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</w:rPr>
      </w:pPr>
      <w:r>
        <w:rPr>
          <w:b/>
          <w:bCs/>
          <w:sz w:val="44"/>
        </w:rPr>
        <w:t xml:space="preserve">    </w:t>
      </w:r>
      <w:r>
        <w:rPr>
          <w:rFonts w:ascii="宋体" w:hAnsi="宋体"/>
          <w:b/>
          <w:bCs/>
          <w:sz w:val="44"/>
        </w:rPr>
        <w:t xml:space="preserve">      </w:t>
      </w:r>
    </w:p>
    <w:p>
      <w:pPr>
        <w:jc w:val="center"/>
        <w:rPr>
          <w:rFonts w:ascii="宋体"/>
          <w:bCs/>
          <w:sz w:val="48"/>
          <w:szCs w:val="48"/>
        </w:rPr>
      </w:pPr>
      <w:r>
        <w:rPr>
          <w:rFonts w:hint="eastAsia" w:ascii="宋体" w:hAnsi="宋体"/>
          <w:bCs/>
          <w:sz w:val="48"/>
          <w:szCs w:val="48"/>
        </w:rPr>
        <w:t>广东天农食品集团股份有限公司</w:t>
      </w:r>
    </w:p>
    <w:p>
      <w:pPr>
        <w:jc w:val="center"/>
        <w:rPr>
          <w:rFonts w:ascii="宋体"/>
          <w:bCs/>
          <w:sz w:val="48"/>
          <w:szCs w:val="48"/>
        </w:rPr>
      </w:pPr>
    </w:p>
    <w:p>
      <w:pPr>
        <w:jc w:val="center"/>
        <w:rPr>
          <w:rFonts w:ascii="宋体"/>
          <w:sz w:val="48"/>
          <w:szCs w:val="48"/>
        </w:rPr>
      </w:pPr>
      <w:r>
        <w:rPr>
          <w:rFonts w:hint="eastAsia" w:ascii="宋体" w:hAnsi="宋体"/>
          <w:bCs/>
          <w:sz w:val="48"/>
          <w:szCs w:val="48"/>
        </w:rPr>
        <w:t>物流运输承包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jc w:val="center"/>
        <w:rPr>
          <w:rFonts w:ascii="宋体"/>
          <w:bCs/>
          <w:sz w:val="72"/>
          <w:szCs w:val="72"/>
        </w:rPr>
      </w:pPr>
      <w:r>
        <w:rPr>
          <w:rFonts w:hint="eastAsia" w:ascii="宋体" w:hAnsi="宋体"/>
          <w:bCs/>
          <w:sz w:val="72"/>
          <w:szCs w:val="72"/>
        </w:rPr>
        <w:t>招标文件</w:t>
      </w:r>
    </w:p>
    <w:p>
      <w:pPr>
        <w:jc w:val="center"/>
        <w:rPr>
          <w:rFonts w:ascii="宋体"/>
          <w:b/>
          <w:bCs/>
          <w:sz w:val="72"/>
          <w:szCs w:val="72"/>
        </w:rPr>
      </w:pPr>
    </w:p>
    <w:p>
      <w:pPr>
        <w:rPr>
          <w:rFonts w:ascii="宋体"/>
          <w:b/>
          <w:bCs/>
          <w:sz w:val="32"/>
        </w:rPr>
      </w:pPr>
    </w:p>
    <w:p>
      <w:pPr>
        <w:ind w:left="420" w:firstLine="42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招标编号： </w:t>
      </w:r>
      <w:r>
        <w:rPr>
          <w:rFonts w:ascii="宋体" w:hAnsi="宋体"/>
          <w:b/>
          <w:bCs/>
          <w:sz w:val="32"/>
          <w:szCs w:val="32"/>
          <w:u w:val="single"/>
        </w:rPr>
        <w:t>TNCGZB-202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5-</w:t>
      </w:r>
      <w:r>
        <w:rPr>
          <w:rFonts w:ascii="宋体" w:hAnsi="宋体"/>
          <w:b/>
          <w:bCs/>
          <w:sz w:val="32"/>
          <w:szCs w:val="32"/>
          <w:u w:val="single"/>
        </w:rPr>
        <w:t>0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10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</w:t>
      </w:r>
    </w:p>
    <w:p>
      <w:pPr>
        <w:ind w:left="418" w:firstLine="420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招标项目： 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天农集团西南区域散装饲料配送项目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</w:p>
    <w:p>
      <w:pPr>
        <w:ind w:firstLine="790" w:firstLineChars="246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招标单位：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广东天农食品集团股份有限公司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</w:p>
    <w:p>
      <w:pPr>
        <w:ind w:left="420" w:leftChars="200" w:firstLine="418" w:firstLineChars="130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地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址</w:t>
      </w:r>
      <w:r>
        <w:rPr>
          <w:rFonts w:hint="eastAsia" w:ascii="宋体" w:hAnsi="宋体"/>
          <w:sz w:val="32"/>
          <w:szCs w:val="32"/>
        </w:rPr>
        <w:t xml:space="preserve">： </w:t>
      </w:r>
      <w:r>
        <w:rPr>
          <w:rFonts w:ascii="宋体" w:hAnsi="宋体"/>
          <w:b/>
          <w:bCs/>
          <w:sz w:val="32"/>
          <w:szCs w:val="32"/>
          <w:u w:val="single"/>
        </w:rPr>
        <w:t>清远市清城区飞来峡镇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江口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</w:p>
    <w:p>
      <w:pPr>
        <w:ind w:left="420" w:leftChars="200" w:firstLine="418" w:firstLineChars="13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电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话：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0763-3213500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    </w:t>
      </w:r>
    </w:p>
    <w:p>
      <w:pPr>
        <w:ind w:left="420" w:leftChars="200" w:firstLine="418" w:firstLineChars="130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传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 xml:space="preserve">真：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0763-3213500</w:t>
      </w:r>
      <w:r>
        <w:rPr>
          <w:rFonts w:hint="eastAsia" w:ascii="宋体" w:hAnsi="宋体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</w:t>
      </w:r>
    </w:p>
    <w:p>
      <w:pPr>
        <w:ind w:left="420" w:leftChars="200" w:firstLine="407" w:firstLineChars="130"/>
        <w:rPr>
          <w:rFonts w:ascii="宋体"/>
          <w:spacing w:val="-4"/>
          <w:sz w:val="32"/>
          <w:szCs w:val="32"/>
        </w:rPr>
      </w:pPr>
      <w:r>
        <w:rPr>
          <w:rFonts w:hint="eastAsia" w:ascii="宋体" w:hAnsi="宋体"/>
          <w:b/>
          <w:bCs/>
          <w:spacing w:val="-4"/>
          <w:sz w:val="32"/>
          <w:szCs w:val="32"/>
        </w:rPr>
        <w:t xml:space="preserve">开户名称：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广东天农食品集团股份有限公司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</w:t>
      </w:r>
    </w:p>
    <w:p>
      <w:pPr>
        <w:ind w:left="2379" w:leftChars="393" w:hanging="1554" w:hangingChars="496"/>
        <w:rPr>
          <w:rFonts w:hint="eastAsia" w:ascii="宋体" w:hAnsi="宋体"/>
          <w:b/>
          <w:bCs/>
          <w:spacing w:val="-4"/>
          <w:sz w:val="32"/>
          <w:szCs w:val="32"/>
        </w:rPr>
      </w:pPr>
      <w:r>
        <w:rPr>
          <w:rFonts w:hint="eastAsia" w:ascii="宋体" w:hAnsi="宋体"/>
          <w:b/>
          <w:bCs/>
          <w:spacing w:val="-4"/>
          <w:sz w:val="32"/>
          <w:szCs w:val="32"/>
        </w:rPr>
        <w:t xml:space="preserve">开户银行： </w:t>
      </w:r>
      <w:r>
        <w:rPr>
          <w:rFonts w:hint="eastAsia" w:ascii="宋体" w:hAnsi="宋体"/>
          <w:b/>
          <w:bCs/>
          <w:spacing w:val="-4"/>
          <w:sz w:val="32"/>
          <w:szCs w:val="32"/>
          <w:u w:val="single"/>
        </w:rPr>
        <w:t xml:space="preserve">中国农业银行广东清远分行源潭支行 </w:t>
      </w:r>
    </w:p>
    <w:p>
      <w:pPr>
        <w:ind w:left="420" w:leftChars="200" w:firstLine="407" w:firstLineChars="13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pacing w:val="-4"/>
          <w:sz w:val="32"/>
          <w:szCs w:val="32"/>
        </w:rPr>
        <w:t xml:space="preserve">开户账号：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44685101040003681               </w:t>
      </w:r>
    </w:p>
    <w:p>
      <w:pPr>
        <w:ind w:firstLine="354" w:firstLineChars="147"/>
        <w:jc w:val="center"/>
        <w:rPr>
          <w:rFonts w:ascii="宋体"/>
          <w:b/>
          <w:sz w:val="24"/>
        </w:rPr>
      </w:pPr>
    </w:p>
    <w:p>
      <w:pPr>
        <w:ind w:firstLine="354" w:firstLineChars="147"/>
        <w:jc w:val="center"/>
        <w:rPr>
          <w:rFonts w:ascii="宋体"/>
          <w:b/>
          <w:sz w:val="24"/>
        </w:rPr>
      </w:pPr>
    </w:p>
    <w:p>
      <w:pPr>
        <w:ind w:firstLine="354" w:firstLineChars="147"/>
        <w:jc w:val="center"/>
        <w:rPr>
          <w:rFonts w:ascii="宋体"/>
          <w:b/>
          <w:sz w:val="24"/>
        </w:rPr>
      </w:pPr>
    </w:p>
    <w:p>
      <w:pPr>
        <w:ind w:firstLine="354" w:firstLineChars="147"/>
        <w:jc w:val="center"/>
        <w:rPr>
          <w:rFonts w:ascii="宋体"/>
          <w:b/>
          <w:sz w:val="24"/>
        </w:rPr>
      </w:pPr>
    </w:p>
    <w:p>
      <w:pPr>
        <w:rPr>
          <w:rFonts w:ascii="宋体"/>
          <w:b/>
          <w:bCs/>
          <w:sz w:val="30"/>
          <w:szCs w:val="30"/>
        </w:rPr>
      </w:pPr>
    </w:p>
    <w:p>
      <w:pPr>
        <w:rPr>
          <w:rFonts w:ascii="宋体"/>
          <w:b/>
          <w:bCs/>
          <w:sz w:val="30"/>
          <w:szCs w:val="30"/>
        </w:rPr>
      </w:pPr>
    </w:p>
    <w:p>
      <w:pPr>
        <w:jc w:val="center"/>
        <w:rPr>
          <w:rFonts w:asci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第一部分</w:t>
      </w:r>
      <w:r>
        <w:rPr>
          <w:rFonts w:ascii="宋体" w:hAnsi="宋体"/>
          <w:bCs/>
          <w:sz w:val="44"/>
          <w:szCs w:val="44"/>
        </w:rPr>
        <w:t xml:space="preserve">  </w:t>
      </w:r>
      <w:r>
        <w:rPr>
          <w:rFonts w:hint="eastAsia" w:ascii="宋体" w:hAnsi="宋体"/>
          <w:bCs/>
          <w:sz w:val="44"/>
          <w:szCs w:val="44"/>
        </w:rPr>
        <w:t>招标书</w:t>
      </w:r>
    </w:p>
    <w:p>
      <w:pPr>
        <w:jc w:val="center"/>
        <w:rPr>
          <w:rFonts w:ascii="宋体"/>
          <w:b/>
          <w:bCs/>
          <w:sz w:val="10"/>
          <w:szCs w:val="10"/>
        </w:rPr>
      </w:pPr>
    </w:p>
    <w:p>
      <w:pPr>
        <w:ind w:left="2100" w:hanging="2100" w:hangingChars="7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招标项目名称：天农集团西南区域散装饲料配送项目</w:t>
      </w:r>
    </w:p>
    <w:p>
      <w:pPr>
        <w:ind w:left="1200" w:hanging="1200" w:hangingChars="4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招标单位：广东天农食品集团股份</w:t>
      </w:r>
      <w:r>
        <w:rPr>
          <w:rFonts w:hint="eastAsia" w:ascii="宋体" w:hAnsi="宋体"/>
          <w:bCs/>
          <w:sz w:val="30"/>
          <w:szCs w:val="30"/>
        </w:rPr>
        <w:t>有限公司</w:t>
      </w:r>
    </w:p>
    <w:p>
      <w:pPr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一、开标时间：</w:t>
      </w:r>
      <w:r>
        <w:rPr>
          <w:rFonts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3日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rPr>
          <w:rFonts w:ascii="宋体"/>
          <w:b/>
          <w:bCs/>
          <w:color w:val="0000FF"/>
          <w:sz w:val="32"/>
          <w:u w:val="single"/>
        </w:rPr>
      </w:pPr>
      <w:r>
        <w:rPr>
          <w:rFonts w:hint="eastAsia" w:ascii="宋体" w:hAnsi="宋体"/>
          <w:sz w:val="30"/>
          <w:szCs w:val="30"/>
        </w:rPr>
        <w:t>二、标书编号：T</w:t>
      </w:r>
      <w:r>
        <w:rPr>
          <w:rFonts w:ascii="宋体" w:hAnsi="宋体"/>
          <w:sz w:val="30"/>
          <w:szCs w:val="30"/>
        </w:rPr>
        <w:t>NCGZB-202</w:t>
      </w:r>
      <w:r>
        <w:rPr>
          <w:rFonts w:hint="eastAsia"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-0</w:t>
      </w:r>
      <w:r>
        <w:rPr>
          <w:rFonts w:hint="eastAsia" w:ascii="宋体" w:hAnsi="宋体"/>
          <w:sz w:val="30"/>
          <w:szCs w:val="30"/>
        </w:rPr>
        <w:t>10</w:t>
      </w:r>
    </w:p>
    <w:p>
      <w:pPr>
        <w:spacing w:line="540" w:lineRule="exact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三、招标事项：</w:t>
      </w:r>
    </w:p>
    <w:p>
      <w:pPr>
        <w:spacing w:line="540" w:lineRule="exact"/>
        <w:ind w:firstLine="450" w:firstLineChars="15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、项目名称：天农集团西南区域散装饲料配送项目。</w:t>
      </w:r>
    </w:p>
    <w:p>
      <w:pPr>
        <w:spacing w:line="540" w:lineRule="exact"/>
        <w:ind w:firstLine="450" w:firstLineChars="15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/>
          <w:sz w:val="30"/>
          <w:szCs w:val="30"/>
        </w:rPr>
        <w:t>标的：见附件三</w:t>
      </w:r>
    </w:p>
    <w:p>
      <w:pPr>
        <w:spacing w:line="540" w:lineRule="exact"/>
        <w:ind w:firstLine="900" w:firstLineChars="3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运输线路：西南饲料厂配送至周边200公里左右种场及养户</w:t>
      </w:r>
    </w:p>
    <w:p>
      <w:pPr>
        <w:spacing w:line="540" w:lineRule="exact"/>
        <w:ind w:firstLine="900" w:firstLineChars="3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运输车辆：以实际情况为准。</w:t>
      </w:r>
    </w:p>
    <w:p>
      <w:pPr>
        <w:spacing w:line="540" w:lineRule="exact"/>
        <w:ind w:firstLine="900" w:firstLineChars="3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运量：见标的。</w:t>
      </w:r>
    </w:p>
    <w:p>
      <w:pPr>
        <w:spacing w:line="540" w:lineRule="exac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2</w:t>
      </w:r>
      <w:r>
        <w:rPr>
          <w:rFonts w:hint="eastAsia" w:ascii="宋体" w:hAnsi="宋体"/>
          <w:sz w:val="30"/>
          <w:szCs w:val="30"/>
        </w:rPr>
        <w:t>、</w:t>
      </w:r>
      <w:bookmarkStart w:id="0" w:name="_Hlk75680582"/>
      <w:r>
        <w:rPr>
          <w:rFonts w:hint="eastAsia" w:ascii="宋体" w:hAnsi="宋体"/>
          <w:sz w:val="30"/>
          <w:szCs w:val="30"/>
        </w:rPr>
        <w:t>投标截止时间：</w:t>
      </w:r>
      <w:r>
        <w:rPr>
          <w:rFonts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2日18:00</w:t>
      </w:r>
      <w:r>
        <w:rPr>
          <w:rFonts w:hint="eastAsia" w:ascii="宋体" w:hAnsi="宋体"/>
          <w:sz w:val="30"/>
          <w:szCs w:val="30"/>
        </w:rPr>
        <w:t>。</w:t>
      </w:r>
      <w:bookmarkEnd w:id="0"/>
    </w:p>
    <w:p>
      <w:pPr>
        <w:ind w:left="870" w:leftChars="200" w:hanging="450" w:hangingChars="15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、报价内容及要求：投标人所报价格应包括运费、装卸费和税金</w:t>
      </w:r>
      <w:r>
        <w:rPr>
          <w:rFonts w:hint="eastAsia" w:ascii="宋体" w:hAnsi="宋体"/>
          <w:spacing w:val="-4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</w:rPr>
        <w:t>投标价格以人民币为报价及结算单位。应在“投标报价表”中明确列出投标标的的含税单价且增值税点须注明。此报价作为招标人评标依据，但不能限制招标人以其他方式签订合同的权力。</w:t>
      </w:r>
    </w:p>
    <w:p>
      <w:pPr>
        <w:ind w:left="870" w:leftChars="200" w:hanging="450" w:hanging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、供货方式：由供方负责装车，货物保险由物流公司承担。</w:t>
      </w:r>
    </w:p>
    <w:p>
      <w:pPr>
        <w:spacing w:line="580" w:lineRule="exact"/>
        <w:ind w:left="897" w:leftChars="213" w:hanging="450" w:hangingChars="1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hint="eastAsia" w:ascii="宋体" w:hAnsi="宋体"/>
          <w:color w:val="000000"/>
          <w:sz w:val="30"/>
          <w:szCs w:val="30"/>
        </w:rPr>
        <w:t>、付款方式：货到需方厂地经检验合格后，运费由我公司挂账付款。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left="920" w:leftChars="224" w:hanging="450" w:hanging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</w:t>
      </w:r>
      <w:r>
        <w:rPr>
          <w:rFonts w:hint="eastAsia" w:ascii="宋体" w:hAnsi="宋体"/>
          <w:sz w:val="30"/>
          <w:szCs w:val="30"/>
        </w:rPr>
        <w:t>、质量保证：饲料到筒仓经检验不合格不予接收，由此造成的损失由供货方承担；影响收货方正常生产销售的扣除保证金；</w:t>
      </w:r>
    </w:p>
    <w:p>
      <w:pPr>
        <w:ind w:left="920" w:leftChars="224" w:hanging="450" w:hanging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</w:t>
      </w:r>
      <w:r>
        <w:rPr>
          <w:rFonts w:hint="eastAsia" w:ascii="宋体" w:hAnsi="宋体"/>
          <w:sz w:val="30"/>
          <w:szCs w:val="30"/>
        </w:rPr>
        <w:t>、本投标书的有效期为从开标之日起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天之内有效。如中标，有效期将延至合同终止日为止。</w:t>
      </w:r>
    </w:p>
    <w:p>
      <w:pPr>
        <w:ind w:left="420"/>
        <w:rPr>
          <w:rFonts w:ascii="宋体"/>
          <w:b/>
          <w:bCs/>
          <w:sz w:val="44"/>
        </w:rPr>
      </w:pPr>
    </w:p>
    <w:p>
      <w:pPr>
        <w:ind w:left="420"/>
        <w:jc w:val="center"/>
        <w:rPr>
          <w:rFonts w:asci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第二部分</w:t>
      </w:r>
      <w:r>
        <w:rPr>
          <w:rFonts w:ascii="宋体" w:hAnsi="宋体"/>
          <w:bCs/>
          <w:sz w:val="44"/>
          <w:szCs w:val="44"/>
        </w:rPr>
        <w:t xml:space="preserve">  </w:t>
      </w:r>
      <w:r>
        <w:rPr>
          <w:rFonts w:hint="eastAsia" w:ascii="宋体" w:hAnsi="宋体"/>
          <w:bCs/>
          <w:sz w:val="44"/>
          <w:szCs w:val="44"/>
        </w:rPr>
        <w:t>投标人须知</w:t>
      </w:r>
    </w:p>
    <w:p>
      <w:pPr>
        <w:ind w:left="870" w:leftChars="200" w:hanging="450" w:hanging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、投标截止日期：</w:t>
      </w:r>
      <w:r>
        <w:rPr>
          <w:rFonts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2日18:00</w:t>
      </w:r>
      <w:r>
        <w:rPr>
          <w:rFonts w:hint="eastAsia" w:ascii="宋体" w:hAnsi="宋体"/>
          <w:sz w:val="30"/>
          <w:szCs w:val="30"/>
        </w:rPr>
        <w:t>，逾期不予受理。</w:t>
      </w:r>
    </w:p>
    <w:p>
      <w:pPr>
        <w:ind w:left="730" w:leftChars="205" w:hanging="300" w:hangingChars="1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、必须有企业法人代表或授权委托人参加投标</w:t>
      </w:r>
      <w:r>
        <w:rPr>
          <w:rFonts w:ascii="宋体" w:hAnsi="宋体"/>
          <w:sz w:val="30"/>
          <w:szCs w:val="30"/>
        </w:rPr>
        <w:t>(</w:t>
      </w:r>
      <w:r>
        <w:rPr>
          <w:rFonts w:hint="eastAsia" w:ascii="宋体" w:hAnsi="宋体"/>
          <w:sz w:val="30"/>
          <w:szCs w:val="30"/>
        </w:rPr>
        <w:t>授权委托人须提供法定代表人签署并加盖公章的授权书原件</w:t>
      </w:r>
      <w:r>
        <w:rPr>
          <w:rFonts w:ascii="宋体" w:hAnsi="宋体"/>
          <w:sz w:val="30"/>
          <w:szCs w:val="30"/>
        </w:rPr>
        <w:t>)</w:t>
      </w:r>
      <w:r>
        <w:rPr>
          <w:rFonts w:hint="eastAsia" w:ascii="宋体" w:hAnsi="宋体"/>
          <w:sz w:val="30"/>
          <w:szCs w:val="30"/>
        </w:rPr>
        <w:t>，且参加人须出具能证明自己身份的证件（如身份证等），并提供</w:t>
      </w:r>
      <w:r>
        <w:rPr>
          <w:rFonts w:hint="eastAsia" w:ascii="宋体" w:hAnsi="宋体"/>
          <w:bCs/>
          <w:sz w:val="30"/>
          <w:szCs w:val="30"/>
        </w:rPr>
        <w:t>法人身份证复印件</w:t>
      </w:r>
      <w:r>
        <w:rPr>
          <w:rFonts w:hint="eastAsia" w:ascii="宋体" w:hAnsi="宋体"/>
          <w:sz w:val="30"/>
          <w:szCs w:val="30"/>
        </w:rPr>
        <w:t>、营业执照副本</w:t>
      </w:r>
      <w:r>
        <w:rPr>
          <w:rFonts w:hint="eastAsia" w:ascii="宋体" w:hAnsi="宋体"/>
          <w:bCs/>
          <w:sz w:val="30"/>
          <w:szCs w:val="30"/>
        </w:rPr>
        <w:t>复印件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hint="eastAsia" w:ascii="宋体" w:hAnsi="宋体"/>
          <w:bCs/>
          <w:sz w:val="30"/>
          <w:szCs w:val="30"/>
        </w:rPr>
        <w:t>道路运输经营许可证复印件</w:t>
      </w:r>
      <w:r>
        <w:rPr>
          <w:rFonts w:hint="eastAsia" w:ascii="宋体" w:hAnsi="宋体"/>
          <w:sz w:val="30"/>
          <w:szCs w:val="30"/>
        </w:rPr>
        <w:t>，资质审查不合格者不予受理。</w:t>
      </w:r>
    </w:p>
    <w:p>
      <w:pPr>
        <w:ind w:left="869" w:leftChars="271" w:hanging="300" w:hangingChars="1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、投标文件须包含：</w:t>
      </w:r>
    </w:p>
    <w:p>
      <w:pPr>
        <w:ind w:left="851" w:leftChars="334" w:hanging="150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）相关资质证件</w:t>
      </w:r>
      <w:r>
        <w:rPr>
          <w:rFonts w:hint="eastAsia" w:ascii="宋体" w:hAnsi="宋体"/>
          <w:bCs/>
          <w:sz w:val="30"/>
          <w:szCs w:val="30"/>
        </w:rPr>
        <w:t>（法人身份证复印件、营业执照副本复印件、道路运输经营许可证复印件）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ind w:left="868" w:leftChars="342" w:hanging="150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）投标书（附件一）。</w:t>
      </w:r>
    </w:p>
    <w:p>
      <w:pPr>
        <w:ind w:left="868" w:leftChars="342" w:hanging="150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）投标诚信承诺书（附件二）。</w:t>
      </w:r>
    </w:p>
    <w:p>
      <w:pPr>
        <w:ind w:left="868" w:leftChars="342" w:hanging="150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（4）投标报价表（附件三）。</w:t>
      </w:r>
    </w:p>
    <w:p>
      <w:pPr>
        <w:ind w:left="868" w:leftChars="342" w:hanging="150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（5）网上投标。</w:t>
      </w:r>
    </w:p>
    <w:p>
      <w:pPr>
        <w:ind w:left="925" w:leftChars="226" w:hanging="450" w:hanging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、投标书应按要求填写，投标报价必须按本招标文件所附的投标报价单的要求进行填写，不应有涂改与字迹不清之处，如必须修改时应加盖企业公章。</w:t>
      </w:r>
    </w:p>
    <w:p>
      <w:pPr>
        <w:ind w:firstLine="450" w:firstLine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、投标文件</w:t>
      </w:r>
    </w:p>
    <w:p>
      <w:pPr>
        <w:ind w:left="896" w:leftChars="284" w:hanging="300" w:hanging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）投标人应仔细阅读招标文件中的所有内容，按照招标文件要求及有关资料，详细编制投标文件，并保证投标文件的正确性和真实性，所有文件资料必须是针对本次投标。</w:t>
      </w:r>
    </w:p>
    <w:p>
      <w:pPr>
        <w:ind w:firstLine="576" w:firstLineChars="200"/>
        <w:rPr>
          <w:rFonts w:ascii="宋体"/>
          <w:spacing w:val="-6"/>
          <w:sz w:val="30"/>
          <w:szCs w:val="30"/>
        </w:rPr>
      </w:pPr>
      <w:r>
        <w:rPr>
          <w:rFonts w:hint="eastAsia" w:ascii="宋体" w:hAnsi="宋体"/>
          <w:spacing w:val="-6"/>
          <w:sz w:val="30"/>
          <w:szCs w:val="30"/>
        </w:rPr>
        <w:t>（</w:t>
      </w:r>
      <w:r>
        <w:rPr>
          <w:rFonts w:ascii="宋体" w:hAnsi="宋体"/>
          <w:spacing w:val="-6"/>
          <w:sz w:val="30"/>
          <w:szCs w:val="30"/>
        </w:rPr>
        <w:t>2</w:t>
      </w:r>
      <w:r>
        <w:rPr>
          <w:rFonts w:hint="eastAsia" w:ascii="宋体" w:hAnsi="宋体"/>
          <w:spacing w:val="-6"/>
          <w:sz w:val="30"/>
          <w:szCs w:val="30"/>
        </w:rPr>
        <w:t>）不按招标文件要求提供投标文件的将可能导致被拒绝。</w:t>
      </w:r>
    </w:p>
    <w:p>
      <w:pPr>
        <w:ind w:left="870" w:leftChars="200" w:hanging="450" w:hangingChars="150"/>
        <w:rPr>
          <w:rFonts w:ascii="宋体"/>
          <w:spacing w:val="-4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</w:t>
      </w:r>
      <w:r>
        <w:rPr>
          <w:rFonts w:hint="eastAsia" w:ascii="宋体" w:hAnsi="宋体"/>
          <w:spacing w:val="-4"/>
          <w:sz w:val="30"/>
          <w:szCs w:val="30"/>
        </w:rPr>
        <w:t>投标方应在仔细阅读招标文件的基础上，按招标方要求认真编写投标文件，并在招标方特别要求的或关键的文件上加盖投标厂商公章。</w:t>
      </w:r>
    </w:p>
    <w:p>
      <w:pPr>
        <w:ind w:left="870" w:leftChars="200" w:hanging="450" w:hangingChars="15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7、投标方投标文件中的付款方式必须响应招标文件中的付款方式，投标方可以提出更加优惠的付款方式。</w:t>
      </w:r>
    </w:p>
    <w:p>
      <w:pPr>
        <w:ind w:left="858" w:leftChars="200" w:hanging="438" w:hangingChars="150"/>
        <w:rPr>
          <w:rFonts w:ascii="宋体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8、在投标、评标期间，投标方不得向招标委员会询问评标情况，不得进行旨在影响评标结果的活动。为保证评标的公正性，在评标过程中，评议成员不得与投标方私下交换意见。招标结束后，</w:t>
      </w:r>
      <w:r>
        <w:rPr>
          <w:rFonts w:hint="eastAsia" w:ascii="宋体" w:hAnsi="宋体"/>
          <w:sz w:val="30"/>
          <w:szCs w:val="30"/>
        </w:rPr>
        <w:t>对未中标单位未中标原因招标人不予解释。</w:t>
      </w:r>
    </w:p>
    <w:p>
      <w:pPr>
        <w:tabs>
          <w:tab w:val="left" w:pos="420"/>
        </w:tabs>
        <w:spacing w:line="360" w:lineRule="auto"/>
        <w:ind w:left="893" w:leftChars="211" w:hanging="450" w:hangingChars="150"/>
        <w:rPr>
          <w:rFonts w:ascii="宋体"/>
          <w:spacing w:val="-8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9、</w:t>
      </w:r>
      <w:r>
        <w:rPr>
          <w:rFonts w:hint="eastAsia" w:ascii="宋体" w:hAnsi="宋体"/>
          <w:spacing w:val="-4"/>
          <w:sz w:val="30"/>
          <w:szCs w:val="30"/>
        </w:rPr>
        <w:t>本次</w:t>
      </w:r>
      <w:r>
        <w:rPr>
          <w:rFonts w:hint="eastAsia" w:ascii="宋体" w:hAnsi="宋体"/>
          <w:sz w:val="30"/>
          <w:szCs w:val="30"/>
        </w:rPr>
        <w:t>招</w:t>
      </w:r>
      <w:r>
        <w:rPr>
          <w:rFonts w:hint="eastAsia" w:ascii="宋体" w:hAnsi="宋体"/>
          <w:spacing w:val="-4"/>
          <w:sz w:val="30"/>
          <w:szCs w:val="30"/>
        </w:rPr>
        <w:t>标法定投标商要求三家以上（包括三家），如投标商少于三家，本次</w:t>
      </w:r>
      <w:r>
        <w:rPr>
          <w:rFonts w:hint="eastAsia" w:ascii="宋体" w:hAnsi="宋体"/>
          <w:sz w:val="30"/>
          <w:szCs w:val="30"/>
        </w:rPr>
        <w:t>招</w:t>
      </w:r>
      <w:r>
        <w:rPr>
          <w:rFonts w:hint="eastAsia" w:ascii="宋体" w:hAnsi="宋体"/>
          <w:spacing w:val="-4"/>
          <w:sz w:val="30"/>
          <w:szCs w:val="30"/>
        </w:rPr>
        <w:t>标流标。</w:t>
      </w:r>
    </w:p>
    <w:p>
      <w:pPr>
        <w:ind w:left="803" w:leftChars="168" w:hanging="450" w:hangingChars="150"/>
        <w:rPr>
          <w:rFonts w:ascii="宋体"/>
          <w:spacing w:val="-4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0、确定中标单位后若超出约定时间，中标单位延迟发运，每逾期一天将按首次结算周期货款总额的</w:t>
      </w:r>
      <w:r>
        <w:rPr>
          <w:rFonts w:ascii="宋体" w:hAnsi="宋体"/>
          <w:sz w:val="30"/>
          <w:szCs w:val="30"/>
        </w:rPr>
        <w:t>5%</w:t>
      </w:r>
      <w:r>
        <w:rPr>
          <w:rFonts w:hint="eastAsia" w:ascii="宋体" w:hAnsi="宋体"/>
          <w:sz w:val="30"/>
          <w:szCs w:val="30"/>
        </w:rPr>
        <w:t>扣除违约金。</w:t>
      </w:r>
    </w:p>
    <w:p>
      <w:pPr>
        <w:ind w:left="877" w:leftChars="209" w:hanging="438" w:hangingChars="150"/>
        <w:rPr>
          <w:rFonts w:ascii="宋体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1</w:t>
      </w:r>
      <w:r>
        <w:rPr>
          <w:rFonts w:hint="eastAsia" w:ascii="宋体" w:hAnsi="宋体"/>
          <w:spacing w:val="-4"/>
          <w:sz w:val="30"/>
          <w:szCs w:val="30"/>
        </w:rPr>
        <w:t>1、</w:t>
      </w:r>
      <w:r>
        <w:rPr>
          <w:rFonts w:hint="eastAsia" w:ascii="宋体" w:hAnsi="宋体"/>
          <w:sz w:val="30"/>
          <w:szCs w:val="30"/>
        </w:rPr>
        <w:t>定标通知：</w:t>
      </w:r>
      <w:r>
        <w:rPr>
          <w:rFonts w:hint="eastAsia" w:ascii="宋体" w:hAnsi="宋体"/>
          <w:spacing w:val="-4"/>
          <w:sz w:val="30"/>
          <w:szCs w:val="30"/>
        </w:rPr>
        <w:t>开标结束后，招标委将宣布中标单位，并签订采购合同，同时通知未中标单位。</w:t>
      </w:r>
    </w:p>
    <w:p>
      <w:pPr>
        <w:ind w:firstLine="450" w:firstLineChars="150"/>
        <w:jc w:val="right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广东天农食品集团股份有限公司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                             202</w:t>
      </w:r>
      <w:r>
        <w:rPr>
          <w:rFonts w:hint="eastAsia" w:ascii="宋体" w:hAnsi="宋体"/>
          <w:b/>
          <w:sz w:val="30"/>
          <w:szCs w:val="30"/>
        </w:rPr>
        <w:t>5</w:t>
      </w:r>
      <w:r>
        <w:rPr>
          <w:rFonts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8月4日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附件一 </w:t>
      </w:r>
      <w:r>
        <w:rPr>
          <w:rFonts w:ascii="宋体" w:hAnsi="宋体"/>
          <w:b/>
          <w:bCs/>
          <w:sz w:val="44"/>
          <w:szCs w:val="44"/>
        </w:rPr>
        <w:t xml:space="preserve">            </w:t>
      </w:r>
      <w:r>
        <w:rPr>
          <w:rFonts w:hint="eastAsia" w:ascii="宋体" w:hAnsi="宋体"/>
          <w:b/>
          <w:bCs/>
          <w:sz w:val="44"/>
          <w:szCs w:val="44"/>
        </w:rPr>
        <w:t>投标书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ind w:left="420"/>
        <w:rPr>
          <w:rFonts w:ascii="宋体"/>
          <w:b/>
          <w:bCs/>
          <w:sz w:val="10"/>
          <w:szCs w:val="10"/>
        </w:rPr>
      </w:pPr>
    </w:p>
    <w:p>
      <w:pPr>
        <w:ind w:left="42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、投标单位名称：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</w:t>
      </w:r>
      <w:r>
        <w:rPr>
          <w:rFonts w:hint="eastAsia" w:ascii="宋体" w:hAnsi="宋体"/>
          <w:sz w:val="30"/>
          <w:szCs w:val="30"/>
        </w:rPr>
        <w:t>（盖章）</w:t>
      </w:r>
    </w:p>
    <w:p>
      <w:pPr>
        <w:ind w:left="42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地址：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</w:t>
      </w:r>
      <w:r>
        <w:rPr>
          <w:rFonts w:hint="eastAsia" w:ascii="宋体" w:hAnsi="宋体"/>
          <w:sz w:val="30"/>
          <w:szCs w:val="30"/>
        </w:rPr>
        <w:t>邮政编码：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</w:p>
    <w:p>
      <w:pPr>
        <w:ind w:left="42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联系人：</w:t>
      </w:r>
      <w:r>
        <w:rPr>
          <w:rFonts w:ascii="宋体" w:hAnsi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电话：</w:t>
      </w:r>
      <w:r>
        <w:rPr>
          <w:rFonts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传真：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</w:p>
    <w:p>
      <w:pPr>
        <w:ind w:left="42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开户名称：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</w:t>
      </w:r>
    </w:p>
    <w:p>
      <w:pPr>
        <w:ind w:left="42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开户银行：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>
      <w:pPr>
        <w:ind w:left="42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开户帐号：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>
      <w:pPr>
        <w:ind w:firstLine="450" w:firstLineChars="1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、投标单位法人代表或授权委托人：</w:t>
      </w:r>
      <w:r>
        <w:rPr>
          <w:rFonts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>（签字）</w:t>
      </w:r>
    </w:p>
    <w:p>
      <w:pPr>
        <w:ind w:left="894" w:hanging="894" w:hangingChars="297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 xml:space="preserve"> 3</w:t>
      </w:r>
      <w:r>
        <w:rPr>
          <w:rFonts w:hint="eastAsia" w:ascii="宋体" w:hAnsi="宋体"/>
          <w:sz w:val="30"/>
          <w:szCs w:val="30"/>
        </w:rPr>
        <w:t>、我单位完全接受议标文件（招标书）的全部内容。</w:t>
      </w:r>
    </w:p>
    <w:p>
      <w:pPr>
        <w:ind w:left="420"/>
        <w:rPr>
          <w:rFonts w:ascii="宋体"/>
          <w:spacing w:val="-10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hint="eastAsia" w:ascii="宋体" w:hAnsi="宋体"/>
          <w:spacing w:val="-10"/>
          <w:sz w:val="30"/>
          <w:szCs w:val="30"/>
        </w:rPr>
        <w:t>我单位就</w:t>
      </w:r>
      <w:r>
        <w:rPr>
          <w:rFonts w:hint="eastAsia" w:ascii="宋体" w:hAnsi="宋体"/>
          <w:sz w:val="30"/>
          <w:szCs w:val="30"/>
        </w:rPr>
        <w:t>招</w:t>
      </w:r>
      <w:r>
        <w:rPr>
          <w:rFonts w:hint="eastAsia" w:ascii="宋体" w:hAnsi="宋体"/>
          <w:spacing w:val="-10"/>
          <w:sz w:val="30"/>
          <w:szCs w:val="30"/>
        </w:rPr>
        <w:t>标文件所列的</w:t>
      </w:r>
      <w:r>
        <w:rPr>
          <w:rFonts w:hint="eastAsia" w:ascii="宋体" w:hAnsi="宋体"/>
          <w:sz w:val="30"/>
          <w:szCs w:val="30"/>
        </w:rPr>
        <w:t>招</w:t>
      </w:r>
      <w:r>
        <w:rPr>
          <w:rFonts w:hint="eastAsia" w:ascii="宋体" w:hAnsi="宋体"/>
          <w:spacing w:val="-10"/>
          <w:sz w:val="30"/>
          <w:szCs w:val="30"/>
        </w:rPr>
        <w:t>标项目</w:t>
      </w:r>
      <w:r>
        <w:rPr>
          <w:rFonts w:hint="eastAsia" w:ascii="宋体" w:hAnsi="宋体"/>
          <w:b/>
          <w:spacing w:val="-10"/>
          <w:sz w:val="30"/>
          <w:szCs w:val="30"/>
        </w:rPr>
        <w:t>“</w:t>
      </w:r>
      <w:r>
        <w:rPr>
          <w:rFonts w:hint="eastAsia" w:ascii="宋体" w:hAnsi="宋体"/>
          <w:b/>
          <w:sz w:val="30"/>
          <w:szCs w:val="30"/>
        </w:rPr>
        <w:t>天农集团西南区域散装饲料配送项目</w:t>
      </w:r>
      <w:r>
        <w:rPr>
          <w:rFonts w:hint="eastAsia" w:ascii="宋体" w:hAnsi="宋体"/>
          <w:b/>
          <w:spacing w:val="-10"/>
          <w:sz w:val="30"/>
          <w:szCs w:val="30"/>
        </w:rPr>
        <w:t>”</w:t>
      </w:r>
      <w:r>
        <w:rPr>
          <w:rFonts w:hint="eastAsia" w:ascii="宋体" w:hAnsi="宋体"/>
          <w:spacing w:val="-10"/>
          <w:sz w:val="30"/>
          <w:szCs w:val="30"/>
        </w:rPr>
        <w:t>进行投标。</w:t>
      </w: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ind w:firstLine="6150" w:firstLineChars="205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承诺人</w:t>
      </w:r>
      <w:r>
        <w:rPr>
          <w:rFonts w:ascii="宋体" w:hAnsi="宋体"/>
          <w:sz w:val="30"/>
          <w:szCs w:val="30"/>
        </w:rPr>
        <w:t>: (</w:t>
      </w:r>
      <w:r>
        <w:rPr>
          <w:rFonts w:hint="eastAsia" w:ascii="宋体" w:hAnsi="宋体"/>
          <w:sz w:val="30"/>
          <w:szCs w:val="30"/>
        </w:rPr>
        <w:t>签字盖章</w:t>
      </w:r>
      <w:r>
        <w:rPr>
          <w:rFonts w:ascii="宋体" w:hAnsi="宋体"/>
          <w:sz w:val="30"/>
          <w:szCs w:val="30"/>
        </w:rPr>
        <w:t>)</w:t>
      </w:r>
    </w:p>
    <w:p>
      <w:pPr>
        <w:ind w:firstLine="6600" w:firstLineChars="2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ind w:right="-260" w:rightChars="-124" w:firstLine="3697" w:firstLineChars="837"/>
        <w:rPr>
          <w:rFonts w:ascii="宋体"/>
          <w:b/>
          <w:bCs/>
          <w:sz w:val="44"/>
          <w:szCs w:val="44"/>
        </w:rPr>
      </w:pPr>
    </w:p>
    <w:p>
      <w:pPr>
        <w:ind w:firstLine="221" w:firstLineChars="5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附件二 </w:t>
      </w:r>
      <w:r>
        <w:rPr>
          <w:rFonts w:ascii="宋体" w:hAnsi="宋体"/>
          <w:b/>
          <w:sz w:val="44"/>
          <w:szCs w:val="44"/>
        </w:rPr>
        <w:t xml:space="preserve">        </w:t>
      </w:r>
      <w:r>
        <w:rPr>
          <w:rFonts w:hint="eastAsia" w:ascii="宋体" w:hAnsi="宋体"/>
          <w:b/>
          <w:sz w:val="44"/>
          <w:szCs w:val="44"/>
        </w:rPr>
        <w:t>投标诚信承诺书</w:t>
      </w:r>
    </w:p>
    <w:p>
      <w:pPr>
        <w:ind w:firstLine="960"/>
        <w:jc w:val="center"/>
        <w:rPr>
          <w:rFonts w:ascii="宋体"/>
          <w:sz w:val="48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我方为投标方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参加广东天农食品集团股份</w:t>
      </w:r>
      <w:r>
        <w:rPr>
          <w:rFonts w:hint="eastAsia" w:ascii="宋体" w:hAnsi="宋体"/>
          <w:bCs/>
          <w:sz w:val="30"/>
          <w:szCs w:val="30"/>
        </w:rPr>
        <w:t>有限公司</w:t>
      </w:r>
      <w:r>
        <w:rPr>
          <w:rFonts w:hint="eastAsia" w:ascii="宋体" w:hAnsi="宋体"/>
          <w:sz w:val="30"/>
          <w:szCs w:val="30"/>
        </w:rPr>
        <w:t>的招标活动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奉行诚实守信的招标原则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我方向广东天农食品集团股份</w:t>
      </w:r>
      <w:r>
        <w:rPr>
          <w:rFonts w:hint="eastAsia" w:ascii="宋体" w:hAnsi="宋体"/>
          <w:bCs/>
          <w:sz w:val="30"/>
          <w:szCs w:val="30"/>
        </w:rPr>
        <w:t>有限公司</w:t>
      </w:r>
      <w:r>
        <w:rPr>
          <w:rFonts w:hint="eastAsia" w:ascii="宋体" w:hAnsi="宋体"/>
          <w:sz w:val="30"/>
          <w:szCs w:val="30"/>
        </w:rPr>
        <w:t>做出如下郑重承诺</w:t>
      </w:r>
      <w:r>
        <w:rPr>
          <w:rFonts w:ascii="宋体" w:hAnsi="宋体"/>
          <w:sz w:val="30"/>
          <w:szCs w:val="30"/>
        </w:rPr>
        <w:t>:</w:t>
      </w:r>
    </w:p>
    <w:p>
      <w:pPr>
        <w:ind w:left="581" w:leftChars="134" w:hanging="300" w:hanging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一、投标书和其它资料所提供的信息均真实、全面、无虚假和误导性信息。</w:t>
      </w:r>
    </w:p>
    <w:p>
      <w:pPr>
        <w:ind w:left="581" w:leftChars="134" w:hanging="300" w:hanging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二、在投标过程中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决不以任何形式向招标人及其有关人员和评标委员行贿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决不采取非法或不正当手段谋取中标。</w:t>
      </w:r>
    </w:p>
    <w:p>
      <w:pPr>
        <w:ind w:left="581" w:leftChars="134" w:hanging="300" w:hanging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三、决不与其他投标人相互串通报价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决不排挤其他投标人的公平竞争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不损害招标人或其他投标人的合法权益。</w:t>
      </w:r>
    </w:p>
    <w:p>
      <w:pPr>
        <w:ind w:firstLine="300" w:firstLine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四、决不以他人名义投标或者以其他方式弄虚作假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骗取中标。</w:t>
      </w:r>
    </w:p>
    <w:p>
      <w:pPr>
        <w:ind w:left="581" w:leftChars="134" w:hanging="300" w:hanging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五、决不在施标过程中“偷工减料”、降低标准、“以次充好”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违规投标。</w:t>
      </w:r>
    </w:p>
    <w:p>
      <w:pPr>
        <w:ind w:left="581" w:leftChars="134" w:hanging="300" w:hangingChars="1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六、如不能信守以上承诺中的任何一条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中标无效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退出项目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自愿承担由此引发的一切后果；如给广东天农食品集团股份</w:t>
      </w:r>
      <w:r>
        <w:rPr>
          <w:rFonts w:hint="eastAsia" w:ascii="宋体" w:hAnsi="宋体"/>
          <w:bCs/>
          <w:sz w:val="30"/>
          <w:szCs w:val="30"/>
        </w:rPr>
        <w:t>有限公司</w:t>
      </w:r>
      <w:r>
        <w:rPr>
          <w:rFonts w:hint="eastAsia" w:ascii="宋体" w:hAnsi="宋体"/>
          <w:sz w:val="30"/>
          <w:szCs w:val="30"/>
        </w:rPr>
        <w:t>造成损失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依法、依规、依约承担赔偿责任</w:t>
      </w:r>
      <w:r>
        <w:rPr>
          <w:rFonts w:hint="eastAsia" w:ascii="宋体"/>
          <w:sz w:val="30"/>
          <w:szCs w:val="30"/>
        </w:rPr>
        <w:t>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</w:t>
      </w:r>
    </w:p>
    <w:p>
      <w:pPr>
        <w:ind w:firstLine="4350" w:firstLineChars="145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承诺人</w:t>
      </w:r>
      <w:r>
        <w:rPr>
          <w:rFonts w:ascii="宋体" w:hAnsi="宋体"/>
          <w:sz w:val="30"/>
          <w:szCs w:val="30"/>
        </w:rPr>
        <w:t>: (</w:t>
      </w:r>
      <w:r>
        <w:rPr>
          <w:rFonts w:hint="eastAsia" w:ascii="宋体" w:hAnsi="宋体"/>
          <w:sz w:val="30"/>
          <w:szCs w:val="30"/>
        </w:rPr>
        <w:t>签字盖章</w:t>
      </w:r>
      <w:r>
        <w:rPr>
          <w:rFonts w:ascii="宋体" w:hAnsi="宋体"/>
          <w:sz w:val="30"/>
          <w:szCs w:val="30"/>
        </w:rPr>
        <w:t>)</w:t>
      </w:r>
    </w:p>
    <w:p>
      <w:pPr>
        <w:ind w:firstLine="4800" w:firstLineChars="1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600" w:lineRule="exact"/>
        <w:ind w:right="-260" w:rightChars="-124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600" w:lineRule="exact"/>
        <w:ind w:right="-260" w:rightChars="-124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附件三 </w:t>
      </w:r>
      <w:r>
        <w:rPr>
          <w:rFonts w:ascii="宋体" w:hAnsi="宋体"/>
          <w:b/>
          <w:bCs/>
          <w:sz w:val="44"/>
          <w:szCs w:val="44"/>
        </w:rPr>
        <w:t xml:space="preserve">     </w:t>
      </w:r>
      <w:r>
        <w:rPr>
          <w:rFonts w:hint="eastAsia" w:ascii="宋体" w:hAnsi="宋体"/>
          <w:b/>
          <w:bCs/>
          <w:sz w:val="44"/>
          <w:szCs w:val="44"/>
        </w:rPr>
        <w:t xml:space="preserve">    投标报价表</w:t>
      </w:r>
    </w:p>
    <w:p>
      <w:pPr>
        <w:spacing w:line="500" w:lineRule="exact"/>
        <w:rPr>
          <w:rFonts w:ascii="宋体"/>
          <w:b/>
          <w:bCs/>
          <w:sz w:val="32"/>
          <w:szCs w:val="32"/>
        </w:rPr>
      </w:pPr>
    </w:p>
    <w:tbl>
      <w:tblPr>
        <w:tblStyle w:val="6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707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标的</w:t>
            </w:r>
            <w:r>
              <w:rPr>
                <w:rFonts w:ascii="宋体" w:hAnsi="宋体" w:cs="Arial"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sz w:val="28"/>
                <w:szCs w:val="28"/>
              </w:rPr>
              <w:t>：柴油车辆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区间公里</w:t>
            </w:r>
          </w:p>
        </w:tc>
        <w:tc>
          <w:tcPr>
            <w:tcW w:w="2829" w:type="dxa"/>
            <w:vAlign w:val="center"/>
          </w:tcPr>
          <w:p>
            <w:pPr>
              <w:ind w:left="420" w:hanging="420" w:hangingChars="150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含税单价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公里（含）以下</w:t>
            </w:r>
          </w:p>
        </w:tc>
        <w:tc>
          <w:tcPr>
            <w:tcW w:w="2829" w:type="dxa"/>
            <w:vAlign w:val="center"/>
          </w:tcPr>
          <w:p>
            <w:pPr>
              <w:jc w:val="right"/>
              <w:rPr>
                <w:rFonts w:ascii="宋体" w:cs="Arial"/>
                <w:sz w:val="24"/>
              </w:rPr>
            </w:pPr>
            <w:r>
              <w:rPr>
                <w:rFonts w:hint="eastAsia" w:ascii="宋体" w:cs="Arial"/>
                <w:sz w:val="24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公里以上</w:t>
            </w:r>
          </w:p>
        </w:tc>
        <w:tc>
          <w:tcPr>
            <w:tcW w:w="2829" w:type="dxa"/>
            <w:vAlign w:val="center"/>
          </w:tcPr>
          <w:p>
            <w:pPr>
              <w:jc w:val="right"/>
              <w:rPr>
                <w:rFonts w:ascii="宋体" w:cs="Arial"/>
                <w:sz w:val="24"/>
              </w:rPr>
            </w:pPr>
            <w:r>
              <w:rPr>
                <w:rFonts w:hint="eastAsia" w:ascii="宋体" w:cs="Arial"/>
                <w:sz w:val="24"/>
              </w:rPr>
              <w:t>元/吨公里</w:t>
            </w:r>
          </w:p>
        </w:tc>
      </w:tr>
    </w:tbl>
    <w:p>
      <w:pPr>
        <w:spacing w:line="500" w:lineRule="exact"/>
        <w:rPr>
          <w:rFonts w:ascii="宋体"/>
          <w:b/>
          <w:bCs/>
          <w:sz w:val="32"/>
          <w:szCs w:val="32"/>
        </w:rPr>
      </w:pPr>
    </w:p>
    <w:tbl>
      <w:tblPr>
        <w:tblStyle w:val="6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707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标的2：新能源车辆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区间公里</w:t>
            </w:r>
          </w:p>
        </w:tc>
        <w:tc>
          <w:tcPr>
            <w:tcW w:w="2829" w:type="dxa"/>
            <w:vAlign w:val="center"/>
          </w:tcPr>
          <w:p>
            <w:pPr>
              <w:ind w:left="420" w:hanging="420" w:hangingChars="150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含税单价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公里（含）以下</w:t>
            </w:r>
          </w:p>
        </w:tc>
        <w:tc>
          <w:tcPr>
            <w:tcW w:w="2829" w:type="dxa"/>
            <w:vAlign w:val="center"/>
          </w:tcPr>
          <w:p>
            <w:pPr>
              <w:jc w:val="right"/>
              <w:rPr>
                <w:rFonts w:ascii="宋体" w:cs="Arial"/>
                <w:sz w:val="24"/>
              </w:rPr>
            </w:pPr>
            <w:r>
              <w:rPr>
                <w:rFonts w:hint="eastAsia" w:ascii="宋体" w:cs="Arial"/>
                <w:sz w:val="24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公里以上</w:t>
            </w:r>
          </w:p>
        </w:tc>
        <w:tc>
          <w:tcPr>
            <w:tcW w:w="2829" w:type="dxa"/>
            <w:vAlign w:val="center"/>
          </w:tcPr>
          <w:p>
            <w:pPr>
              <w:jc w:val="right"/>
              <w:rPr>
                <w:rFonts w:ascii="宋体" w:cs="Arial"/>
                <w:sz w:val="24"/>
              </w:rPr>
            </w:pPr>
            <w:r>
              <w:rPr>
                <w:rFonts w:hint="eastAsia" w:ascii="宋体" w:cs="Arial"/>
                <w:sz w:val="24"/>
              </w:rPr>
              <w:t>元/吨公里</w:t>
            </w:r>
          </w:p>
        </w:tc>
      </w:tr>
    </w:tbl>
    <w:p>
      <w:pPr>
        <w:spacing w:line="500" w:lineRule="exact"/>
        <w:ind w:left="948" w:hanging="948" w:hangingChars="295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left="711" w:hanging="711" w:hangingChars="295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注：1.区域为：（1）独山，</w:t>
      </w:r>
      <w:bookmarkStart w:id="1" w:name="OLE_LINK1"/>
      <w:r>
        <w:rPr>
          <w:rFonts w:hint="eastAsia" w:ascii="宋体" w:hAnsi="宋体"/>
          <w:b/>
          <w:bCs/>
          <w:sz w:val="24"/>
        </w:rPr>
        <w:t>联系人王经理</w:t>
      </w:r>
      <w:r>
        <w:rPr>
          <w:rFonts w:ascii="宋体" w:hAnsi="宋体"/>
          <w:b/>
          <w:bCs/>
          <w:sz w:val="24"/>
        </w:rPr>
        <w:t>18985780339</w:t>
      </w:r>
      <w:bookmarkEnd w:id="1"/>
      <w:r>
        <w:rPr>
          <w:rFonts w:hint="eastAsia" w:ascii="宋体" w:hAnsi="宋体"/>
          <w:b/>
          <w:bCs/>
          <w:sz w:val="24"/>
        </w:rPr>
        <w:t>；</w:t>
      </w:r>
      <w:r>
        <w:rPr>
          <w:rFonts w:ascii="宋体" w:hAnsi="宋体"/>
          <w:b/>
          <w:bCs/>
          <w:sz w:val="24"/>
        </w:rPr>
        <w:br w:type="textWrapping"/>
      </w:r>
      <w:r>
        <w:rPr>
          <w:rFonts w:hint="eastAsia" w:ascii="宋体" w:hAnsi="宋体"/>
          <w:b/>
          <w:bCs/>
          <w:sz w:val="24"/>
        </w:rPr>
        <w:t xml:space="preserve">       （2）遵义，</w:t>
      </w:r>
      <w:bookmarkStart w:id="2" w:name="OLE_LINK2"/>
      <w:r>
        <w:rPr>
          <w:rFonts w:hint="eastAsia" w:ascii="宋体" w:hAnsi="宋体"/>
          <w:b/>
          <w:bCs/>
          <w:sz w:val="24"/>
        </w:rPr>
        <w:t>联系人付经理</w:t>
      </w:r>
      <w:r>
        <w:rPr>
          <w:rFonts w:ascii="宋体" w:hAnsi="宋体"/>
          <w:b/>
          <w:bCs/>
          <w:sz w:val="24"/>
        </w:rPr>
        <w:t>19184385316</w:t>
      </w:r>
      <w:bookmarkEnd w:id="2"/>
      <w:r>
        <w:rPr>
          <w:rFonts w:hint="eastAsia" w:ascii="宋体" w:hAnsi="宋体"/>
          <w:b/>
          <w:bCs/>
          <w:sz w:val="24"/>
        </w:rPr>
        <w:t>；</w:t>
      </w:r>
      <w:r>
        <w:rPr>
          <w:rFonts w:ascii="宋体" w:hAnsi="宋体"/>
          <w:b/>
          <w:bCs/>
          <w:sz w:val="24"/>
        </w:rPr>
        <w:br w:type="textWrapping"/>
      </w:r>
      <w:r>
        <w:rPr>
          <w:rFonts w:hint="eastAsia" w:ascii="宋体" w:hAnsi="宋体"/>
          <w:b/>
          <w:bCs/>
          <w:sz w:val="24"/>
        </w:rPr>
        <w:t xml:space="preserve">       （3）荣昌，联系人李经理</w:t>
      </w:r>
      <w:r>
        <w:rPr>
          <w:rFonts w:ascii="宋体" w:hAnsi="宋体"/>
          <w:b/>
          <w:bCs/>
          <w:sz w:val="24"/>
        </w:rPr>
        <w:t>13399897776</w:t>
      </w:r>
      <w:r>
        <w:rPr>
          <w:rFonts w:hint="eastAsia" w:ascii="宋体" w:hAnsi="宋体"/>
          <w:b/>
          <w:bCs/>
          <w:sz w:val="24"/>
        </w:rPr>
        <w:t>；</w:t>
      </w:r>
    </w:p>
    <w:p>
      <w:pPr>
        <w:spacing w:line="360" w:lineRule="auto"/>
        <w:ind w:left="711" w:hanging="711" w:hangingChars="295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（4）夹江，联系人李经理</w:t>
      </w:r>
      <w:r>
        <w:rPr>
          <w:rFonts w:ascii="宋体" w:hAnsi="宋体"/>
          <w:b/>
          <w:bCs/>
          <w:sz w:val="24"/>
        </w:rPr>
        <w:t>13399897776</w:t>
      </w:r>
      <w:r>
        <w:rPr>
          <w:rFonts w:hint="eastAsia" w:ascii="宋体" w:hAnsi="宋体"/>
          <w:b/>
          <w:bCs/>
          <w:sz w:val="24"/>
        </w:rPr>
        <w:t>；</w:t>
      </w:r>
    </w:p>
    <w:p>
      <w:pPr>
        <w:adjustRightInd w:val="0"/>
        <w:snapToGrid w:val="0"/>
        <w:spacing w:line="360" w:lineRule="auto"/>
        <w:ind w:left="902" w:leftChars="200" w:hanging="482" w:hanging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2.标的1柴油车辆标期一年，中标后开始时间以实际为准，最晚不超过2025年12月31日；</w:t>
      </w:r>
    </w:p>
    <w:p>
      <w:pPr>
        <w:adjustRightInd w:val="0"/>
        <w:snapToGrid w:val="0"/>
        <w:spacing w:line="360" w:lineRule="auto"/>
        <w:ind w:left="902" w:leftChars="200" w:hanging="482" w:hanging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3.标的2新能源车辆标期三年，中标后开始时间以实际为准，最晚不超过2025年12月31日；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4.将提前一个月通知中标方准备车辆；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5.所有车辆必须安装易流摄像头、自动顶盖才能进行运输；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6.自行填报区域，若多区域竞标，可再次打印此表进行报价。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30"/>
          <w:szCs w:val="30"/>
        </w:rPr>
        <w:t>投标人：（签字盖章）</w:t>
      </w:r>
      <w:r>
        <w:rPr>
          <w:rFonts w:ascii="宋体" w:hAnsi="宋体"/>
          <w:b/>
          <w:bCs/>
          <w:sz w:val="30"/>
          <w:szCs w:val="30"/>
        </w:rPr>
        <w:t xml:space="preserve">                         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/>
          <w:b/>
          <w:bCs/>
          <w:sz w:val="30"/>
          <w:szCs w:val="30"/>
        </w:rPr>
        <w:t>月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/>
          <w:b/>
          <w:bCs/>
          <w:sz w:val="30"/>
          <w:szCs w:val="30"/>
        </w:rPr>
        <w:t>日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附件五 </w:t>
      </w:r>
      <w:r>
        <w:rPr>
          <w:rFonts w:ascii="宋体" w:hAnsi="宋体"/>
          <w:b/>
          <w:bCs/>
          <w:sz w:val="44"/>
          <w:szCs w:val="44"/>
        </w:rPr>
        <w:t xml:space="preserve">         </w:t>
      </w:r>
      <w:r>
        <w:rPr>
          <w:rFonts w:hint="eastAsia" w:ascii="宋体" w:hAnsi="宋体"/>
          <w:b/>
          <w:bCs/>
          <w:sz w:val="44"/>
          <w:szCs w:val="44"/>
        </w:rPr>
        <w:t>评标及评分标准</w:t>
      </w:r>
    </w:p>
    <w:p>
      <w:pPr>
        <w:ind w:firstLine="3755" w:firstLineChars="850"/>
        <w:rPr>
          <w:rFonts w:ascii="宋体"/>
          <w:b/>
          <w:sz w:val="44"/>
          <w:szCs w:val="44"/>
        </w:rPr>
      </w:pPr>
    </w:p>
    <w:p>
      <w:pPr>
        <w:ind w:firstLine="450" w:firstLineChars="15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本次评标工作由招标单位组成的评标小组承担，评标小组根据招标文件的要求和评标评分标准，分别对各投标单位投标文件进行评定，中标结果由招标单位以中标通知书的形式通知中标方。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评分标准：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投标书完整无缺</w:t>
      </w:r>
      <w:r>
        <w:rPr>
          <w:rFonts w:asci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符合招标文件的规定、要求和格式。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投标价格合理，较接近标底价。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企业质量保证能力强，质量控制体系健全。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4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企业综合承运能力强，装备状态良好，装备数量充足，在途控制手段强，调度程序快捷。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企业管理水平高，人员素质优良。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6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企业信誉高，业绩好，并能认真履行合同义务。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7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运输、交货体系完善，满足招标单位的期望。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（</w:t>
      </w:r>
      <w:r>
        <w:rPr>
          <w:rFonts w:ascii="宋体" w:hAnsi="宋体"/>
          <w:sz w:val="30"/>
          <w:szCs w:val="30"/>
        </w:rPr>
        <w:t>8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有关量化的具体评分标准，由招标单位制定并交付评标小组。</w:t>
      </w:r>
      <w:r>
        <w:rPr>
          <w:rFonts w:asci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　　中标通知：标定标后，招标单位向中标者发出中标通知书。对落标者，招标单位不作落标原因解释，同时亦不退还投标文件。</w:t>
      </w:r>
    </w:p>
    <w:p>
      <w:pPr>
        <w:ind w:firstLine="450" w:firstLineChars="150"/>
        <w:rPr>
          <w:rFonts w:ascii="宋体"/>
          <w:sz w:val="30"/>
          <w:szCs w:val="30"/>
        </w:rPr>
      </w:pPr>
    </w:p>
    <w:p>
      <w:pPr>
        <w:ind w:firstLine="450" w:firstLineChars="15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广东天农食品集团股份有限公司</w:t>
      </w:r>
    </w:p>
    <w:p>
      <w:pPr>
        <w:ind w:firstLine="452" w:firstLineChars="15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                  </w:t>
      </w:r>
      <w:bookmarkStart w:id="3" w:name="_GoBack"/>
      <w:bookmarkEnd w:id="3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00" w:right="1196" w:bottom="1559" w:left="1259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90" w:firstLineChars="50"/>
      <w:jc w:val="both"/>
    </w:pPr>
    <w:r>
      <w:t xml:space="preserve">                            </w:t>
    </w:r>
    <w:r>
      <w:rPr>
        <w:rFonts w:hint="eastAsia" w:ascii="楷体" w:hAnsi="楷体" w:eastAsia="楷体"/>
        <w:bCs/>
        <w:sz w:val="21"/>
        <w:szCs w:val="21"/>
      </w:rPr>
      <w:t>广东天农食品集团股份有限公司</w:t>
    </w:r>
    <w:r>
      <w:rPr>
        <w:rFonts w:hint="eastAsia" w:ascii="楷体" w:hAnsi="楷体" w:eastAsia="楷体"/>
        <w:sz w:val="21"/>
        <w:szCs w:val="21"/>
      </w:rPr>
      <w:t>釆购招标文件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ascii="楷体" w:hAnsi="楷体" w:eastAsia="楷体"/>
        <w:sz w:val="21"/>
        <w:szCs w:val="21"/>
      </w:rPr>
    </w:pPr>
    <w:r>
      <w:t xml:space="preserve">                                    </w:t>
    </w:r>
    <w:r>
      <w:rPr>
        <w:rFonts w:hint="eastAsia" w:ascii="楷体" w:hAnsi="楷体" w:eastAsia="楷体"/>
        <w:bCs/>
        <w:sz w:val="21"/>
        <w:szCs w:val="21"/>
      </w:rPr>
      <w:t>广东天农食品集团股份有限公司</w:t>
    </w:r>
    <w:r>
      <w:rPr>
        <w:rFonts w:ascii="楷体" w:hAnsi="楷体" w:eastAsia="楷体"/>
        <w:sz w:val="21"/>
        <w:szCs w:val="21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E"/>
    <w:rsid w:val="0002091A"/>
    <w:rsid w:val="00026B8B"/>
    <w:rsid w:val="00027242"/>
    <w:rsid w:val="00052A44"/>
    <w:rsid w:val="000771E5"/>
    <w:rsid w:val="00084BA2"/>
    <w:rsid w:val="000A3FF9"/>
    <w:rsid w:val="000C71FA"/>
    <w:rsid w:val="000F1E35"/>
    <w:rsid w:val="000F598B"/>
    <w:rsid w:val="00111F3D"/>
    <w:rsid w:val="00126AA2"/>
    <w:rsid w:val="001312DE"/>
    <w:rsid w:val="00140B63"/>
    <w:rsid w:val="001537BA"/>
    <w:rsid w:val="0015484E"/>
    <w:rsid w:val="0016120C"/>
    <w:rsid w:val="001638F6"/>
    <w:rsid w:val="00172F7A"/>
    <w:rsid w:val="001C0A97"/>
    <w:rsid w:val="001D17E5"/>
    <w:rsid w:val="0022666D"/>
    <w:rsid w:val="002301E7"/>
    <w:rsid w:val="00245660"/>
    <w:rsid w:val="00251297"/>
    <w:rsid w:val="00272EF1"/>
    <w:rsid w:val="00276B35"/>
    <w:rsid w:val="00277BBD"/>
    <w:rsid w:val="00284D21"/>
    <w:rsid w:val="002B6683"/>
    <w:rsid w:val="002C7B06"/>
    <w:rsid w:val="002D7288"/>
    <w:rsid w:val="002E2E5A"/>
    <w:rsid w:val="003036EB"/>
    <w:rsid w:val="003275C0"/>
    <w:rsid w:val="0033365F"/>
    <w:rsid w:val="003370A9"/>
    <w:rsid w:val="0034520F"/>
    <w:rsid w:val="00361025"/>
    <w:rsid w:val="003668CC"/>
    <w:rsid w:val="00377549"/>
    <w:rsid w:val="00384AA5"/>
    <w:rsid w:val="003B1F25"/>
    <w:rsid w:val="003B4849"/>
    <w:rsid w:val="004007EA"/>
    <w:rsid w:val="00420177"/>
    <w:rsid w:val="00423B0B"/>
    <w:rsid w:val="004301B4"/>
    <w:rsid w:val="00437732"/>
    <w:rsid w:val="0045755A"/>
    <w:rsid w:val="004649B4"/>
    <w:rsid w:val="00483DE5"/>
    <w:rsid w:val="0048536C"/>
    <w:rsid w:val="00485AA5"/>
    <w:rsid w:val="00493913"/>
    <w:rsid w:val="004A5038"/>
    <w:rsid w:val="004D67AC"/>
    <w:rsid w:val="004D7926"/>
    <w:rsid w:val="004E2C9D"/>
    <w:rsid w:val="00514442"/>
    <w:rsid w:val="0053490B"/>
    <w:rsid w:val="00545DBF"/>
    <w:rsid w:val="00562648"/>
    <w:rsid w:val="00573A74"/>
    <w:rsid w:val="00575EF5"/>
    <w:rsid w:val="005C04A4"/>
    <w:rsid w:val="005D0D77"/>
    <w:rsid w:val="005F0372"/>
    <w:rsid w:val="0064137F"/>
    <w:rsid w:val="00674169"/>
    <w:rsid w:val="0068163A"/>
    <w:rsid w:val="006905F5"/>
    <w:rsid w:val="006A1655"/>
    <w:rsid w:val="006E742C"/>
    <w:rsid w:val="006F4698"/>
    <w:rsid w:val="00706B29"/>
    <w:rsid w:val="00715DB4"/>
    <w:rsid w:val="007209BD"/>
    <w:rsid w:val="00726407"/>
    <w:rsid w:val="00733A58"/>
    <w:rsid w:val="00750E8A"/>
    <w:rsid w:val="00757820"/>
    <w:rsid w:val="007778D9"/>
    <w:rsid w:val="0078792B"/>
    <w:rsid w:val="0079459C"/>
    <w:rsid w:val="00796C61"/>
    <w:rsid w:val="007A4E73"/>
    <w:rsid w:val="007D0918"/>
    <w:rsid w:val="007D40DF"/>
    <w:rsid w:val="007E276B"/>
    <w:rsid w:val="007F5A58"/>
    <w:rsid w:val="00820053"/>
    <w:rsid w:val="00820114"/>
    <w:rsid w:val="0082662A"/>
    <w:rsid w:val="00827289"/>
    <w:rsid w:val="008539D7"/>
    <w:rsid w:val="0085420D"/>
    <w:rsid w:val="008723D2"/>
    <w:rsid w:val="008A613B"/>
    <w:rsid w:val="008B25F2"/>
    <w:rsid w:val="008E7750"/>
    <w:rsid w:val="008F49DB"/>
    <w:rsid w:val="008F4A4C"/>
    <w:rsid w:val="00900602"/>
    <w:rsid w:val="00945E0D"/>
    <w:rsid w:val="00963243"/>
    <w:rsid w:val="009843B4"/>
    <w:rsid w:val="00992AE6"/>
    <w:rsid w:val="00993A63"/>
    <w:rsid w:val="009F056A"/>
    <w:rsid w:val="009F2503"/>
    <w:rsid w:val="00A07F11"/>
    <w:rsid w:val="00A34BF2"/>
    <w:rsid w:val="00A56E00"/>
    <w:rsid w:val="00A71533"/>
    <w:rsid w:val="00A92E22"/>
    <w:rsid w:val="00AA2500"/>
    <w:rsid w:val="00AB19A0"/>
    <w:rsid w:val="00AB790B"/>
    <w:rsid w:val="00AC15F5"/>
    <w:rsid w:val="00AE6088"/>
    <w:rsid w:val="00B43BF5"/>
    <w:rsid w:val="00B44EB2"/>
    <w:rsid w:val="00B600B5"/>
    <w:rsid w:val="00B65F62"/>
    <w:rsid w:val="00B838D4"/>
    <w:rsid w:val="00BD3C87"/>
    <w:rsid w:val="00BE3051"/>
    <w:rsid w:val="00C26B82"/>
    <w:rsid w:val="00C368BA"/>
    <w:rsid w:val="00C45E21"/>
    <w:rsid w:val="00C904E6"/>
    <w:rsid w:val="00CB27EE"/>
    <w:rsid w:val="00CB4C1C"/>
    <w:rsid w:val="00CE2AFD"/>
    <w:rsid w:val="00CF5117"/>
    <w:rsid w:val="00D16284"/>
    <w:rsid w:val="00D50D40"/>
    <w:rsid w:val="00D65D51"/>
    <w:rsid w:val="00D771D9"/>
    <w:rsid w:val="00D80F4C"/>
    <w:rsid w:val="00D85188"/>
    <w:rsid w:val="00DA39D7"/>
    <w:rsid w:val="00DC1DEE"/>
    <w:rsid w:val="00DC667D"/>
    <w:rsid w:val="00DE09C7"/>
    <w:rsid w:val="00DE624E"/>
    <w:rsid w:val="00DF3E6C"/>
    <w:rsid w:val="00E0087C"/>
    <w:rsid w:val="00E12B3A"/>
    <w:rsid w:val="00E24450"/>
    <w:rsid w:val="00E43C81"/>
    <w:rsid w:val="00E63EFA"/>
    <w:rsid w:val="00E81FBC"/>
    <w:rsid w:val="00EF00B7"/>
    <w:rsid w:val="00F37845"/>
    <w:rsid w:val="00F52316"/>
    <w:rsid w:val="00FA09E0"/>
    <w:rsid w:val="00FA321B"/>
    <w:rsid w:val="00FF695A"/>
    <w:rsid w:val="0F847A67"/>
    <w:rsid w:val="1B790380"/>
    <w:rsid w:val="28D03EC5"/>
    <w:rsid w:val="2A3D6BBD"/>
    <w:rsid w:val="2C101186"/>
    <w:rsid w:val="43DE1EC2"/>
    <w:rsid w:val="52BB150C"/>
    <w:rsid w:val="56E90EDD"/>
    <w:rsid w:val="6D6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71657-D04B-4C0C-9F80-AD5B94A38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甘辉勇</Manager>
  <Company>中盐银港人造板有限公司</Company>
  <Pages>9</Pages>
  <Words>1719</Words>
  <Characters>1823</Characters>
  <Lines>140</Lines>
  <Paragraphs>126</Paragraphs>
  <TotalTime>9</TotalTime>
  <ScaleCrop>false</ScaleCrop>
  <LinksUpToDate>false</LinksUpToDate>
  <CharactersWithSpaces>3416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大宗物资招标</cp:category>
  <dcterms:created xsi:type="dcterms:W3CDTF">2025-08-04T03:26:00Z</dcterms:created>
  <dc:creator>l</dc:creator>
  <cp:lastModifiedBy>佳</cp:lastModifiedBy>
  <cp:lastPrinted>2025-08-04T03:51:00Z</cp:lastPrinted>
  <dcterms:modified xsi:type="dcterms:W3CDTF">2025-08-04T06:39:46Z</dcterms:modified>
  <dc:title>中盐银港人造板有限公司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AEA370568FE647A1B0C4F9BFAA4D824B</vt:lpwstr>
  </property>
</Properties>
</file>