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0B282">
      <w:pPr>
        <w:pStyle w:val="2"/>
        <w:bidi w:val="0"/>
      </w:pPr>
      <w:r>
        <w:t>广州荣鑫容器有限公司（以下简称“采购方”）就以下采购项目进行公开采购，欢迎符合资格条件的供应商参与。</w:t>
      </w:r>
    </w:p>
    <w:p w14:paraId="156123D6">
      <w:pPr>
        <w:pStyle w:val="2"/>
        <w:bidi w:val="0"/>
      </w:pPr>
      <w:r>
        <w:rPr>
          <w:rFonts w:hint="eastAsia"/>
        </w:rPr>
        <w:t>一、项目名称</w:t>
      </w:r>
    </w:p>
    <w:p w14:paraId="46951F4F">
      <w:pPr>
        <w:pStyle w:val="2"/>
        <w:bidi w:val="0"/>
      </w:pPr>
      <w:r>
        <w:rPr>
          <w:rFonts w:hint="eastAsia"/>
        </w:rPr>
        <w:t>广州荣鑫容器有限公司电瓶叉车采购</w:t>
      </w:r>
    </w:p>
    <w:p w14:paraId="6CB46F1F">
      <w:pPr>
        <w:pStyle w:val="2"/>
        <w:bidi w:val="0"/>
      </w:pPr>
      <w:r>
        <w:rPr>
          <w:rFonts w:hint="eastAsia"/>
        </w:rPr>
        <w:t>二、项目类别</w:t>
      </w:r>
    </w:p>
    <w:p w14:paraId="69DB281B">
      <w:pPr>
        <w:pStyle w:val="2"/>
        <w:bidi w:val="0"/>
      </w:pPr>
      <w:r>
        <w:rPr>
          <w:rFonts w:hint="eastAsia"/>
        </w:rPr>
        <w:t>货物</w:t>
      </w:r>
    </w:p>
    <w:p w14:paraId="3BEFBC80">
      <w:pPr>
        <w:pStyle w:val="2"/>
        <w:bidi w:val="0"/>
      </w:pPr>
      <w:r>
        <w:rPr>
          <w:rFonts w:hint="eastAsia"/>
        </w:rPr>
        <w:t>三、采购方式</w:t>
      </w:r>
    </w:p>
    <w:p w14:paraId="03D0831D">
      <w:pPr>
        <w:pStyle w:val="2"/>
        <w:bidi w:val="0"/>
      </w:pPr>
      <w:r>
        <w:rPr>
          <w:rFonts w:hint="eastAsia"/>
        </w:rPr>
        <w:t>其他</w:t>
      </w:r>
    </w:p>
    <w:p w14:paraId="636B780F">
      <w:pPr>
        <w:pStyle w:val="2"/>
        <w:bidi w:val="0"/>
      </w:pPr>
      <w:r>
        <w:rPr>
          <w:rFonts w:hint="eastAsia"/>
        </w:rPr>
        <w:t>四、采购内容</w:t>
      </w:r>
    </w:p>
    <w:p w14:paraId="35D744D4">
      <w:pPr>
        <w:pStyle w:val="2"/>
        <w:bidi w:val="0"/>
        <w:rPr>
          <w:rFonts w:hint="eastAsia"/>
        </w:rPr>
      </w:pPr>
      <w:r>
        <w:rPr>
          <w:rFonts w:hint="eastAsia"/>
          <w:lang w:val="en-US" w:eastAsia="zh-CN"/>
        </w:rPr>
        <w:t>采购两台载荷1.75吨的三支点电瓶叉车</w:t>
      </w:r>
    </w:p>
    <w:p w14:paraId="35487DB3">
      <w:pPr>
        <w:pStyle w:val="2"/>
        <w:bidi w:val="0"/>
      </w:pPr>
      <w:r>
        <w:rPr>
          <w:rFonts w:hint="eastAsia"/>
        </w:rPr>
        <w:t>五、采购控制价</w:t>
      </w:r>
    </w:p>
    <w:p w14:paraId="100D0767">
      <w:pPr>
        <w:pStyle w:val="2"/>
        <w:bidi w:val="0"/>
      </w:pPr>
      <w:r>
        <w:rPr>
          <w:rFonts w:hint="eastAsia"/>
        </w:rPr>
        <w:t>其他 最高限价：400000元</w:t>
      </w:r>
    </w:p>
    <w:p w14:paraId="1E6D98A7">
      <w:pPr>
        <w:pStyle w:val="2"/>
        <w:bidi w:val="0"/>
      </w:pPr>
      <w:r>
        <w:rPr>
          <w:rFonts w:hint="eastAsia"/>
        </w:rPr>
        <w:t>六、供应商资格条件</w:t>
      </w:r>
    </w:p>
    <w:p w14:paraId="3CFF8037">
      <w:pPr>
        <w:pStyle w:val="2"/>
        <w:bidi w:val="0"/>
        <w:rPr>
          <w:rFonts w:hint="eastAsia"/>
        </w:rPr>
      </w:pPr>
      <w:r>
        <w:rPr>
          <w:rFonts w:hint="eastAsia"/>
          <w:lang w:val="en-US" w:eastAsia="zh-CN"/>
        </w:rPr>
        <w:t>1 具有独立承担民事责任能力的在中华人民共和国境内注册的法人或其他组织。具有从事本项目的经营范围和能力。</w:t>
      </w:r>
      <w:r>
        <w:rPr>
          <w:rFonts w:hint="eastAsia"/>
          <w:lang w:val="en-US" w:eastAsia="zh-CN"/>
        </w:rPr>
        <w:br w:type="textWrapping"/>
      </w:r>
      <w:r>
        <w:rPr>
          <w:rFonts w:hint="eastAsia"/>
          <w:lang w:val="en-US" w:eastAsia="zh-CN"/>
        </w:rPr>
        <w:t>2 参加比选采购活动前三年内，在经营活动中没有重大违法记录，在比选采购采购活动中无行贿犯罪记录，以及没有被列入经营异常名录、严重失信名单、未有重大行政处罚信息等（比选申请人出具承诺函等证明文件）；未纳入珠江啤酒采购不良行为供应商名单，并在不良行为供应商管理期内。</w:t>
      </w:r>
      <w:r>
        <w:rPr>
          <w:rFonts w:hint="eastAsia"/>
          <w:lang w:val="en-US" w:eastAsia="zh-CN"/>
        </w:rPr>
        <w:br w:type="textWrapping"/>
      </w:r>
      <w:r>
        <w:rPr>
          <w:rFonts w:hint="eastAsia"/>
          <w:lang w:val="en-US" w:eastAsia="zh-CN"/>
        </w:rPr>
        <w:t>3 法定代表人（或单位负责人）为同一人或者存在控股、管理关系的不同单位，不得参加同一标段比选申请或者未划分标段的同一比选采购项目比选申请。</w:t>
      </w:r>
      <w:r>
        <w:rPr>
          <w:rFonts w:hint="eastAsia"/>
          <w:lang w:val="en-US" w:eastAsia="zh-CN"/>
        </w:rPr>
        <w:br w:type="textWrapping"/>
      </w:r>
      <w:r>
        <w:rPr>
          <w:rFonts w:hint="eastAsia"/>
          <w:lang w:val="en-US" w:eastAsia="zh-CN"/>
        </w:rPr>
        <w:t>4 广州荣鑫容器有限公司供方目录中的合格供方，并具备项目所必须的资质；非广州荣鑫容器有限公司供方目录中的合格供方，需具备项目所必须的资质，并在报价前通过广州荣鑫容器有限公司的资质审核</w:t>
      </w:r>
      <w:r>
        <w:rPr>
          <w:rFonts w:hint="eastAsia"/>
          <w:lang w:val="en-US" w:eastAsia="zh-CN"/>
        </w:rPr>
        <w:br w:type="textWrapping"/>
      </w:r>
      <w:r>
        <w:rPr>
          <w:rFonts w:hint="eastAsia"/>
          <w:lang w:val="en-US" w:eastAsia="zh-CN"/>
        </w:rPr>
        <w:t>5 供应商必须是具有完成本项目建设内容的能力。此项目需由合同签订方完成，不能转包给第三方。本项目不接受联合体投标。</w:t>
      </w:r>
      <w:r>
        <w:rPr>
          <w:rFonts w:hint="eastAsia"/>
          <w:lang w:val="en-US" w:eastAsia="zh-CN"/>
        </w:rPr>
        <w:br w:type="textWrapping"/>
      </w:r>
      <w:r>
        <w:rPr>
          <w:rFonts w:hint="eastAsia"/>
          <w:lang w:val="en-US" w:eastAsia="zh-CN"/>
        </w:rPr>
        <w:t>6 供应商必须是有能力提供拟采购货物及服务的具备独立法人资格的主要设备整机制造商或具备正式授权的代理商。</w:t>
      </w:r>
      <w:r>
        <w:rPr>
          <w:rFonts w:hint="eastAsia"/>
          <w:lang w:val="en-US" w:eastAsia="zh-CN"/>
        </w:rPr>
        <w:br w:type="textWrapping"/>
      </w:r>
      <w:r>
        <w:rPr>
          <w:rFonts w:hint="eastAsia"/>
          <w:lang w:val="en-US" w:eastAsia="zh-CN"/>
        </w:rPr>
        <w:t>7 若为代理商或经销商，需提供生产制造商的有效授权书（授权需明确针对本项目且唯一性）；制造商需具备《场（厂）内专用机动车辆制造许可证》或《特种设备修理/改造许可证》。</w:t>
      </w:r>
      <w:r>
        <w:rPr>
          <w:rFonts w:hint="eastAsia"/>
          <w:lang w:val="en-US" w:eastAsia="zh-CN"/>
        </w:rPr>
        <w:br w:type="textWrapping"/>
      </w:r>
      <w:r>
        <w:rPr>
          <w:rFonts w:hint="eastAsia"/>
          <w:lang w:val="en-US" w:eastAsia="zh-CN"/>
        </w:rPr>
        <w:t>8 未被列入“信用中国”失信被执行人名单、国家企业信用信息公示系统“严重违法失信企业名单”等黑名单，未被行业或地方性集团列入合作黑名单。</w:t>
      </w:r>
      <w:r>
        <w:rPr>
          <w:rFonts w:hint="eastAsia"/>
          <w:lang w:val="en-US" w:eastAsia="zh-CN"/>
        </w:rPr>
        <w:br w:type="textWrapping"/>
      </w:r>
      <w:r>
        <w:rPr>
          <w:rFonts w:hint="eastAsia"/>
          <w:lang w:val="en-US" w:eastAsia="zh-CN"/>
        </w:rPr>
        <w:t>9 同类项目业绩要求：近2年内需至少完成3项同类叉车供货或服务业绩，并提供合同扫描件及对应的增值税发票作为证明。</w:t>
      </w:r>
      <w:r>
        <w:rPr>
          <w:rFonts w:hint="eastAsia"/>
          <w:lang w:val="en-US" w:eastAsia="zh-CN"/>
        </w:rPr>
        <w:br w:type="textWrapping"/>
      </w:r>
      <w:r>
        <w:rPr>
          <w:rFonts w:hint="eastAsia"/>
          <w:lang w:val="en-US" w:eastAsia="zh-CN"/>
        </w:rPr>
        <w:t>10 税务与财务能力：需具有一般纳税人资格，并提供近3年经审计的财务报表（成立不足3年的提供成立年份起的财务证明），财务状况良好，无破产、停业、财产冻结等不利情形。</w:t>
      </w:r>
    </w:p>
    <w:p w14:paraId="2123572F">
      <w:pPr>
        <w:pStyle w:val="2"/>
        <w:bidi w:val="0"/>
      </w:pPr>
      <w:r>
        <w:rPr>
          <w:rFonts w:hint="eastAsia"/>
        </w:rPr>
        <w:t>七、公告开始时间</w:t>
      </w:r>
    </w:p>
    <w:p w14:paraId="6BDD0277">
      <w:pPr>
        <w:pStyle w:val="2"/>
        <w:bidi w:val="0"/>
      </w:pPr>
      <w:r>
        <w:rPr>
          <w:rFonts w:hint="eastAsia"/>
        </w:rPr>
        <w:t>2025年08月11日</w:t>
      </w:r>
    </w:p>
    <w:p w14:paraId="0D9FFCE8">
      <w:pPr>
        <w:pStyle w:val="2"/>
        <w:bidi w:val="0"/>
      </w:pPr>
      <w:r>
        <w:rPr>
          <w:rFonts w:hint="eastAsia"/>
        </w:rPr>
        <w:t>八、公告结束时间</w:t>
      </w:r>
    </w:p>
    <w:p w14:paraId="31465C86">
      <w:pPr>
        <w:pStyle w:val="2"/>
        <w:bidi w:val="0"/>
      </w:pPr>
      <w:r>
        <w:rPr>
          <w:rFonts w:hint="eastAsia"/>
        </w:rPr>
        <w:t>2025年08月18日</w:t>
      </w:r>
    </w:p>
    <w:p w14:paraId="15701537">
      <w:pPr>
        <w:pStyle w:val="2"/>
        <w:bidi w:val="0"/>
      </w:pPr>
      <w:r>
        <w:rPr>
          <w:rFonts w:hint="eastAsia"/>
        </w:rPr>
        <w:t>九、响应文件递交截止时间</w:t>
      </w:r>
    </w:p>
    <w:p w14:paraId="3F047962">
      <w:pPr>
        <w:pStyle w:val="2"/>
        <w:bidi w:val="0"/>
      </w:pPr>
      <w:r>
        <w:rPr>
          <w:rFonts w:hint="eastAsia"/>
        </w:rPr>
        <w:t>2025年08月21日 00:00</w:t>
      </w:r>
    </w:p>
    <w:p w14:paraId="5490C186">
      <w:pPr>
        <w:pStyle w:val="2"/>
        <w:bidi w:val="0"/>
      </w:pPr>
      <w:r>
        <w:rPr>
          <w:rFonts w:hint="eastAsia"/>
        </w:rPr>
        <w:t>十、响应文件递交地址</w:t>
      </w:r>
    </w:p>
    <w:p w14:paraId="597965CC">
      <w:pPr>
        <w:pStyle w:val="2"/>
        <w:bidi w:val="0"/>
        <w:rPr>
          <w:rFonts w:hint="eastAsia"/>
        </w:rPr>
      </w:pPr>
      <w:r>
        <w:rPr>
          <w:rFonts w:hint="eastAsia"/>
          <w:lang w:val="en-US" w:eastAsia="zh-CN"/>
        </w:rPr>
        <w:t>广州市经济开发区锦绣路25-27号</w:t>
      </w:r>
    </w:p>
    <w:p w14:paraId="004A1355">
      <w:pPr>
        <w:pStyle w:val="2"/>
        <w:bidi w:val="0"/>
      </w:pPr>
      <w:r>
        <w:rPr>
          <w:rFonts w:hint="eastAsia"/>
        </w:rPr>
        <w:t>十一、采购方联系方式</w:t>
      </w:r>
    </w:p>
    <w:p w14:paraId="2EE145BD">
      <w:pPr>
        <w:pStyle w:val="2"/>
        <w:bidi w:val="0"/>
      </w:pPr>
      <w:r>
        <w:rPr>
          <w:rFonts w:hint="eastAsia"/>
        </w:rPr>
        <w:t>联系人：杨颖琪</w:t>
      </w:r>
    </w:p>
    <w:p w14:paraId="6610F3C4">
      <w:pPr>
        <w:pStyle w:val="2"/>
        <w:bidi w:val="0"/>
      </w:pPr>
      <w:r>
        <w:rPr>
          <w:rFonts w:hint="eastAsia"/>
        </w:rPr>
        <w:t>联系电话：13762326913/020-82227921</w:t>
      </w:r>
    </w:p>
    <w:p w14:paraId="3C137225">
      <w:pPr>
        <w:pStyle w:val="2"/>
        <w:bidi w:val="0"/>
      </w:pPr>
      <w:r>
        <w:rPr>
          <w:rFonts w:hint="eastAsia"/>
        </w:rPr>
        <w:t>联系地址：广州市黄埔区锦绣路25-27号</w:t>
      </w:r>
    </w:p>
    <w:p w14:paraId="053BF335">
      <w:pPr>
        <w:pStyle w:val="2"/>
        <w:bidi w:val="0"/>
      </w:pPr>
      <w:r>
        <w:rPr>
          <w:rFonts w:hint="eastAsia"/>
        </w:rPr>
        <w:t>                          采购方：广州荣鑫容器有限公司</w:t>
      </w:r>
    </w:p>
    <w:p w14:paraId="31919485">
      <w:pPr>
        <w:pStyle w:val="2"/>
        <w:bidi w:val="0"/>
      </w:pPr>
      <w:r>
        <w:rPr>
          <w:rFonts w:hint="eastAsia"/>
        </w:rPr>
        <w:t>日期：2025年08月11日</w:t>
      </w:r>
    </w:p>
    <w:p w14:paraId="4F9F5718">
      <w:pPr>
        <w:pStyle w:val="2"/>
        <w:bidi w:val="0"/>
      </w:pPr>
    </w:p>
    <w:p w14:paraId="590AA543">
      <w:pPr>
        <w:pStyle w:val="2"/>
        <w:bidi w:val="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A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2025-08-12T08:25:45Z</dcterms:created>
  <dc:creator>28039</dc:creator>
  <cp:lastModifiedBy>璇儿</cp:lastModifiedBy>
  <dcterms:modified xsi:type="dcterms:W3CDTF">2025-08-12T08:25:57Z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932E97E407FF4A8E8A9774E25017E72F_12</vt:lpwstr>
  </property>
</Properties>
</file>