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ACDA8E4">
      <w:pPr>
        <w:jc w:val="center"/>
        <w:rPr>
          <w:rFonts w:ascii="仿宋_GB2312" w:hAnsi="宋体" w:eastAsia="仿宋_GB2312"/>
          <w:b/>
          <w:sz w:val="72"/>
          <w:szCs w:val="52"/>
          <w:highlight w:val="none"/>
        </w:rPr>
      </w:pPr>
      <w:r>
        <w:rPr>
          <w:rFonts w:hint="eastAsia" w:ascii="仿宋_GB2312" w:hAnsi="宋体" w:eastAsia="仿宋_GB2312"/>
          <w:b/>
          <w:sz w:val="72"/>
          <w:szCs w:val="52"/>
          <w:highlight w:val="none"/>
        </w:rPr>
        <w:t>竞争性谈判文件</w:t>
      </w:r>
    </w:p>
    <w:p w14:paraId="79F9C678">
      <w:pPr>
        <w:rPr>
          <w:rFonts w:ascii="仿宋_GB2312" w:hAnsi="宋体" w:eastAsia="仿宋_GB2312"/>
          <w:sz w:val="28"/>
          <w:szCs w:val="28"/>
          <w:highlight w:val="none"/>
        </w:rPr>
      </w:pPr>
    </w:p>
    <w:p w14:paraId="42832174">
      <w:pPr>
        <w:rPr>
          <w:rFonts w:ascii="仿宋_GB2312" w:hAnsi="宋体" w:eastAsia="仿宋_GB2312"/>
          <w:sz w:val="28"/>
          <w:szCs w:val="28"/>
          <w:highlight w:val="none"/>
        </w:rPr>
      </w:pPr>
    </w:p>
    <w:p w14:paraId="27EFE63A">
      <w:pPr>
        <w:spacing w:line="700" w:lineRule="exact"/>
        <w:ind w:firstLine="708" w:firstLineChars="196"/>
        <w:rPr>
          <w:rFonts w:ascii="仿宋_GB2312" w:hAnsi="宋体" w:eastAsia="仿宋_GB2312"/>
          <w:b/>
          <w:sz w:val="36"/>
          <w:szCs w:val="36"/>
          <w:highlight w:val="none"/>
          <w:u w:val="single"/>
        </w:rPr>
      </w:pPr>
      <w:r>
        <w:rPr>
          <w:rFonts w:hint="eastAsia" w:ascii="仿宋_GB2312" w:hAnsi="宋体" w:eastAsia="仿宋_GB2312"/>
          <w:b/>
          <w:sz w:val="36"/>
          <w:szCs w:val="36"/>
          <w:highlight w:val="none"/>
        </w:rPr>
        <w:t xml:space="preserve"> 招标方：  </w:t>
      </w:r>
      <w:r>
        <w:rPr>
          <w:rFonts w:hint="eastAsia" w:ascii="仿宋_GB2312" w:hAnsi="宋体" w:eastAsia="仿宋_GB2312"/>
          <w:b/>
          <w:sz w:val="32"/>
          <w:szCs w:val="32"/>
          <w:highlight w:val="none"/>
          <w:u w:val="single"/>
        </w:rPr>
        <w:t xml:space="preserve">成都普什汽车模具有限公司         </w:t>
      </w:r>
    </w:p>
    <w:p w14:paraId="6ABC9CC5">
      <w:pPr>
        <w:spacing w:line="700" w:lineRule="exact"/>
        <w:rPr>
          <w:rFonts w:ascii="仿宋_GB2312" w:hAnsi="宋体" w:eastAsia="仿宋_GB2312"/>
          <w:b/>
          <w:sz w:val="36"/>
          <w:szCs w:val="36"/>
          <w:highlight w:val="none"/>
        </w:rPr>
      </w:pPr>
    </w:p>
    <w:p w14:paraId="7D7DCFEB">
      <w:pPr>
        <w:spacing w:line="700" w:lineRule="exact"/>
        <w:ind w:firstLine="885" w:firstLineChars="245"/>
        <w:rPr>
          <w:rFonts w:ascii="仿宋_GB2312" w:hAnsi="宋体" w:eastAsia="仿宋_GB2312"/>
          <w:b/>
          <w:sz w:val="24"/>
          <w:highlight w:val="none"/>
        </w:rPr>
      </w:pPr>
      <w:r>
        <w:rPr>
          <w:rFonts w:hint="eastAsia" w:ascii="仿宋_GB2312" w:hAnsi="宋体" w:eastAsia="仿宋_GB2312"/>
          <w:b/>
          <w:sz w:val="36"/>
          <w:szCs w:val="36"/>
          <w:highlight w:val="none"/>
        </w:rPr>
        <w:t>招标内容：</w:t>
      </w:r>
      <w:r>
        <w:rPr>
          <w:rFonts w:hint="eastAsia" w:ascii="仿宋_GB2312" w:hAnsi="宋体" w:eastAsia="仿宋_GB2312"/>
          <w:b/>
          <w:sz w:val="32"/>
          <w:szCs w:val="32"/>
          <w:highlight w:val="none"/>
          <w:u w:val="single"/>
        </w:rPr>
        <w:t xml:space="preserve">模具及相关产品运输竞争性谈判      </w:t>
      </w:r>
    </w:p>
    <w:p w14:paraId="4AF4E22E">
      <w:pPr>
        <w:spacing w:line="700" w:lineRule="exact"/>
        <w:rPr>
          <w:rFonts w:ascii="仿宋_GB2312" w:hAnsi="宋体" w:eastAsia="仿宋_GB2312"/>
          <w:b/>
          <w:sz w:val="36"/>
          <w:szCs w:val="36"/>
          <w:highlight w:val="none"/>
        </w:rPr>
      </w:pPr>
    </w:p>
    <w:p w14:paraId="76F989A1">
      <w:pPr>
        <w:spacing w:line="700" w:lineRule="exact"/>
        <w:ind w:firstLine="708" w:firstLineChars="196"/>
        <w:rPr>
          <w:rFonts w:ascii="仿宋_GB2312" w:hAnsi="宋体" w:eastAsia="仿宋_GB2312"/>
          <w:b/>
          <w:sz w:val="36"/>
          <w:szCs w:val="36"/>
          <w:highlight w:val="none"/>
        </w:rPr>
      </w:pPr>
      <w:r>
        <w:rPr>
          <w:rFonts w:hint="eastAsia" w:ascii="仿宋_GB2312" w:hAnsi="宋体" w:eastAsia="仿宋_GB2312"/>
          <w:b/>
          <w:sz w:val="36"/>
          <w:szCs w:val="36"/>
          <w:highlight w:val="none"/>
        </w:rPr>
        <w:t xml:space="preserve"> 招标编号：</w:t>
      </w:r>
      <w:r>
        <w:rPr>
          <w:rFonts w:ascii="仿宋_GB2312" w:hAnsi="宋体" w:eastAsia="仿宋_GB2312"/>
          <w:b/>
          <w:sz w:val="36"/>
          <w:szCs w:val="36"/>
          <w:highlight w:val="none"/>
          <w:u w:val="single"/>
        </w:rPr>
        <w:t>CPAM-WF-ZB-JZ-20250703-008</w:t>
      </w:r>
      <w:r>
        <w:rPr>
          <w:rFonts w:hint="eastAsia" w:ascii="仿宋_GB2312" w:hAnsi="宋体" w:eastAsia="仿宋_GB2312"/>
          <w:b/>
          <w:sz w:val="36"/>
          <w:szCs w:val="36"/>
          <w:highlight w:val="none"/>
          <w:u w:val="single"/>
        </w:rPr>
        <w:t xml:space="preserve">                          </w:t>
      </w:r>
    </w:p>
    <w:p w14:paraId="5C986D51">
      <w:pPr>
        <w:spacing w:line="700" w:lineRule="exact"/>
        <w:rPr>
          <w:rFonts w:ascii="仿宋_GB2312" w:hAnsi="宋体" w:eastAsia="仿宋_GB2312"/>
          <w:sz w:val="28"/>
          <w:szCs w:val="28"/>
          <w:highlight w:val="none"/>
        </w:rPr>
      </w:pPr>
    </w:p>
    <w:p w14:paraId="779580B8">
      <w:pPr>
        <w:rPr>
          <w:rFonts w:ascii="仿宋_GB2312" w:hAnsi="宋体" w:eastAsia="仿宋_GB2312"/>
          <w:b/>
          <w:bCs/>
          <w:sz w:val="32"/>
          <w:szCs w:val="32"/>
          <w:highlight w:val="none"/>
          <w:u w:val="single"/>
        </w:rPr>
      </w:pPr>
      <w:r>
        <w:rPr>
          <w:rFonts w:hint="eastAsia" w:ascii="仿宋_GB2312" w:hAnsi="宋体" w:eastAsia="仿宋_GB2312"/>
          <w:sz w:val="28"/>
          <w:szCs w:val="28"/>
          <w:highlight w:val="none"/>
        </w:rPr>
        <w:t xml:space="preserve">       </w:t>
      </w:r>
      <w:r>
        <w:rPr>
          <w:rFonts w:hint="eastAsia" w:ascii="仿宋_GB2312" w:hAnsi="宋体" w:eastAsia="仿宋_GB2312"/>
          <w:b/>
          <w:bCs/>
          <w:sz w:val="36"/>
          <w:szCs w:val="36"/>
          <w:highlight w:val="none"/>
        </w:rPr>
        <w:t>编   制：</w:t>
      </w:r>
      <w:r>
        <w:rPr>
          <w:rFonts w:hint="eastAsia" w:ascii="仿宋_GB2312" w:hAnsi="宋体" w:eastAsia="仿宋_GB2312"/>
          <w:b/>
          <w:bCs/>
          <w:sz w:val="32"/>
          <w:szCs w:val="32"/>
          <w:highlight w:val="none"/>
        </w:rPr>
        <w:t xml:space="preserve"> </w:t>
      </w:r>
      <w:r>
        <w:rPr>
          <w:rFonts w:hint="eastAsia" w:ascii="仿宋_GB2312" w:hAnsi="宋体" w:eastAsia="仿宋_GB2312"/>
          <w:b/>
          <w:bCs/>
          <w:sz w:val="32"/>
          <w:szCs w:val="32"/>
          <w:highlight w:val="none"/>
          <w:u w:val="single"/>
        </w:rPr>
        <w:t xml:space="preserve">                                    </w:t>
      </w:r>
    </w:p>
    <w:p w14:paraId="0876AE48">
      <w:pPr>
        <w:rPr>
          <w:rFonts w:ascii="仿宋_GB2312" w:hAnsi="宋体" w:eastAsia="仿宋_GB2312"/>
          <w:b/>
          <w:bCs/>
          <w:sz w:val="32"/>
          <w:szCs w:val="32"/>
          <w:highlight w:val="none"/>
          <w:u w:val="single"/>
        </w:rPr>
      </w:pPr>
    </w:p>
    <w:p w14:paraId="59CC7274">
      <w:pPr>
        <w:rPr>
          <w:rFonts w:ascii="仿宋_GB2312" w:hAnsi="宋体" w:eastAsia="仿宋_GB2312"/>
          <w:b/>
          <w:bCs/>
          <w:sz w:val="30"/>
          <w:szCs w:val="30"/>
          <w:highlight w:val="none"/>
          <w:u w:val="single"/>
        </w:rPr>
      </w:pPr>
      <w:r>
        <w:rPr>
          <w:rFonts w:hint="eastAsia" w:ascii="仿宋_GB2312" w:hAnsi="宋体" w:eastAsia="仿宋_GB2312"/>
          <w:sz w:val="28"/>
          <w:szCs w:val="28"/>
          <w:highlight w:val="none"/>
        </w:rPr>
        <w:t xml:space="preserve">     </w:t>
      </w:r>
      <w:r>
        <w:rPr>
          <w:rFonts w:hint="eastAsia" w:ascii="仿宋_GB2312" w:hAnsi="宋体" w:eastAsia="仿宋_GB2312"/>
          <w:sz w:val="36"/>
          <w:szCs w:val="36"/>
          <w:highlight w:val="none"/>
        </w:rPr>
        <w:t xml:space="preserve">  </w:t>
      </w:r>
      <w:r>
        <w:rPr>
          <w:rFonts w:hint="eastAsia" w:ascii="仿宋_GB2312" w:hAnsi="宋体" w:eastAsia="仿宋_GB2312"/>
          <w:b/>
          <w:bCs/>
          <w:sz w:val="36"/>
          <w:szCs w:val="36"/>
          <w:highlight w:val="none"/>
        </w:rPr>
        <w:t>审  核：</w:t>
      </w:r>
      <w:r>
        <w:rPr>
          <w:rFonts w:hint="eastAsia" w:ascii="仿宋_GB2312" w:hAnsi="宋体" w:eastAsia="仿宋_GB2312"/>
          <w:b/>
          <w:bCs/>
          <w:sz w:val="30"/>
          <w:szCs w:val="30"/>
          <w:highlight w:val="none"/>
        </w:rPr>
        <w:t xml:space="preserve"> </w:t>
      </w:r>
      <w:r>
        <w:rPr>
          <w:rFonts w:hint="eastAsia" w:ascii="仿宋_GB2312" w:hAnsi="宋体" w:eastAsia="仿宋_GB2312"/>
          <w:b/>
          <w:bCs/>
          <w:sz w:val="30"/>
          <w:szCs w:val="30"/>
          <w:highlight w:val="none"/>
          <w:u w:val="single"/>
        </w:rPr>
        <w:t xml:space="preserve">                                       </w:t>
      </w:r>
    </w:p>
    <w:p w14:paraId="6E522296">
      <w:pPr>
        <w:rPr>
          <w:rFonts w:ascii="仿宋_GB2312" w:hAnsi="宋体" w:eastAsia="仿宋_GB2312"/>
          <w:b/>
          <w:bCs/>
          <w:sz w:val="30"/>
          <w:szCs w:val="30"/>
          <w:highlight w:val="none"/>
          <w:u w:val="single"/>
        </w:rPr>
      </w:pPr>
    </w:p>
    <w:p w14:paraId="62194174">
      <w:pPr>
        <w:rPr>
          <w:rFonts w:ascii="仿宋_GB2312" w:hAnsi="宋体" w:eastAsia="仿宋_GB2312"/>
          <w:sz w:val="28"/>
          <w:szCs w:val="28"/>
          <w:highlight w:val="none"/>
        </w:rPr>
      </w:pPr>
      <w:r>
        <w:rPr>
          <w:rFonts w:hint="eastAsia" w:ascii="仿宋_GB2312" w:hAnsi="宋体" w:eastAsia="仿宋_GB2312"/>
          <w:sz w:val="28"/>
          <w:szCs w:val="28"/>
          <w:highlight w:val="none"/>
        </w:rPr>
        <w:t xml:space="preserve">     </w:t>
      </w:r>
      <w:r>
        <w:rPr>
          <w:rFonts w:hint="eastAsia" w:ascii="仿宋_GB2312" w:hAnsi="宋体" w:eastAsia="仿宋_GB2312"/>
          <w:sz w:val="36"/>
          <w:szCs w:val="36"/>
          <w:highlight w:val="none"/>
        </w:rPr>
        <w:t xml:space="preserve">  </w:t>
      </w:r>
      <w:r>
        <w:rPr>
          <w:rFonts w:hint="eastAsia" w:ascii="仿宋_GB2312" w:hAnsi="宋体" w:eastAsia="仿宋_GB2312"/>
          <w:b/>
          <w:bCs/>
          <w:sz w:val="36"/>
          <w:szCs w:val="36"/>
          <w:highlight w:val="none"/>
        </w:rPr>
        <w:t>审  批：</w:t>
      </w:r>
      <w:r>
        <w:rPr>
          <w:rFonts w:hint="eastAsia" w:ascii="仿宋_GB2312" w:hAnsi="宋体" w:eastAsia="仿宋_GB2312"/>
          <w:b/>
          <w:bCs/>
          <w:sz w:val="32"/>
          <w:szCs w:val="32"/>
          <w:highlight w:val="none"/>
          <w:u w:val="single"/>
        </w:rPr>
        <w:t xml:space="preserve">                                      </w:t>
      </w:r>
    </w:p>
    <w:p w14:paraId="730D853A">
      <w:pPr>
        <w:rPr>
          <w:rFonts w:ascii="仿宋_GB2312" w:hAnsi="宋体" w:eastAsia="仿宋_GB2312"/>
          <w:sz w:val="28"/>
          <w:szCs w:val="28"/>
          <w:highlight w:val="none"/>
        </w:rPr>
      </w:pPr>
      <w:r>
        <w:rPr>
          <w:rFonts w:hint="eastAsia" w:ascii="仿宋_GB2312" w:hAnsi="宋体" w:eastAsia="仿宋_GB2312"/>
          <w:sz w:val="28"/>
          <w:szCs w:val="28"/>
          <w:highlight w:val="none"/>
        </w:rPr>
        <w:t xml:space="preserve">         </w:t>
      </w:r>
    </w:p>
    <w:p w14:paraId="56967E9A">
      <w:pPr>
        <w:rPr>
          <w:rFonts w:ascii="仿宋_GB2312" w:hAnsi="宋体" w:eastAsia="仿宋_GB2312"/>
          <w:sz w:val="28"/>
          <w:szCs w:val="28"/>
          <w:highlight w:val="none"/>
        </w:rPr>
      </w:pPr>
    </w:p>
    <w:p w14:paraId="2BF88420">
      <w:pPr>
        <w:rPr>
          <w:rFonts w:ascii="仿宋_GB2312" w:eastAsia="仿宋_GB2312"/>
          <w:sz w:val="52"/>
          <w:highlight w:val="none"/>
        </w:rPr>
      </w:pPr>
      <w:r>
        <w:rPr>
          <w:rFonts w:hint="eastAsia" w:ascii="仿宋_GB2312" w:hAnsi="宋体" w:eastAsia="仿宋_GB2312"/>
          <w:sz w:val="32"/>
          <w:szCs w:val="32"/>
          <w:highlight w:val="none"/>
        </w:rPr>
        <w:t xml:space="preserve">                    </w:t>
      </w:r>
    </w:p>
    <w:p w14:paraId="055B136C">
      <w:pPr>
        <w:pStyle w:val="17"/>
        <w:ind w:left="1" w:leftChars="0"/>
        <w:jc w:val="center"/>
        <w:rPr>
          <w:rFonts w:ascii="仿宋_GB2312" w:eastAsia="仿宋_GB2312"/>
          <w:sz w:val="28"/>
          <w:szCs w:val="28"/>
          <w:highlight w:val="none"/>
        </w:rPr>
      </w:pPr>
      <w:r>
        <w:rPr>
          <w:rFonts w:hint="eastAsia" w:ascii="仿宋_GB2312" w:eastAsia="仿宋_GB2312"/>
          <w:sz w:val="28"/>
          <w:szCs w:val="28"/>
          <w:highlight w:val="none"/>
        </w:rPr>
        <w:t xml:space="preserve">   2025年7月</w:t>
      </w:r>
    </w:p>
    <w:p w14:paraId="3152D65D">
      <w:pPr>
        <w:spacing w:line="900" w:lineRule="exact"/>
        <w:jc w:val="center"/>
        <w:rPr>
          <w:rFonts w:ascii="仿宋_GB2312" w:eastAsia="仿宋_GB2312"/>
          <w:sz w:val="28"/>
          <w:szCs w:val="28"/>
          <w:highlight w:val="none"/>
        </w:rPr>
        <w:sectPr>
          <w:footerReference r:id="rId7" w:type="first"/>
          <w:headerReference r:id="rId3" w:type="default"/>
          <w:footerReference r:id="rId5" w:type="default"/>
          <w:headerReference r:id="rId4" w:type="even"/>
          <w:footerReference r:id="rId6" w:type="even"/>
          <w:pgSz w:w="11906" w:h="16838"/>
          <w:pgMar w:top="1440" w:right="1826" w:bottom="1091" w:left="1797" w:header="851" w:footer="992" w:gutter="0"/>
          <w:pgNumType w:start="0"/>
          <w:cols w:space="720" w:num="1"/>
          <w:titlePg/>
          <w:docGrid w:type="lines" w:linePitch="312" w:charSpace="0"/>
        </w:sectPr>
      </w:pPr>
    </w:p>
    <w:p w14:paraId="6E261019">
      <w:pPr>
        <w:spacing w:line="900" w:lineRule="exact"/>
        <w:jc w:val="center"/>
        <w:rPr>
          <w:rFonts w:ascii="仿宋_GB2312" w:eastAsia="仿宋_GB2312"/>
          <w:sz w:val="28"/>
          <w:szCs w:val="28"/>
          <w:highlight w:val="none"/>
        </w:rPr>
      </w:pPr>
    </w:p>
    <w:p w14:paraId="34A4F2C8">
      <w:pPr>
        <w:spacing w:line="560" w:lineRule="exact"/>
        <w:jc w:val="center"/>
        <w:rPr>
          <w:rFonts w:ascii="仿宋_GB2312" w:eastAsia="仿宋_GB2312"/>
          <w:sz w:val="36"/>
          <w:szCs w:val="36"/>
          <w:highlight w:val="none"/>
        </w:rPr>
      </w:pPr>
      <w:r>
        <w:rPr>
          <w:rFonts w:hint="eastAsia" w:ascii="仿宋_GB2312" w:eastAsia="仿宋_GB2312"/>
          <w:sz w:val="36"/>
          <w:szCs w:val="36"/>
          <w:highlight w:val="none"/>
        </w:rPr>
        <w:t>项目名称：模具及相关产品运输</w:t>
      </w:r>
      <w:bookmarkStart w:id="0" w:name="OLE_LINK9"/>
      <w:bookmarkStart w:id="1" w:name="OLE_LINK8"/>
      <w:r>
        <w:rPr>
          <w:rFonts w:hint="eastAsia" w:ascii="仿宋_GB2312" w:eastAsia="仿宋_GB2312"/>
          <w:sz w:val="36"/>
          <w:szCs w:val="36"/>
          <w:highlight w:val="none"/>
        </w:rPr>
        <w:t>竞争性谈判</w:t>
      </w:r>
      <w:bookmarkEnd w:id="0"/>
      <w:bookmarkEnd w:id="1"/>
    </w:p>
    <w:p w14:paraId="7D4C06A2">
      <w:pPr>
        <w:spacing w:line="560" w:lineRule="exact"/>
        <w:jc w:val="left"/>
        <w:rPr>
          <w:rFonts w:ascii="仿宋_GB2312" w:eastAsia="仿宋_GB2312"/>
          <w:sz w:val="36"/>
          <w:szCs w:val="36"/>
          <w:highlight w:val="none"/>
        </w:rPr>
      </w:pPr>
    </w:p>
    <w:p w14:paraId="638E8B32">
      <w:pPr>
        <w:spacing w:line="660" w:lineRule="exact"/>
        <w:ind w:firstLine="2520" w:firstLineChars="700"/>
        <w:jc w:val="left"/>
        <w:rPr>
          <w:rFonts w:ascii="黑体" w:hAnsi="黑体" w:eastAsia="黑体"/>
          <w:sz w:val="36"/>
          <w:szCs w:val="36"/>
          <w:highlight w:val="none"/>
        </w:rPr>
      </w:pPr>
      <w:r>
        <w:rPr>
          <w:rFonts w:hint="eastAsia" w:ascii="黑体" w:hAnsi="黑体" w:eastAsia="黑体"/>
          <w:sz w:val="36"/>
          <w:szCs w:val="36"/>
          <w:highlight w:val="none"/>
        </w:rPr>
        <w:t>第一卷  竞争性谈判文件</w:t>
      </w:r>
    </w:p>
    <w:p w14:paraId="34BF2014">
      <w:pPr>
        <w:spacing w:line="660" w:lineRule="exact"/>
        <w:ind w:firstLine="2520" w:firstLineChars="700"/>
        <w:jc w:val="left"/>
        <w:rPr>
          <w:rFonts w:ascii="仿宋_GB2312" w:eastAsia="仿宋_GB2312"/>
          <w:sz w:val="36"/>
          <w:szCs w:val="36"/>
          <w:highlight w:val="none"/>
        </w:rPr>
      </w:pPr>
      <w:r>
        <w:rPr>
          <w:rFonts w:hint="eastAsia" w:ascii="仿宋_GB2312" w:eastAsia="仿宋_GB2312"/>
          <w:sz w:val="36"/>
          <w:szCs w:val="36"/>
          <w:highlight w:val="none"/>
        </w:rPr>
        <w:t>一、竞争性谈判公告</w:t>
      </w:r>
    </w:p>
    <w:p w14:paraId="64FB9C3F">
      <w:pPr>
        <w:spacing w:line="660" w:lineRule="exact"/>
        <w:ind w:firstLine="2520" w:firstLineChars="700"/>
        <w:jc w:val="left"/>
        <w:rPr>
          <w:rFonts w:ascii="仿宋_GB2312" w:eastAsia="仿宋_GB2312"/>
          <w:sz w:val="36"/>
          <w:szCs w:val="36"/>
          <w:highlight w:val="none"/>
        </w:rPr>
      </w:pPr>
      <w:r>
        <w:rPr>
          <w:rFonts w:hint="eastAsia" w:ascii="仿宋_GB2312" w:eastAsia="仿宋_GB2312"/>
          <w:sz w:val="36"/>
          <w:szCs w:val="36"/>
          <w:highlight w:val="none"/>
        </w:rPr>
        <w:t>二、投标人须知</w:t>
      </w:r>
    </w:p>
    <w:p w14:paraId="4FD2A4D8">
      <w:pPr>
        <w:spacing w:line="660" w:lineRule="exact"/>
        <w:ind w:firstLine="2520" w:firstLineChars="700"/>
        <w:jc w:val="left"/>
        <w:rPr>
          <w:rFonts w:ascii="仿宋_GB2312" w:eastAsia="仿宋_GB2312"/>
          <w:sz w:val="36"/>
          <w:szCs w:val="36"/>
          <w:highlight w:val="none"/>
        </w:rPr>
      </w:pPr>
      <w:r>
        <w:rPr>
          <w:rFonts w:hint="eastAsia" w:ascii="仿宋_GB2312" w:eastAsia="仿宋_GB2312"/>
          <w:sz w:val="36"/>
          <w:szCs w:val="36"/>
          <w:highlight w:val="none"/>
        </w:rPr>
        <w:t>三、商务要求</w:t>
      </w:r>
    </w:p>
    <w:p w14:paraId="6562A0AD">
      <w:pPr>
        <w:spacing w:line="660" w:lineRule="exact"/>
        <w:ind w:firstLine="2520" w:firstLineChars="700"/>
        <w:jc w:val="left"/>
        <w:rPr>
          <w:rFonts w:ascii="仿宋_GB2312" w:eastAsia="仿宋_GB2312"/>
          <w:sz w:val="36"/>
          <w:szCs w:val="36"/>
          <w:highlight w:val="none"/>
        </w:rPr>
      </w:pPr>
      <w:r>
        <w:rPr>
          <w:rFonts w:hint="eastAsia" w:ascii="仿宋_GB2312" w:eastAsia="仿宋_GB2312"/>
          <w:sz w:val="36"/>
          <w:szCs w:val="36"/>
          <w:highlight w:val="none"/>
        </w:rPr>
        <w:t>四、服务要求</w:t>
      </w:r>
    </w:p>
    <w:p w14:paraId="350941DE">
      <w:pPr>
        <w:spacing w:line="660" w:lineRule="exact"/>
        <w:ind w:firstLine="2520" w:firstLineChars="700"/>
        <w:jc w:val="left"/>
        <w:rPr>
          <w:rFonts w:ascii="仿宋_GB2312" w:eastAsia="仿宋_GB2312"/>
          <w:sz w:val="36"/>
          <w:szCs w:val="36"/>
          <w:highlight w:val="none"/>
        </w:rPr>
      </w:pPr>
      <w:r>
        <w:rPr>
          <w:rFonts w:hint="eastAsia" w:ascii="仿宋_GB2312" w:eastAsia="仿宋_GB2312"/>
          <w:sz w:val="36"/>
          <w:szCs w:val="36"/>
          <w:highlight w:val="none"/>
        </w:rPr>
        <w:t>五、限价要求</w:t>
      </w:r>
    </w:p>
    <w:p w14:paraId="3004A1C7">
      <w:pPr>
        <w:spacing w:line="660" w:lineRule="exact"/>
        <w:ind w:firstLine="2520" w:firstLineChars="700"/>
        <w:jc w:val="left"/>
        <w:rPr>
          <w:rFonts w:ascii="黑体" w:hAnsi="黑体" w:eastAsia="黑体"/>
          <w:sz w:val="36"/>
          <w:szCs w:val="36"/>
          <w:highlight w:val="none"/>
        </w:rPr>
      </w:pPr>
      <w:r>
        <w:rPr>
          <w:rFonts w:hint="eastAsia" w:ascii="黑体" w:hAnsi="黑体" w:eastAsia="黑体"/>
          <w:sz w:val="36"/>
          <w:szCs w:val="36"/>
          <w:highlight w:val="none"/>
        </w:rPr>
        <w:t>第二卷 评标办法</w:t>
      </w:r>
    </w:p>
    <w:p w14:paraId="6B2334FA">
      <w:pPr>
        <w:spacing w:line="660" w:lineRule="exact"/>
        <w:ind w:firstLine="2520" w:firstLineChars="700"/>
        <w:jc w:val="left"/>
        <w:rPr>
          <w:rFonts w:ascii="黑体" w:hAnsi="黑体" w:eastAsia="黑体"/>
          <w:sz w:val="36"/>
          <w:szCs w:val="36"/>
          <w:highlight w:val="none"/>
        </w:rPr>
      </w:pPr>
      <w:r>
        <w:rPr>
          <w:rFonts w:hint="eastAsia" w:ascii="黑体" w:hAnsi="黑体" w:eastAsia="黑体"/>
          <w:sz w:val="36"/>
          <w:szCs w:val="36"/>
          <w:highlight w:val="none"/>
        </w:rPr>
        <w:t>第三卷 商务合同</w:t>
      </w:r>
    </w:p>
    <w:p w14:paraId="46BA6043">
      <w:pPr>
        <w:spacing w:line="660" w:lineRule="exact"/>
        <w:ind w:firstLine="2520" w:firstLineChars="700"/>
        <w:jc w:val="left"/>
        <w:rPr>
          <w:rFonts w:ascii="黑体" w:hAnsi="黑体" w:eastAsia="黑体"/>
          <w:sz w:val="36"/>
          <w:szCs w:val="36"/>
          <w:highlight w:val="none"/>
        </w:rPr>
      </w:pPr>
      <w:r>
        <w:rPr>
          <w:rFonts w:hint="eastAsia" w:ascii="黑体" w:hAnsi="黑体" w:eastAsia="黑体"/>
          <w:sz w:val="36"/>
          <w:szCs w:val="36"/>
          <w:highlight w:val="none"/>
        </w:rPr>
        <w:t>第四卷  投标文件</w:t>
      </w:r>
      <w:bookmarkStart w:id="2" w:name="_Toc86547160"/>
      <w:bookmarkStart w:id="3" w:name="_Toc92181137"/>
      <w:bookmarkStart w:id="4" w:name="_Toc86547320"/>
      <w:bookmarkStart w:id="5" w:name="_Toc86141170"/>
      <w:bookmarkStart w:id="6" w:name="_Toc86458252"/>
    </w:p>
    <w:p w14:paraId="360D444F">
      <w:pPr>
        <w:spacing w:line="660" w:lineRule="exact"/>
        <w:ind w:firstLine="2560" w:firstLineChars="800"/>
        <w:jc w:val="left"/>
        <w:rPr>
          <w:rFonts w:ascii="仿宋_GB2312" w:eastAsia="仿宋_GB2312"/>
          <w:sz w:val="32"/>
          <w:highlight w:val="none"/>
        </w:rPr>
      </w:pPr>
      <w:r>
        <w:rPr>
          <w:rFonts w:hint="eastAsia" w:ascii="仿宋_GB2312" w:eastAsia="仿宋_GB2312"/>
          <w:sz w:val="32"/>
          <w:highlight w:val="none"/>
        </w:rPr>
        <w:t>一、资格性证明文件</w:t>
      </w:r>
    </w:p>
    <w:p w14:paraId="0FDBFDF4">
      <w:pPr>
        <w:spacing w:line="660" w:lineRule="exact"/>
        <w:ind w:firstLine="2560" w:firstLineChars="800"/>
        <w:jc w:val="left"/>
        <w:rPr>
          <w:rFonts w:ascii="仿宋_GB2312" w:eastAsia="仿宋_GB2312"/>
          <w:sz w:val="32"/>
          <w:highlight w:val="none"/>
        </w:rPr>
        <w:sectPr>
          <w:footerReference r:id="rId8" w:type="default"/>
          <w:pgSz w:w="11906" w:h="16838"/>
          <w:pgMar w:top="1440" w:right="1826" w:bottom="1091" w:left="1797" w:header="851" w:footer="992" w:gutter="0"/>
          <w:pgNumType w:start="1"/>
          <w:cols w:space="720" w:num="1"/>
          <w:docGrid w:type="lines" w:linePitch="312" w:charSpace="0"/>
        </w:sectPr>
      </w:pPr>
      <w:r>
        <w:rPr>
          <w:rFonts w:hint="eastAsia" w:ascii="仿宋_GB2312" w:eastAsia="仿宋_GB2312"/>
          <w:sz w:val="32"/>
          <w:highlight w:val="none"/>
        </w:rPr>
        <w:t>二、其他</w:t>
      </w:r>
    </w:p>
    <w:p w14:paraId="3510ABA0">
      <w:pPr>
        <w:jc w:val="left"/>
        <w:rPr>
          <w:rFonts w:ascii="仿宋_GB2312" w:eastAsia="仿宋_GB2312"/>
          <w:sz w:val="32"/>
          <w:highlight w:val="none"/>
        </w:rPr>
      </w:pPr>
    </w:p>
    <w:p w14:paraId="761BF65E">
      <w:pPr>
        <w:rPr>
          <w:rFonts w:ascii="仿宋_GB2312" w:eastAsia="仿宋_GB2312"/>
          <w:highlight w:val="none"/>
        </w:rPr>
      </w:pPr>
    </w:p>
    <w:p w14:paraId="765E2A86">
      <w:pPr>
        <w:spacing w:line="560" w:lineRule="exact"/>
        <w:ind w:firstLine="2640" w:firstLineChars="600"/>
        <w:rPr>
          <w:rFonts w:ascii="仿宋_GB2312" w:eastAsia="仿宋_GB2312"/>
          <w:sz w:val="24"/>
          <w:highlight w:val="none"/>
        </w:rPr>
      </w:pPr>
      <w:r>
        <w:rPr>
          <w:rFonts w:hint="eastAsia" w:ascii="仿宋_GB2312" w:eastAsia="仿宋_GB2312"/>
          <w:sz w:val="44"/>
          <w:highlight w:val="none"/>
        </w:rPr>
        <w:t xml:space="preserve">第一卷  </w:t>
      </w:r>
      <w:bookmarkStart w:id="7" w:name="OLE_LINK16"/>
      <w:bookmarkStart w:id="8" w:name="OLE_LINK17"/>
      <w:r>
        <w:rPr>
          <w:rFonts w:hint="eastAsia" w:ascii="仿宋_GB2312" w:eastAsia="仿宋_GB2312"/>
          <w:sz w:val="44"/>
          <w:highlight w:val="none"/>
        </w:rPr>
        <w:t>竞争性谈判</w:t>
      </w:r>
      <w:bookmarkEnd w:id="7"/>
      <w:bookmarkEnd w:id="8"/>
      <w:r>
        <w:rPr>
          <w:rFonts w:hint="eastAsia" w:ascii="仿宋_GB2312" w:eastAsia="仿宋_GB2312"/>
          <w:sz w:val="44"/>
          <w:highlight w:val="none"/>
        </w:rPr>
        <w:t>文件</w:t>
      </w:r>
    </w:p>
    <w:p w14:paraId="1E8CD921">
      <w:pPr>
        <w:spacing w:line="560" w:lineRule="exact"/>
        <w:ind w:firstLine="723" w:firstLineChars="200"/>
        <w:rPr>
          <w:rFonts w:ascii="仿宋_GB2312" w:hAnsi="宋体" w:eastAsia="仿宋_GB2312"/>
          <w:b/>
          <w:sz w:val="36"/>
          <w:szCs w:val="36"/>
          <w:highlight w:val="none"/>
        </w:rPr>
      </w:pPr>
    </w:p>
    <w:p w14:paraId="36EA19CA">
      <w:pPr>
        <w:spacing w:line="560" w:lineRule="exact"/>
        <w:ind w:firstLine="723" w:firstLineChars="200"/>
        <w:jc w:val="left"/>
        <w:rPr>
          <w:rFonts w:ascii="仿宋_GB2312" w:hAnsi="宋体" w:eastAsia="仿宋_GB2312"/>
          <w:b/>
          <w:bCs/>
          <w:sz w:val="36"/>
          <w:szCs w:val="36"/>
          <w:highlight w:val="none"/>
        </w:rPr>
      </w:pPr>
      <w:r>
        <w:rPr>
          <w:rFonts w:hint="eastAsia" w:ascii="仿宋_GB2312" w:eastAsia="仿宋_GB2312"/>
          <w:b/>
          <w:bCs/>
          <w:sz w:val="36"/>
          <w:szCs w:val="36"/>
          <w:highlight w:val="none"/>
        </w:rPr>
        <w:t>一、竞争性谈判公告</w:t>
      </w:r>
    </w:p>
    <w:p w14:paraId="40ADDE16">
      <w:pPr>
        <w:spacing w:line="560" w:lineRule="exact"/>
        <w:ind w:firstLine="560" w:firstLineChars="200"/>
        <w:rPr>
          <w:rFonts w:ascii="仿宋_GB2312" w:hAnsi="宋体" w:eastAsia="仿宋_GB2312"/>
          <w:b/>
          <w:sz w:val="36"/>
          <w:szCs w:val="36"/>
          <w:highlight w:val="none"/>
        </w:rPr>
      </w:pPr>
      <w:r>
        <w:rPr>
          <w:rFonts w:hint="eastAsia" w:ascii="仿宋_GB2312" w:hAnsi="华文宋体" w:eastAsia="仿宋_GB2312"/>
          <w:sz w:val="28"/>
          <w:szCs w:val="28"/>
          <w:highlight w:val="none"/>
        </w:rPr>
        <w:t>根据成都普什汽车模具有限公司及其子公司（宜宾普翼汽车科技有限公司）的模具及相关产品运输需求，将由成都普什汽车模具有限公司统一组织进行成都普什汽车模具有限公司及其子公司（宜宾普翼汽车科技有限公司）2025-2026年年度物流供应商招标，并分别确定2025.08-2026.08月运输指导价。</w:t>
      </w:r>
    </w:p>
    <w:p w14:paraId="3BFF43F7">
      <w:pPr>
        <w:tabs>
          <w:tab w:val="left" w:pos="1269"/>
        </w:tabs>
        <w:spacing w:line="560" w:lineRule="exact"/>
        <w:ind w:firstLine="562" w:firstLineChars="200"/>
        <w:rPr>
          <w:rFonts w:ascii="仿宋_GB2312" w:hAnsi="华文宋体" w:eastAsia="仿宋_GB2312"/>
          <w:bCs/>
          <w:sz w:val="28"/>
          <w:szCs w:val="28"/>
          <w:highlight w:val="none"/>
        </w:rPr>
      </w:pPr>
      <w:r>
        <w:rPr>
          <w:rFonts w:hint="eastAsia" w:ascii="仿宋_GB2312" w:hAnsi="华文宋体" w:eastAsia="仿宋_GB2312"/>
          <w:b/>
          <w:bCs/>
          <w:sz w:val="28"/>
          <w:szCs w:val="28"/>
          <w:highlight w:val="none"/>
        </w:rPr>
        <w:t>（一）项目名称</w:t>
      </w:r>
    </w:p>
    <w:p w14:paraId="2B63274E">
      <w:pPr>
        <w:spacing w:line="560" w:lineRule="exact"/>
        <w:ind w:firstLine="560" w:firstLineChars="200"/>
        <w:rPr>
          <w:rFonts w:ascii="仿宋_GB2312" w:hAnsi="宋体" w:eastAsia="仿宋_GB2312"/>
          <w:b/>
          <w:sz w:val="24"/>
          <w:szCs w:val="28"/>
          <w:highlight w:val="none"/>
        </w:rPr>
      </w:pPr>
      <w:r>
        <w:rPr>
          <w:rFonts w:hint="eastAsia" w:ascii="仿宋_GB2312" w:hAnsi="华文宋体" w:eastAsia="仿宋_GB2312"/>
          <w:bCs/>
          <w:sz w:val="28"/>
          <w:szCs w:val="28"/>
          <w:highlight w:val="none"/>
        </w:rPr>
        <w:t>模具及相关产品运输竞争性谈判，模具及相关产品运输的目的地和车型需求详见附件一、附件二。</w:t>
      </w:r>
    </w:p>
    <w:p w14:paraId="6E0D177F">
      <w:pPr>
        <w:tabs>
          <w:tab w:val="left" w:pos="1269"/>
        </w:tabs>
        <w:spacing w:line="560" w:lineRule="exact"/>
        <w:ind w:firstLine="562" w:firstLineChars="200"/>
        <w:jc w:val="left"/>
        <w:rPr>
          <w:rFonts w:ascii="仿宋_GB2312" w:hAnsi="华文宋体" w:eastAsia="仿宋_GB2312"/>
          <w:b/>
          <w:sz w:val="28"/>
          <w:szCs w:val="28"/>
          <w:highlight w:val="none"/>
        </w:rPr>
      </w:pPr>
      <w:r>
        <w:rPr>
          <w:rFonts w:hint="eastAsia" w:ascii="仿宋_GB2312" w:hAnsi="华文宋体" w:eastAsia="仿宋_GB2312"/>
          <w:b/>
          <w:sz w:val="28"/>
          <w:szCs w:val="28"/>
          <w:highlight w:val="none"/>
        </w:rPr>
        <w:t>（二）项目采购编号</w:t>
      </w:r>
    </w:p>
    <w:p w14:paraId="6B9A1B15">
      <w:pPr>
        <w:spacing w:line="560" w:lineRule="exact"/>
        <w:ind w:firstLine="560" w:firstLineChars="200"/>
        <w:rPr>
          <w:rFonts w:ascii="仿宋_GB2312" w:hAnsi="华文宋体" w:eastAsia="仿宋_GB2312"/>
          <w:bCs/>
          <w:sz w:val="28"/>
          <w:szCs w:val="28"/>
          <w:highlight w:val="none"/>
        </w:rPr>
      </w:pPr>
      <w:r>
        <w:rPr>
          <w:rFonts w:ascii="仿宋_GB2312" w:hAnsi="华文宋体" w:eastAsia="仿宋_GB2312"/>
          <w:bCs/>
          <w:sz w:val="28"/>
          <w:szCs w:val="28"/>
          <w:highlight w:val="none"/>
        </w:rPr>
        <w:t>CPAM-WF-ZB-JZ-20250703-008</w:t>
      </w:r>
    </w:p>
    <w:p w14:paraId="458D3508">
      <w:pPr>
        <w:spacing w:line="560" w:lineRule="exact"/>
        <w:ind w:firstLine="562" w:firstLineChars="200"/>
        <w:rPr>
          <w:rFonts w:ascii="仿宋_GB2312" w:hAnsi="华文宋体" w:eastAsia="仿宋_GB2312"/>
          <w:b/>
          <w:bCs/>
          <w:sz w:val="28"/>
          <w:szCs w:val="28"/>
          <w:highlight w:val="none"/>
        </w:rPr>
      </w:pPr>
      <w:r>
        <w:rPr>
          <w:rFonts w:hint="eastAsia" w:ascii="仿宋_GB2312" w:hAnsi="华文宋体" w:eastAsia="仿宋_GB2312"/>
          <w:b/>
          <w:bCs/>
          <w:sz w:val="28"/>
          <w:szCs w:val="28"/>
          <w:highlight w:val="none"/>
        </w:rPr>
        <w:t>（三）采购方式</w:t>
      </w:r>
    </w:p>
    <w:p w14:paraId="12BDBFB8">
      <w:pPr>
        <w:spacing w:line="560" w:lineRule="exact"/>
        <w:ind w:firstLine="560" w:firstLineChars="200"/>
        <w:rPr>
          <w:rFonts w:ascii="仿宋_GB2312" w:hAnsi="华文宋体" w:eastAsia="仿宋_GB2312"/>
          <w:b/>
          <w:bCs/>
          <w:sz w:val="28"/>
          <w:szCs w:val="28"/>
          <w:highlight w:val="none"/>
        </w:rPr>
      </w:pPr>
      <w:r>
        <w:rPr>
          <w:rFonts w:hint="eastAsia" w:ascii="仿宋_GB2312" w:hAnsi="华文宋体" w:eastAsia="仿宋_GB2312"/>
          <w:sz w:val="28"/>
          <w:szCs w:val="28"/>
          <w:highlight w:val="none"/>
        </w:rPr>
        <w:t>竞争性谈判（公开挂网）</w:t>
      </w:r>
    </w:p>
    <w:p w14:paraId="4ADEF0A6">
      <w:pPr>
        <w:pStyle w:val="27"/>
        <w:spacing w:after="0" w:line="560" w:lineRule="exact"/>
        <w:ind w:firstLine="562" w:firstLineChars="200"/>
        <w:rPr>
          <w:rFonts w:ascii="仿宋_GB2312" w:hAnsi="华文宋体" w:eastAsia="仿宋_GB2312"/>
          <w:b/>
          <w:bCs/>
          <w:sz w:val="28"/>
          <w:szCs w:val="28"/>
          <w:highlight w:val="none"/>
        </w:rPr>
      </w:pPr>
      <w:r>
        <w:rPr>
          <w:rFonts w:hint="eastAsia" w:ascii="仿宋_GB2312" w:hAnsi="华文宋体" w:eastAsia="仿宋_GB2312"/>
          <w:b/>
          <w:bCs/>
          <w:sz w:val="28"/>
          <w:szCs w:val="28"/>
          <w:highlight w:val="none"/>
        </w:rPr>
        <w:t>（四）招标评审原则</w:t>
      </w:r>
    </w:p>
    <w:p w14:paraId="31CAFA25">
      <w:pPr>
        <w:pStyle w:val="27"/>
        <w:spacing w:after="0" w:line="560" w:lineRule="exact"/>
        <w:rPr>
          <w:rFonts w:ascii="仿宋_GB2312" w:hAnsi="华文宋体" w:eastAsia="仿宋_GB2312"/>
          <w:b/>
          <w:sz w:val="28"/>
          <w:szCs w:val="28"/>
          <w:highlight w:val="none"/>
        </w:rPr>
      </w:pPr>
      <w:r>
        <w:rPr>
          <w:rFonts w:hint="eastAsia" w:ascii="仿宋_GB2312" w:hAnsi="华文宋体" w:eastAsia="仿宋_GB2312"/>
          <w:bCs/>
          <w:sz w:val="28"/>
          <w:szCs w:val="28"/>
          <w:highlight w:val="none"/>
        </w:rPr>
        <w:t xml:space="preserve">   需满足模具产品运输的时效性、服务佳、运价合理</w:t>
      </w:r>
    </w:p>
    <w:p w14:paraId="370B10AE">
      <w:pPr>
        <w:pStyle w:val="27"/>
        <w:spacing w:after="0" w:line="560" w:lineRule="exact"/>
        <w:ind w:firstLine="562" w:firstLineChars="200"/>
        <w:rPr>
          <w:rFonts w:ascii="仿宋_GB2312" w:hAnsi="华文宋体" w:eastAsia="仿宋_GB2312"/>
          <w:b/>
          <w:sz w:val="28"/>
          <w:szCs w:val="28"/>
          <w:highlight w:val="none"/>
        </w:rPr>
      </w:pPr>
      <w:r>
        <w:rPr>
          <w:rFonts w:hint="eastAsia" w:ascii="仿宋_GB2312" w:hAnsi="华文宋体" w:eastAsia="仿宋_GB2312"/>
          <w:b/>
          <w:sz w:val="28"/>
          <w:szCs w:val="28"/>
          <w:highlight w:val="none"/>
        </w:rPr>
        <w:t>（五）现场答疑</w:t>
      </w:r>
    </w:p>
    <w:p w14:paraId="06E86D38">
      <w:pPr>
        <w:pStyle w:val="27"/>
        <w:spacing w:after="0" w:line="560" w:lineRule="exact"/>
        <w:rPr>
          <w:rFonts w:ascii="仿宋_GB2312" w:hAnsi="华文宋体" w:eastAsia="仿宋_GB2312"/>
          <w:bCs/>
          <w:sz w:val="28"/>
          <w:szCs w:val="28"/>
          <w:highlight w:val="none"/>
        </w:rPr>
      </w:pPr>
      <w:r>
        <w:rPr>
          <w:rFonts w:hint="eastAsia" w:ascii="仿宋_GB2312" w:hAnsi="华文宋体" w:eastAsia="仿宋_GB2312"/>
          <w:b/>
          <w:sz w:val="28"/>
          <w:szCs w:val="28"/>
          <w:highlight w:val="none"/>
        </w:rPr>
        <w:t xml:space="preserve">   </w:t>
      </w:r>
      <w:r>
        <w:rPr>
          <w:rFonts w:hint="eastAsia" w:ascii="仿宋_GB2312" w:hAnsi="华文宋体" w:eastAsia="仿宋_GB2312"/>
          <w:bCs/>
          <w:sz w:val="28"/>
          <w:szCs w:val="28"/>
          <w:highlight w:val="none"/>
        </w:rPr>
        <w:t>如对我公司产品运输不了解的，可以到现场实地答疑。</w:t>
      </w:r>
    </w:p>
    <w:p w14:paraId="11AA51B8">
      <w:pPr>
        <w:spacing w:line="560" w:lineRule="exact"/>
        <w:ind w:firstLine="560" w:firstLineChars="200"/>
        <w:rPr>
          <w:rFonts w:ascii="仿宋_GB2312" w:hAnsi="华文宋体" w:eastAsia="仿宋_GB2312"/>
          <w:sz w:val="28"/>
          <w:szCs w:val="28"/>
          <w:highlight w:val="none"/>
        </w:rPr>
      </w:pPr>
      <w:r>
        <w:rPr>
          <w:rFonts w:hint="eastAsia" w:ascii="仿宋_GB2312" w:hAnsi="华文宋体" w:eastAsia="仿宋_GB2312"/>
          <w:sz w:val="28"/>
          <w:szCs w:val="28"/>
          <w:highlight w:val="none"/>
        </w:rPr>
        <w:t xml:space="preserve">联 系 人：冯先生/刘先生   电话：17313174187/18783150761   </w:t>
      </w:r>
    </w:p>
    <w:p w14:paraId="3F46BA9B">
      <w:pPr>
        <w:pStyle w:val="27"/>
        <w:spacing w:after="0" w:line="560" w:lineRule="exact"/>
        <w:ind w:firstLine="562" w:firstLineChars="200"/>
        <w:rPr>
          <w:rFonts w:ascii="仿宋_GB2312" w:hAnsi="华文宋体" w:eastAsia="仿宋_GB2312"/>
          <w:b/>
          <w:bCs/>
          <w:sz w:val="28"/>
          <w:szCs w:val="28"/>
          <w:highlight w:val="none"/>
        </w:rPr>
      </w:pPr>
      <w:r>
        <w:rPr>
          <w:rFonts w:hint="eastAsia" w:ascii="仿宋_GB2312" w:hAnsi="华文宋体" w:eastAsia="仿宋_GB2312"/>
          <w:b/>
          <w:bCs/>
          <w:sz w:val="28"/>
          <w:szCs w:val="28"/>
          <w:highlight w:val="none"/>
        </w:rPr>
        <w:t>（六）投标资质</w:t>
      </w:r>
    </w:p>
    <w:p w14:paraId="4E5819E3">
      <w:pPr>
        <w:pStyle w:val="27"/>
        <w:spacing w:after="0" w:line="560" w:lineRule="exact"/>
        <w:ind w:firstLine="548" w:firstLineChars="196"/>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1、提供的资质文件和业绩情况均真实有效，具有良好的商业信誉和健全的财务会计制度；</w:t>
      </w:r>
    </w:p>
    <w:p w14:paraId="7FA3E1A1">
      <w:pPr>
        <w:pStyle w:val="27"/>
        <w:spacing w:after="0" w:line="560" w:lineRule="exact"/>
        <w:ind w:firstLine="548" w:firstLineChars="196"/>
        <w:rPr>
          <w:rFonts w:ascii="仿宋_GB2312" w:hAnsi="华文宋体" w:eastAsia="仿宋_GB2312"/>
          <w:bCs/>
          <w:color w:val="FF0000"/>
          <w:sz w:val="28"/>
          <w:szCs w:val="28"/>
          <w:highlight w:val="none"/>
        </w:rPr>
      </w:pPr>
      <w:bookmarkStart w:id="9" w:name="auto_fouce_1"/>
      <w:r>
        <w:rPr>
          <w:rFonts w:hint="eastAsia" w:ascii="仿宋_GB2312" w:hAnsi="华文宋体" w:eastAsia="仿宋_GB2312"/>
          <w:bCs/>
          <w:sz w:val="28"/>
          <w:szCs w:val="28"/>
          <w:highlight w:val="none"/>
        </w:rPr>
        <w:t>投标人所提交的所有资质、业绩、财务等证明材料，招标方有权随时向相关主管部门、第三方机构核查其真实性。如发现虚假、伪造、隐瞒等情形，招标方有权取消其投标或中标资格，并追究相关法律责任。</w:t>
      </w:r>
    </w:p>
    <w:bookmarkEnd w:id="9"/>
    <w:p w14:paraId="28CDCB9B">
      <w:pPr>
        <w:pStyle w:val="27"/>
        <w:spacing w:after="0" w:line="560" w:lineRule="exact"/>
        <w:ind w:firstLine="548" w:firstLineChars="196"/>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2、在工商企业不良信用记录公示系统中查询不具有不良信用记录和不良诚信记录；</w:t>
      </w:r>
    </w:p>
    <w:p w14:paraId="425D2716">
      <w:pPr>
        <w:pStyle w:val="27"/>
        <w:spacing w:after="0" w:line="560" w:lineRule="exact"/>
        <w:ind w:firstLine="548" w:firstLineChars="196"/>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3、在采购方以往的采购活动中，投标方无违法、违规、违纪、违约行为，与采购方无经济纠纷；</w:t>
      </w:r>
    </w:p>
    <w:p w14:paraId="655769BF">
      <w:pPr>
        <w:pStyle w:val="27"/>
        <w:spacing w:after="0" w:line="560" w:lineRule="exact"/>
        <w:ind w:firstLine="548" w:firstLineChars="196"/>
        <w:rPr>
          <w:rFonts w:ascii="仿宋_GB2312" w:hAnsi="华文宋体" w:eastAsia="仿宋_GB2312"/>
          <w:bCs/>
          <w:color w:val="FF0000"/>
          <w:sz w:val="28"/>
          <w:szCs w:val="28"/>
          <w:highlight w:val="none"/>
        </w:rPr>
      </w:pPr>
      <w:bookmarkStart w:id="10" w:name="auto_fouce_2"/>
      <w:r>
        <w:rPr>
          <w:rFonts w:hint="eastAsia" w:ascii="仿宋_GB2312" w:hAnsi="华文宋体" w:eastAsia="仿宋_GB2312"/>
          <w:bCs/>
          <w:sz w:val="28"/>
          <w:szCs w:val="28"/>
          <w:highlight w:val="none"/>
        </w:rPr>
        <w:t>如投标人在本次或以往招标、履约过程中存在失信、违约、串标、恶意投标等行为，招标方有权将其列入供应商黑名单，永久取消其参与本公司及关联公司所有采购活动的资格。</w:t>
      </w:r>
    </w:p>
    <w:bookmarkEnd w:id="10"/>
    <w:p w14:paraId="40E49924">
      <w:pPr>
        <w:pStyle w:val="27"/>
        <w:spacing w:after="0" w:line="560" w:lineRule="exact"/>
        <w:ind w:firstLine="313" w:firstLineChars="196"/>
        <w:rPr>
          <w:rFonts w:ascii="仿宋_GB2312" w:hAnsi="华文宋体" w:eastAsia="仿宋_GB2312"/>
          <w:bCs/>
          <w:sz w:val="28"/>
          <w:szCs w:val="28"/>
          <w:highlight w:val="none"/>
        </w:rPr>
      </w:pPr>
      <w:r>
        <w:rPr>
          <w:rStyle w:val="34"/>
          <w:rFonts w:hint="eastAsia"/>
          <w:highlight w:val="none"/>
          <w:lang w:val="en-US"/>
        </w:rPr>
        <w:t xml:space="preserve">  </w:t>
      </w:r>
      <w:r>
        <w:rPr>
          <w:rFonts w:hint="eastAsia" w:ascii="仿宋_GB2312" w:hAnsi="华文宋体" w:eastAsia="仿宋_GB2312"/>
          <w:bCs/>
          <w:sz w:val="28"/>
          <w:szCs w:val="28"/>
          <w:highlight w:val="none"/>
        </w:rPr>
        <w:t>4、遵守《中华人民共和国政府采购法》及相关法律、法规和规章；</w:t>
      </w:r>
    </w:p>
    <w:p w14:paraId="6A6F256E">
      <w:pPr>
        <w:pStyle w:val="27"/>
        <w:spacing w:after="0" w:line="560" w:lineRule="exact"/>
        <w:ind w:firstLine="548" w:firstLineChars="196"/>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5、与采购方未曾生过任何法律纠纷。</w:t>
      </w:r>
    </w:p>
    <w:p w14:paraId="1E1C8D4E">
      <w:pPr>
        <w:pStyle w:val="27"/>
        <w:spacing w:after="0" w:line="560" w:lineRule="exact"/>
        <w:ind w:firstLine="548" w:firstLineChars="196"/>
        <w:rPr>
          <w:rFonts w:ascii="仿宋_GB2312" w:hAnsi="华文宋体" w:eastAsia="仿宋_GB2312"/>
          <w:sz w:val="28"/>
          <w:szCs w:val="28"/>
          <w:highlight w:val="none"/>
        </w:rPr>
      </w:pPr>
      <w:r>
        <w:rPr>
          <w:rFonts w:hint="eastAsia" w:ascii="仿宋_GB2312" w:hAnsi="华文宋体" w:eastAsia="仿宋_GB2312"/>
          <w:bCs/>
          <w:sz w:val="28"/>
          <w:szCs w:val="28"/>
          <w:highlight w:val="none"/>
        </w:rPr>
        <w:t>6、</w:t>
      </w:r>
      <w:r>
        <w:rPr>
          <w:rFonts w:hint="eastAsia" w:ascii="仿宋_GB2312" w:hAnsi="华文宋体" w:eastAsia="仿宋_GB2312" w:cs="Arial"/>
          <w:sz w:val="28"/>
          <w:szCs w:val="28"/>
          <w:highlight w:val="none"/>
        </w:rPr>
        <w:t>非联合体报价（本项目不接受联合体报价）。</w:t>
      </w:r>
    </w:p>
    <w:p w14:paraId="58CECA4F">
      <w:pPr>
        <w:pStyle w:val="27"/>
        <w:spacing w:after="0" w:line="560" w:lineRule="exact"/>
        <w:ind w:firstLine="551" w:firstLineChars="196"/>
        <w:rPr>
          <w:rFonts w:ascii="仿宋_GB2312" w:hAnsi="华文宋体" w:eastAsia="仿宋_GB2312"/>
          <w:b/>
          <w:bCs/>
          <w:sz w:val="28"/>
          <w:szCs w:val="28"/>
          <w:highlight w:val="none"/>
        </w:rPr>
      </w:pPr>
      <w:r>
        <w:rPr>
          <w:rFonts w:hint="eastAsia" w:ascii="仿宋_GB2312" w:hAnsi="华文宋体" w:eastAsia="仿宋_GB2312"/>
          <w:b/>
          <w:bCs/>
          <w:sz w:val="28"/>
          <w:szCs w:val="28"/>
          <w:highlight w:val="none"/>
        </w:rPr>
        <w:t>（七）竞争性谈判文件获取方式</w:t>
      </w:r>
    </w:p>
    <w:p w14:paraId="43460898">
      <w:pPr>
        <w:pStyle w:val="27"/>
        <w:spacing w:after="0" w:line="560" w:lineRule="exact"/>
        <w:ind w:firstLine="548" w:firstLineChars="196"/>
        <w:rPr>
          <w:rFonts w:ascii="仿宋_GB2312" w:hAnsi="华文宋体" w:eastAsia="仿宋_GB2312"/>
          <w:sz w:val="28"/>
          <w:szCs w:val="28"/>
          <w:highlight w:val="none"/>
        </w:rPr>
      </w:pPr>
      <w:r>
        <w:rPr>
          <w:rFonts w:hint="eastAsia" w:ascii="仿宋_GB2312" w:hAnsi="华文宋体" w:eastAsia="仿宋_GB2312" w:cs="Arial"/>
          <w:sz w:val="28"/>
          <w:szCs w:val="28"/>
          <w:highlight w:val="none"/>
        </w:rPr>
        <w:t>1、文件均为免费获取，不收取任何费用</w:t>
      </w:r>
      <w:r>
        <w:rPr>
          <w:rFonts w:hint="eastAsia" w:ascii="仿宋_GB2312" w:hAnsi="华文宋体" w:eastAsia="仿宋_GB2312"/>
          <w:sz w:val="28"/>
          <w:szCs w:val="28"/>
          <w:highlight w:val="none"/>
        </w:rPr>
        <w:t>，</w:t>
      </w:r>
      <w:r>
        <w:rPr>
          <w:rFonts w:hint="eastAsia" w:ascii="仿宋_GB2312" w:hAnsi="华文宋体" w:eastAsia="仿宋_GB2312" w:cs="Arial"/>
          <w:sz w:val="28"/>
          <w:szCs w:val="28"/>
          <w:highlight w:val="none"/>
        </w:rPr>
        <w:t>在招标公告下方获取。文件获取截止时间：</w:t>
      </w:r>
      <w:r>
        <w:rPr>
          <w:rFonts w:hint="eastAsia" w:ascii="仿宋_GB2312" w:hAnsi="华文宋体" w:eastAsia="仿宋_GB2312"/>
          <w:bCs/>
          <w:sz w:val="28"/>
          <w:szCs w:val="28"/>
          <w:highlight w:val="none"/>
        </w:rPr>
        <w:t>2025年8月1</w:t>
      </w:r>
      <w:r>
        <w:rPr>
          <w:rFonts w:hint="eastAsia" w:ascii="仿宋_GB2312" w:hAnsi="华文宋体" w:eastAsia="仿宋_GB2312"/>
          <w:bCs/>
          <w:sz w:val="28"/>
          <w:szCs w:val="28"/>
          <w:highlight w:val="none"/>
          <w:lang w:val="en-US" w:eastAsia="zh-CN"/>
        </w:rPr>
        <w:t>8</w:t>
      </w:r>
      <w:r>
        <w:rPr>
          <w:rFonts w:hint="eastAsia" w:ascii="仿宋_GB2312" w:hAnsi="华文宋体" w:eastAsia="仿宋_GB2312"/>
          <w:bCs/>
          <w:sz w:val="28"/>
          <w:szCs w:val="28"/>
          <w:highlight w:val="none"/>
        </w:rPr>
        <w:t>日1</w:t>
      </w:r>
      <w:r>
        <w:rPr>
          <w:rFonts w:hint="eastAsia" w:ascii="仿宋_GB2312" w:hAnsi="华文宋体" w:eastAsia="仿宋_GB2312"/>
          <w:bCs/>
          <w:sz w:val="28"/>
          <w:szCs w:val="28"/>
          <w:highlight w:val="none"/>
          <w:lang w:val="en-US"/>
        </w:rPr>
        <w:t>7</w:t>
      </w:r>
      <w:r>
        <w:rPr>
          <w:rFonts w:hint="eastAsia" w:ascii="仿宋_GB2312" w:hAnsi="华文宋体" w:eastAsia="仿宋_GB2312"/>
          <w:bCs/>
          <w:sz w:val="28"/>
          <w:szCs w:val="28"/>
          <w:highlight w:val="none"/>
        </w:rPr>
        <w:t>：</w:t>
      </w:r>
      <w:r>
        <w:rPr>
          <w:rFonts w:hint="eastAsia" w:ascii="仿宋_GB2312" w:hAnsi="华文宋体" w:eastAsia="仿宋_GB2312"/>
          <w:bCs/>
          <w:sz w:val="28"/>
          <w:szCs w:val="28"/>
          <w:highlight w:val="none"/>
          <w:lang w:val="en-US"/>
        </w:rPr>
        <w:t>3</w:t>
      </w:r>
      <w:r>
        <w:rPr>
          <w:rFonts w:hint="eastAsia" w:ascii="仿宋_GB2312" w:hAnsi="华文宋体" w:eastAsia="仿宋_GB2312"/>
          <w:bCs/>
          <w:sz w:val="28"/>
          <w:szCs w:val="28"/>
          <w:highlight w:val="none"/>
        </w:rPr>
        <w:t>0。</w:t>
      </w:r>
    </w:p>
    <w:p w14:paraId="00E5A636">
      <w:pPr>
        <w:pStyle w:val="27"/>
        <w:spacing w:after="0" w:line="560" w:lineRule="exact"/>
        <w:ind w:firstLine="562" w:firstLineChars="200"/>
        <w:rPr>
          <w:rFonts w:ascii="仿宋_GB2312" w:hAnsi="华文宋体" w:eastAsia="仿宋_GB2312"/>
          <w:b/>
          <w:bCs/>
          <w:sz w:val="28"/>
          <w:szCs w:val="28"/>
          <w:highlight w:val="none"/>
        </w:rPr>
      </w:pPr>
      <w:r>
        <w:rPr>
          <w:rFonts w:hint="eastAsia" w:ascii="仿宋_GB2312" w:hAnsi="华文宋体" w:eastAsia="仿宋_GB2312"/>
          <w:b/>
          <w:bCs/>
          <w:sz w:val="28"/>
          <w:szCs w:val="28"/>
          <w:highlight w:val="none"/>
        </w:rPr>
        <w:t>（八）投标规定：</w:t>
      </w:r>
    </w:p>
    <w:p w14:paraId="7E7C900A">
      <w:pPr>
        <w:pStyle w:val="27"/>
        <w:spacing w:after="0" w:line="560" w:lineRule="exact"/>
        <w:ind w:firstLine="560" w:firstLineChars="200"/>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1、</w:t>
      </w:r>
      <w:bookmarkStart w:id="11" w:name="OLE_LINK1"/>
      <w:bookmarkStart w:id="12" w:name="OLE_LINK2"/>
      <w:r>
        <w:rPr>
          <w:rFonts w:hint="eastAsia" w:ascii="仿宋_GB2312" w:hAnsi="华文宋体" w:eastAsia="仿宋_GB2312"/>
          <w:bCs/>
          <w:sz w:val="28"/>
          <w:szCs w:val="28"/>
          <w:highlight w:val="none"/>
        </w:rPr>
        <w:t>保证金缴纳</w:t>
      </w:r>
      <w:bookmarkEnd w:id="11"/>
      <w:bookmarkEnd w:id="12"/>
      <w:r>
        <w:rPr>
          <w:rFonts w:hint="eastAsia" w:ascii="仿宋_GB2312" w:hAnsi="华文宋体" w:eastAsia="仿宋_GB2312"/>
          <w:bCs/>
          <w:sz w:val="28"/>
          <w:szCs w:val="28"/>
          <w:highlight w:val="none"/>
        </w:rPr>
        <w:t>截止时间：</w:t>
      </w:r>
      <w:bookmarkStart w:id="13" w:name="OLE_LINK5"/>
      <w:bookmarkStart w:id="14" w:name="OLE_LINK4"/>
      <w:bookmarkStart w:id="15" w:name="OLE_LINK3"/>
      <w:r>
        <w:rPr>
          <w:rFonts w:hint="eastAsia" w:ascii="仿宋_GB2312" w:hAnsi="华文宋体" w:eastAsia="仿宋_GB2312"/>
          <w:bCs/>
          <w:sz w:val="28"/>
          <w:szCs w:val="28"/>
          <w:highlight w:val="none"/>
        </w:rPr>
        <w:t>2025年8月</w:t>
      </w:r>
      <w:r>
        <w:rPr>
          <w:rFonts w:hint="eastAsia" w:ascii="仿宋_GB2312" w:hAnsi="华文宋体" w:eastAsia="仿宋_GB2312"/>
          <w:bCs/>
          <w:sz w:val="28"/>
          <w:szCs w:val="28"/>
          <w:highlight w:val="none"/>
          <w:lang w:val="en-US" w:eastAsia="zh-CN"/>
        </w:rPr>
        <w:t>18</w:t>
      </w:r>
      <w:r>
        <w:rPr>
          <w:rFonts w:hint="eastAsia" w:ascii="仿宋_GB2312" w:hAnsi="华文宋体" w:eastAsia="仿宋_GB2312"/>
          <w:bCs/>
          <w:sz w:val="28"/>
          <w:szCs w:val="28"/>
          <w:highlight w:val="none"/>
        </w:rPr>
        <w:t>日1</w:t>
      </w:r>
      <w:r>
        <w:rPr>
          <w:rFonts w:hint="eastAsia" w:ascii="仿宋_GB2312" w:hAnsi="华文宋体" w:eastAsia="仿宋_GB2312"/>
          <w:bCs/>
          <w:sz w:val="28"/>
          <w:szCs w:val="28"/>
          <w:highlight w:val="none"/>
          <w:lang w:val="en-US"/>
        </w:rPr>
        <w:t>7</w:t>
      </w:r>
      <w:r>
        <w:rPr>
          <w:rFonts w:hint="eastAsia" w:ascii="仿宋_GB2312" w:hAnsi="华文宋体" w:eastAsia="仿宋_GB2312"/>
          <w:bCs/>
          <w:sz w:val="28"/>
          <w:szCs w:val="28"/>
          <w:highlight w:val="none"/>
        </w:rPr>
        <w:t>：</w:t>
      </w:r>
      <w:r>
        <w:rPr>
          <w:rFonts w:hint="eastAsia" w:ascii="仿宋_GB2312" w:hAnsi="华文宋体" w:eastAsia="仿宋_GB2312"/>
          <w:bCs/>
          <w:sz w:val="28"/>
          <w:szCs w:val="28"/>
          <w:highlight w:val="none"/>
          <w:lang w:val="en-US"/>
        </w:rPr>
        <w:t>3</w:t>
      </w:r>
      <w:r>
        <w:rPr>
          <w:rFonts w:hint="eastAsia" w:ascii="仿宋_GB2312" w:hAnsi="华文宋体" w:eastAsia="仿宋_GB2312"/>
          <w:bCs/>
          <w:sz w:val="28"/>
          <w:szCs w:val="28"/>
          <w:highlight w:val="none"/>
        </w:rPr>
        <w:t>0</w:t>
      </w:r>
      <w:bookmarkEnd w:id="13"/>
      <w:bookmarkEnd w:id="14"/>
      <w:bookmarkEnd w:id="15"/>
      <w:r>
        <w:rPr>
          <w:rFonts w:hint="eastAsia" w:ascii="仿宋_GB2312" w:hAnsi="华文宋体" w:eastAsia="仿宋_GB2312"/>
          <w:bCs/>
          <w:sz w:val="28"/>
          <w:szCs w:val="28"/>
          <w:highlight w:val="none"/>
        </w:rPr>
        <w:t>；</w:t>
      </w:r>
    </w:p>
    <w:p w14:paraId="126C5ED6">
      <w:pPr>
        <w:pStyle w:val="27"/>
        <w:spacing w:after="0" w:line="560" w:lineRule="exact"/>
        <w:ind w:firstLine="560" w:firstLineChars="200"/>
        <w:rPr>
          <w:rFonts w:ascii="仿宋_GB2312" w:hAnsi="华文宋体" w:eastAsia="仿宋_GB2312"/>
          <w:b/>
          <w:bCs/>
          <w:sz w:val="28"/>
          <w:szCs w:val="28"/>
          <w:highlight w:val="none"/>
        </w:rPr>
      </w:pPr>
      <w:r>
        <w:rPr>
          <w:rFonts w:hint="eastAsia" w:ascii="仿宋_GB2312" w:hAnsi="华文宋体" w:eastAsia="仿宋_GB2312"/>
          <w:sz w:val="28"/>
          <w:szCs w:val="28"/>
          <w:highlight w:val="none"/>
        </w:rPr>
        <w:t>2、开标时间：2025年8月</w:t>
      </w:r>
      <w:r>
        <w:rPr>
          <w:rFonts w:hint="eastAsia" w:ascii="仿宋_GB2312" w:hAnsi="华文宋体" w:eastAsia="仿宋_GB2312"/>
          <w:sz w:val="28"/>
          <w:szCs w:val="28"/>
          <w:highlight w:val="none"/>
          <w:lang w:val="en-US"/>
        </w:rPr>
        <w:t>1</w:t>
      </w:r>
      <w:r>
        <w:rPr>
          <w:rFonts w:hint="eastAsia" w:ascii="仿宋_GB2312" w:hAnsi="华文宋体" w:eastAsia="仿宋_GB2312"/>
          <w:sz w:val="28"/>
          <w:szCs w:val="28"/>
          <w:highlight w:val="none"/>
          <w:lang w:val="en-US" w:eastAsia="zh-CN"/>
        </w:rPr>
        <w:t>9</w:t>
      </w:r>
      <w:r>
        <w:rPr>
          <w:rFonts w:hint="eastAsia" w:ascii="仿宋_GB2312" w:hAnsi="华文宋体" w:eastAsia="仿宋_GB2312"/>
          <w:sz w:val="28"/>
          <w:szCs w:val="28"/>
          <w:highlight w:val="none"/>
        </w:rPr>
        <w:t>日上午10：00投标人携带标书及公章达到开标会议现场，超期未到达开标现场，招标方不再收取标书，视为自动放弃投标资格；</w:t>
      </w:r>
    </w:p>
    <w:p w14:paraId="1B60C014">
      <w:pPr>
        <w:pStyle w:val="27"/>
        <w:spacing w:after="0" w:line="560" w:lineRule="exact"/>
        <w:ind w:firstLine="560" w:firstLineChars="200"/>
        <w:rPr>
          <w:rFonts w:ascii="仿宋_GB2312" w:hAnsi="华文宋体" w:eastAsia="仿宋_GB2312"/>
          <w:b/>
          <w:bCs/>
          <w:sz w:val="28"/>
          <w:szCs w:val="28"/>
          <w:highlight w:val="none"/>
        </w:rPr>
      </w:pPr>
      <w:r>
        <w:rPr>
          <w:rFonts w:hint="eastAsia" w:ascii="仿宋_GB2312" w:hAnsi="华文宋体" w:eastAsia="仿宋_GB2312"/>
          <w:bCs/>
          <w:sz w:val="28"/>
          <w:szCs w:val="28"/>
          <w:highlight w:val="none"/>
        </w:rPr>
        <w:t>3、开标地点：</w:t>
      </w:r>
      <w:bookmarkStart w:id="16" w:name="OLE_LINK11"/>
      <w:bookmarkStart w:id="17" w:name="OLE_LINK10"/>
      <w:r>
        <w:rPr>
          <w:rFonts w:hint="eastAsia" w:ascii="仿宋_GB2312" w:hAnsi="华文宋体" w:eastAsia="仿宋_GB2312"/>
          <w:bCs/>
          <w:sz w:val="28"/>
          <w:szCs w:val="28"/>
          <w:highlight w:val="none"/>
        </w:rPr>
        <w:t>成都普什汽车模具有限公司</w:t>
      </w:r>
      <w:bookmarkEnd w:id="16"/>
      <w:bookmarkEnd w:id="17"/>
      <w:r>
        <w:rPr>
          <w:rFonts w:hint="eastAsia" w:ascii="仿宋_GB2312" w:hAnsi="华文宋体" w:eastAsia="仿宋_GB2312"/>
          <w:bCs/>
          <w:sz w:val="28"/>
          <w:szCs w:val="28"/>
          <w:highlight w:val="none"/>
        </w:rPr>
        <w:t>会议室</w:t>
      </w:r>
      <w:r>
        <w:rPr>
          <w:rFonts w:hint="eastAsia" w:ascii="仿宋_GB2312" w:hAnsi="华文宋体" w:eastAsia="仿宋_GB2312"/>
          <w:sz w:val="28"/>
          <w:szCs w:val="28"/>
          <w:highlight w:val="none"/>
        </w:rPr>
        <w:t>（如有变动，另行通知）</w:t>
      </w:r>
    </w:p>
    <w:p w14:paraId="59C6D3B9">
      <w:pPr>
        <w:spacing w:line="560" w:lineRule="exact"/>
        <w:ind w:left="5" w:firstLine="579" w:firstLineChars="207"/>
        <w:rPr>
          <w:rFonts w:ascii="仿宋_GB2312" w:hAnsi="宋体" w:eastAsia="仿宋_GB2312"/>
          <w:sz w:val="28"/>
          <w:szCs w:val="28"/>
          <w:highlight w:val="none"/>
        </w:rPr>
      </w:pPr>
      <w:r>
        <w:rPr>
          <w:rFonts w:hint="eastAsia" w:ascii="仿宋_GB2312" w:hAnsi="宋体" w:eastAsia="仿宋_GB2312"/>
          <w:sz w:val="28"/>
          <w:szCs w:val="28"/>
          <w:highlight w:val="none"/>
        </w:rPr>
        <w:t>4、由</w:t>
      </w:r>
      <w:r>
        <w:rPr>
          <w:rFonts w:hint="eastAsia" w:ascii="仿宋_GB2312" w:hAnsi="华文宋体" w:eastAsia="仿宋_GB2312"/>
          <w:bCs/>
          <w:sz w:val="28"/>
          <w:szCs w:val="28"/>
          <w:highlight w:val="none"/>
        </w:rPr>
        <w:t>成都普什汽车模具有限公司</w:t>
      </w:r>
      <w:r>
        <w:rPr>
          <w:rFonts w:hint="eastAsia" w:ascii="仿宋_GB2312" w:hAnsi="宋体" w:eastAsia="仿宋_GB2312"/>
          <w:sz w:val="28"/>
          <w:szCs w:val="28"/>
          <w:highlight w:val="none"/>
        </w:rPr>
        <w:t>组织评标委员会评标，并确定中标人,允许存在第二中标人。</w:t>
      </w:r>
    </w:p>
    <w:p w14:paraId="683EA9C2">
      <w:pPr>
        <w:pStyle w:val="27"/>
        <w:spacing w:after="0" w:line="560" w:lineRule="exact"/>
        <w:ind w:firstLine="548" w:firstLineChars="196"/>
        <w:rPr>
          <w:rFonts w:ascii="仿宋_GB2312" w:hAnsi="华文宋体" w:eastAsia="仿宋_GB2312"/>
          <w:bCs/>
          <w:sz w:val="28"/>
          <w:szCs w:val="28"/>
          <w:highlight w:val="none"/>
          <w:lang w:val="en-US"/>
        </w:rPr>
      </w:pPr>
      <w:r>
        <w:rPr>
          <w:rFonts w:hint="eastAsia" w:ascii="仿宋_GB2312" w:hAnsi="宋体" w:eastAsia="仿宋_GB2312"/>
          <w:sz w:val="28"/>
          <w:szCs w:val="28"/>
          <w:highlight w:val="none"/>
        </w:rPr>
        <w:t>5、</w:t>
      </w:r>
      <w:r>
        <w:rPr>
          <w:rFonts w:hint="eastAsia" w:ascii="仿宋_GB2312" w:hAnsi="华文宋体" w:eastAsia="仿宋_GB2312"/>
          <w:bCs/>
          <w:sz w:val="28"/>
          <w:szCs w:val="28"/>
          <w:highlight w:val="none"/>
        </w:rPr>
        <w:t>投标保证金缴纳缴纳方式：银行现金转账，</w:t>
      </w:r>
      <w:r>
        <w:rPr>
          <w:rFonts w:hint="eastAsia" w:ascii="仿宋_GB2312" w:hAnsi="华文宋体" w:eastAsia="仿宋_GB2312"/>
          <w:bCs/>
          <w:sz w:val="28"/>
          <w:szCs w:val="28"/>
          <w:highlight w:val="none"/>
          <w:lang w:val="en-US"/>
        </w:rPr>
        <w:t>如同时投标</w:t>
      </w:r>
      <w:r>
        <w:rPr>
          <w:rFonts w:hint="eastAsia" w:ascii="仿宋_GB2312" w:hAnsi="华文宋体" w:eastAsia="仿宋_GB2312"/>
          <w:bCs/>
          <w:sz w:val="28"/>
          <w:szCs w:val="28"/>
          <w:highlight w:val="none"/>
        </w:rPr>
        <w:t>成都普什汽车模具有限公司</w:t>
      </w:r>
      <w:r>
        <w:rPr>
          <w:rFonts w:hint="eastAsia" w:ascii="仿宋_GB2312" w:hAnsi="华文宋体" w:eastAsia="仿宋_GB2312"/>
          <w:bCs/>
          <w:sz w:val="28"/>
          <w:szCs w:val="28"/>
          <w:highlight w:val="none"/>
          <w:lang w:val="en-US"/>
        </w:rPr>
        <w:t>和其子公司宜宾普翼汽车科技有限公司的，应双倍交纳投标保证金。如未中标时，按本文件中规定退还；如中标则自动转为履约保证金（如中标宜宾</w:t>
      </w:r>
      <w:bookmarkStart w:id="18" w:name="OLE_LINK15"/>
      <w:r>
        <w:rPr>
          <w:rFonts w:hint="eastAsia" w:ascii="仿宋_GB2312" w:hAnsi="华文宋体" w:eastAsia="仿宋_GB2312"/>
          <w:bCs/>
          <w:sz w:val="28"/>
          <w:szCs w:val="28"/>
          <w:highlight w:val="none"/>
          <w:lang w:val="en-US"/>
        </w:rPr>
        <w:t>普翼</w:t>
      </w:r>
      <w:bookmarkEnd w:id="18"/>
      <w:r>
        <w:rPr>
          <w:rFonts w:hint="eastAsia" w:ascii="仿宋_GB2312" w:hAnsi="华文宋体" w:eastAsia="仿宋_GB2312"/>
          <w:bCs/>
          <w:sz w:val="28"/>
          <w:szCs w:val="28"/>
          <w:highlight w:val="none"/>
          <w:lang w:val="en-US"/>
        </w:rPr>
        <w:t>汽车科技有限公司物流项目，将由成都普什汽车模具有限公司将投标保证金转付给宜宾普翼汽车科技有限公司，作为中标人的履约保证金）。</w:t>
      </w:r>
    </w:p>
    <w:p w14:paraId="338166F3">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公司名称：成都普什汽车模具有限公司</w:t>
      </w:r>
    </w:p>
    <w:p w14:paraId="2DC3810C">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账户名：成都普什汽车模具有限公司</w:t>
      </w:r>
    </w:p>
    <w:p w14:paraId="1875FB9C">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开户行：工行成都龙泉驿泉路支行</w:t>
      </w:r>
    </w:p>
    <w:p w14:paraId="7C7F0B96">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账  号：4402234119100022233</w:t>
      </w:r>
    </w:p>
    <w:p w14:paraId="2B524800">
      <w:pPr>
        <w:spacing w:line="560" w:lineRule="exact"/>
        <w:ind w:left="585"/>
        <w:rPr>
          <w:rFonts w:ascii="仿宋_GB2312" w:hAnsi="宋体" w:eastAsia="仿宋_GB2312"/>
          <w:sz w:val="28"/>
          <w:szCs w:val="28"/>
          <w:highlight w:val="none"/>
        </w:rPr>
      </w:pPr>
    </w:p>
    <w:p w14:paraId="74BF8E81">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附表：</w:t>
      </w:r>
    </w:p>
    <w:p w14:paraId="328A4E04">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附件一：《模具产品委外运输报价表》</w:t>
      </w:r>
    </w:p>
    <w:p w14:paraId="7B9166BD">
      <w:pPr>
        <w:spacing w:line="560" w:lineRule="exact"/>
        <w:ind w:left="585"/>
        <w:rPr>
          <w:rFonts w:ascii="仿宋_GB2312" w:hAnsi="宋体" w:eastAsia="仿宋_GB2312"/>
          <w:sz w:val="28"/>
          <w:szCs w:val="28"/>
          <w:highlight w:val="none"/>
        </w:rPr>
      </w:pPr>
      <w:r>
        <w:rPr>
          <w:rFonts w:hint="eastAsia" w:ascii="仿宋_GB2312" w:hAnsi="宋体" w:eastAsia="仿宋_GB2312"/>
          <w:sz w:val="28"/>
          <w:szCs w:val="28"/>
          <w:highlight w:val="none"/>
        </w:rPr>
        <w:t>附件二：《中转报价表》</w:t>
      </w:r>
    </w:p>
    <w:p w14:paraId="424B0DAB">
      <w:pPr>
        <w:spacing w:line="560" w:lineRule="exact"/>
        <w:ind w:firstLine="560" w:firstLineChars="200"/>
        <w:rPr>
          <w:rFonts w:ascii="仿宋_GB2312" w:hAnsi="华文宋体" w:eastAsia="仿宋_GB2312"/>
          <w:sz w:val="28"/>
          <w:szCs w:val="28"/>
          <w:highlight w:val="none"/>
        </w:rPr>
      </w:pPr>
      <w:r>
        <w:rPr>
          <w:rFonts w:hint="eastAsia" w:ascii="仿宋_GB2312" w:hAnsi="华文宋体" w:eastAsia="仿宋_GB2312"/>
          <w:sz w:val="28"/>
          <w:szCs w:val="28"/>
          <w:highlight w:val="none"/>
        </w:rPr>
        <w:t>采 购 方：成都普什汽车模具有限公司</w:t>
      </w:r>
    </w:p>
    <w:p w14:paraId="4745AF94">
      <w:pPr>
        <w:spacing w:line="560" w:lineRule="exact"/>
        <w:ind w:firstLine="548" w:firstLineChars="196"/>
        <w:rPr>
          <w:rFonts w:ascii="仿宋_GB2312" w:hAnsi="华文宋体" w:eastAsia="仿宋_GB2312"/>
          <w:sz w:val="28"/>
          <w:szCs w:val="28"/>
          <w:highlight w:val="none"/>
        </w:rPr>
      </w:pPr>
      <w:r>
        <w:rPr>
          <w:rFonts w:hint="eastAsia" w:ascii="仿宋_GB2312" w:hAnsi="华文宋体" w:eastAsia="仿宋_GB2312"/>
          <w:sz w:val="28"/>
          <w:szCs w:val="28"/>
          <w:highlight w:val="none"/>
        </w:rPr>
        <w:t>地    址：成都市龙泉驿区经开区南一路222号</w:t>
      </w:r>
    </w:p>
    <w:p w14:paraId="49E37002">
      <w:pPr>
        <w:spacing w:line="560" w:lineRule="exact"/>
        <w:ind w:firstLine="560" w:firstLineChars="200"/>
        <w:rPr>
          <w:rFonts w:ascii="仿宋_GB2312" w:hAnsi="华文宋体" w:eastAsia="仿宋_GB2312"/>
          <w:sz w:val="28"/>
          <w:szCs w:val="28"/>
          <w:highlight w:val="none"/>
        </w:rPr>
      </w:pPr>
      <w:r>
        <w:rPr>
          <w:rFonts w:hint="eastAsia" w:ascii="仿宋_GB2312" w:hAnsi="华文宋体" w:eastAsia="仿宋_GB2312"/>
          <w:sz w:val="28"/>
          <w:szCs w:val="28"/>
          <w:highlight w:val="none"/>
        </w:rPr>
        <w:t>联 系 人：冯先生   电话：17313174187</w:t>
      </w:r>
    </w:p>
    <w:p w14:paraId="53B92C54">
      <w:pPr>
        <w:spacing w:line="560" w:lineRule="exact"/>
        <w:ind w:firstLine="560" w:firstLineChars="200"/>
        <w:rPr>
          <w:rFonts w:ascii="仿宋_GB2312" w:hAnsi="华文宋体" w:eastAsia="仿宋_GB2312"/>
          <w:sz w:val="28"/>
          <w:szCs w:val="28"/>
          <w:highlight w:val="none"/>
        </w:rPr>
      </w:pPr>
      <w:r>
        <w:rPr>
          <w:rFonts w:hint="eastAsia" w:ascii="仿宋_GB2312" w:hAnsi="华文宋体" w:eastAsia="仿宋_GB2312"/>
          <w:sz w:val="28"/>
          <w:szCs w:val="28"/>
          <w:highlight w:val="none"/>
        </w:rPr>
        <w:t>采购监督：</w:t>
      </w:r>
    </w:p>
    <w:p w14:paraId="47EA0AD6">
      <w:pPr>
        <w:spacing w:line="560" w:lineRule="exact"/>
        <w:ind w:left="1978" w:leftChars="942"/>
        <w:rPr>
          <w:rFonts w:ascii="仿宋_GB2312" w:hAnsi="华文宋体" w:eastAsia="仿宋_GB2312"/>
          <w:sz w:val="28"/>
          <w:szCs w:val="28"/>
          <w:highlight w:val="none"/>
        </w:rPr>
      </w:pPr>
      <w:r>
        <w:rPr>
          <w:rFonts w:hint="eastAsia" w:ascii="仿宋_GB2312" w:hAnsi="华文宋体" w:eastAsia="仿宋_GB2312"/>
          <w:sz w:val="28"/>
          <w:szCs w:val="28"/>
          <w:highlight w:val="none"/>
        </w:rPr>
        <w:t>余女士         联系电话：028-63166981</w:t>
      </w:r>
    </w:p>
    <w:p w14:paraId="11939A70">
      <w:pPr>
        <w:spacing w:line="560" w:lineRule="exact"/>
        <w:ind w:left="1978" w:leftChars="942"/>
        <w:rPr>
          <w:rFonts w:ascii="仿宋_GB2312" w:hAnsi="华文宋体" w:eastAsia="仿宋_GB2312"/>
          <w:sz w:val="28"/>
          <w:szCs w:val="28"/>
          <w:highlight w:val="none"/>
        </w:rPr>
      </w:pPr>
      <w:r>
        <w:rPr>
          <w:rFonts w:hint="eastAsia" w:ascii="仿宋_GB2312" w:hAnsi="华文宋体" w:eastAsia="仿宋_GB2312"/>
          <w:sz w:val="28"/>
          <w:szCs w:val="28"/>
          <w:highlight w:val="none"/>
        </w:rPr>
        <w:t>刘女士         联系电话：028-63166981</w:t>
      </w:r>
    </w:p>
    <w:p w14:paraId="069BBE53">
      <w:pPr>
        <w:spacing w:line="560" w:lineRule="exact"/>
        <w:rPr>
          <w:rFonts w:ascii="仿宋_GB2312" w:eastAsia="仿宋_GB2312"/>
          <w:b/>
          <w:sz w:val="36"/>
          <w:szCs w:val="36"/>
          <w:highlight w:val="none"/>
        </w:rPr>
      </w:pPr>
      <w:r>
        <w:rPr>
          <w:rFonts w:hint="eastAsia" w:ascii="仿宋_GB2312" w:eastAsia="仿宋_GB2312"/>
          <w:sz w:val="24"/>
          <w:highlight w:val="none"/>
        </w:rPr>
        <w:br w:type="page"/>
      </w:r>
    </w:p>
    <w:p w14:paraId="6A5A9033">
      <w:pPr>
        <w:rPr>
          <w:rFonts w:ascii="仿宋_GB2312" w:eastAsia="仿宋_GB2312"/>
          <w:b/>
          <w:sz w:val="36"/>
          <w:szCs w:val="36"/>
          <w:highlight w:val="none"/>
        </w:rPr>
      </w:pPr>
      <w:r>
        <w:rPr>
          <w:rFonts w:hint="eastAsia" w:ascii="仿宋_GB2312" w:eastAsia="仿宋_GB2312"/>
          <w:b/>
          <w:sz w:val="36"/>
          <w:szCs w:val="36"/>
          <w:highlight w:val="none"/>
        </w:rPr>
        <w:t>二、投标人须知</w:t>
      </w:r>
    </w:p>
    <w:tbl>
      <w:tblPr>
        <w:tblStyle w:val="28"/>
        <w:tblW w:w="823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12"/>
        <w:gridCol w:w="1843"/>
        <w:gridCol w:w="5284"/>
      </w:tblGrid>
      <w:tr w14:paraId="2E159A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CB18131">
            <w:pPr>
              <w:spacing w:line="360" w:lineRule="auto"/>
              <w:jc w:val="center"/>
              <w:rPr>
                <w:rFonts w:ascii="仿宋_GB2312" w:eastAsia="仿宋_GB2312"/>
                <w:sz w:val="24"/>
                <w:highlight w:val="none"/>
              </w:rPr>
            </w:pPr>
            <w:r>
              <w:rPr>
                <w:rFonts w:hint="eastAsia" w:ascii="仿宋_GB2312" w:eastAsia="仿宋_GB2312"/>
                <w:sz w:val="24"/>
                <w:highlight w:val="none"/>
              </w:rPr>
              <w:t>条款号</w:t>
            </w:r>
          </w:p>
        </w:tc>
        <w:tc>
          <w:tcPr>
            <w:tcW w:w="1843" w:type="dxa"/>
            <w:tcBorders>
              <w:top w:val="single" w:color="auto" w:sz="4" w:space="0"/>
              <w:left w:val="single" w:color="auto" w:sz="4" w:space="0"/>
              <w:bottom w:val="single" w:color="auto" w:sz="4" w:space="0"/>
              <w:right w:val="single" w:color="auto" w:sz="4" w:space="0"/>
            </w:tcBorders>
            <w:vAlign w:val="center"/>
          </w:tcPr>
          <w:p w14:paraId="30B2F8AD">
            <w:pPr>
              <w:spacing w:line="360" w:lineRule="auto"/>
              <w:jc w:val="center"/>
              <w:rPr>
                <w:rFonts w:ascii="仿宋_GB2312" w:eastAsia="仿宋_GB2312"/>
                <w:sz w:val="24"/>
                <w:highlight w:val="none"/>
              </w:rPr>
            </w:pPr>
            <w:r>
              <w:rPr>
                <w:rFonts w:hint="eastAsia" w:ascii="仿宋_GB2312" w:eastAsia="仿宋_GB2312"/>
                <w:sz w:val="24"/>
                <w:highlight w:val="none"/>
              </w:rPr>
              <w:t>条款名称</w:t>
            </w:r>
          </w:p>
        </w:tc>
        <w:tc>
          <w:tcPr>
            <w:tcW w:w="5284" w:type="dxa"/>
            <w:tcBorders>
              <w:top w:val="single" w:color="auto" w:sz="4" w:space="0"/>
              <w:left w:val="single" w:color="auto" w:sz="4" w:space="0"/>
              <w:bottom w:val="single" w:color="auto" w:sz="4" w:space="0"/>
              <w:right w:val="single" w:color="auto" w:sz="4" w:space="0"/>
            </w:tcBorders>
            <w:vAlign w:val="center"/>
          </w:tcPr>
          <w:p w14:paraId="7C522F80">
            <w:pPr>
              <w:spacing w:line="360" w:lineRule="auto"/>
              <w:jc w:val="center"/>
              <w:rPr>
                <w:rFonts w:ascii="仿宋_GB2312" w:eastAsia="仿宋_GB2312"/>
                <w:sz w:val="24"/>
                <w:highlight w:val="none"/>
              </w:rPr>
            </w:pPr>
            <w:r>
              <w:rPr>
                <w:rFonts w:hint="eastAsia" w:ascii="仿宋_GB2312" w:eastAsia="仿宋_GB2312"/>
                <w:sz w:val="24"/>
                <w:highlight w:val="none"/>
              </w:rPr>
              <w:t>编  列  内  容</w:t>
            </w:r>
          </w:p>
        </w:tc>
      </w:tr>
      <w:tr w14:paraId="1B9A27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EF02B66">
            <w:pPr>
              <w:spacing w:line="360" w:lineRule="auto"/>
              <w:jc w:val="center"/>
              <w:rPr>
                <w:rFonts w:ascii="仿宋_GB2312" w:eastAsia="仿宋_GB2312"/>
                <w:sz w:val="24"/>
                <w:highlight w:val="none"/>
              </w:rPr>
            </w:pPr>
            <w:r>
              <w:rPr>
                <w:rFonts w:hint="eastAsia" w:ascii="仿宋_GB2312" w:eastAsia="仿宋_GB2312"/>
                <w:sz w:val="24"/>
                <w:highlight w:val="none"/>
              </w:rPr>
              <w:t>1</w:t>
            </w:r>
          </w:p>
        </w:tc>
        <w:tc>
          <w:tcPr>
            <w:tcW w:w="1843" w:type="dxa"/>
            <w:tcBorders>
              <w:top w:val="single" w:color="auto" w:sz="4" w:space="0"/>
              <w:left w:val="single" w:color="auto" w:sz="4" w:space="0"/>
              <w:bottom w:val="single" w:color="auto" w:sz="4" w:space="0"/>
              <w:right w:val="single" w:color="auto" w:sz="4" w:space="0"/>
            </w:tcBorders>
            <w:vAlign w:val="center"/>
          </w:tcPr>
          <w:p w14:paraId="188199E9">
            <w:pPr>
              <w:autoSpaceDE w:val="0"/>
              <w:autoSpaceDN w:val="0"/>
              <w:adjustRightInd w:val="0"/>
              <w:spacing w:line="360" w:lineRule="auto"/>
              <w:jc w:val="center"/>
              <w:rPr>
                <w:rFonts w:ascii="仿宋_GB2312" w:eastAsia="仿宋_GB2312"/>
                <w:sz w:val="24"/>
                <w:highlight w:val="none"/>
                <w:lang w:val="zh-CN"/>
              </w:rPr>
            </w:pPr>
            <w:r>
              <w:rPr>
                <w:rFonts w:hint="eastAsia" w:ascii="仿宋_GB2312" w:eastAsia="仿宋_GB2312"/>
                <w:sz w:val="24"/>
                <w:highlight w:val="none"/>
                <w:lang w:val="zh-CN"/>
              </w:rPr>
              <w:t>适用范围</w:t>
            </w:r>
          </w:p>
        </w:tc>
        <w:tc>
          <w:tcPr>
            <w:tcW w:w="5284" w:type="dxa"/>
            <w:tcBorders>
              <w:top w:val="single" w:color="auto" w:sz="4" w:space="0"/>
              <w:left w:val="single" w:color="auto" w:sz="4" w:space="0"/>
              <w:bottom w:val="single" w:color="auto" w:sz="4" w:space="0"/>
              <w:right w:val="single" w:color="auto" w:sz="4" w:space="0"/>
            </w:tcBorders>
            <w:vAlign w:val="center"/>
          </w:tcPr>
          <w:p w14:paraId="795770FE">
            <w:pPr>
              <w:spacing w:line="360" w:lineRule="auto"/>
              <w:jc w:val="left"/>
              <w:rPr>
                <w:rFonts w:ascii="仿宋_GB2312" w:eastAsia="仿宋_GB2312"/>
                <w:sz w:val="24"/>
                <w:highlight w:val="none"/>
              </w:rPr>
            </w:pPr>
            <w:r>
              <w:rPr>
                <w:rFonts w:hint="eastAsia" w:ascii="仿宋_GB2312" w:eastAsia="仿宋_GB2312"/>
                <w:sz w:val="24"/>
                <w:highlight w:val="none"/>
                <w:lang w:val="zh-CN"/>
              </w:rPr>
              <w:t>本竞争性谈判适用于文件中所述项目的报价和招标。</w:t>
            </w:r>
          </w:p>
        </w:tc>
      </w:tr>
      <w:tr w14:paraId="47CCB1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2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622F5BD">
            <w:pPr>
              <w:spacing w:line="360" w:lineRule="auto"/>
              <w:jc w:val="center"/>
              <w:rPr>
                <w:rFonts w:ascii="仿宋_GB2312" w:eastAsia="仿宋_GB2312"/>
                <w:sz w:val="24"/>
                <w:highlight w:val="none"/>
              </w:rPr>
            </w:pPr>
            <w:r>
              <w:rPr>
                <w:rFonts w:hint="eastAsia" w:ascii="仿宋_GB2312" w:eastAsia="仿宋_GB2312"/>
                <w:sz w:val="24"/>
                <w:highlight w:val="none"/>
              </w:rPr>
              <w:t>2</w:t>
            </w:r>
          </w:p>
        </w:tc>
        <w:tc>
          <w:tcPr>
            <w:tcW w:w="1843" w:type="dxa"/>
            <w:tcBorders>
              <w:top w:val="single" w:color="auto" w:sz="4" w:space="0"/>
              <w:left w:val="single" w:color="auto" w:sz="4" w:space="0"/>
              <w:bottom w:val="single" w:color="auto" w:sz="4" w:space="0"/>
              <w:right w:val="single" w:color="auto" w:sz="4" w:space="0"/>
            </w:tcBorders>
            <w:vAlign w:val="center"/>
          </w:tcPr>
          <w:p w14:paraId="77DEDD8F">
            <w:pPr>
              <w:spacing w:line="360" w:lineRule="auto"/>
              <w:jc w:val="center"/>
              <w:rPr>
                <w:rFonts w:ascii="仿宋_GB2312" w:eastAsia="仿宋_GB2312"/>
                <w:sz w:val="24"/>
                <w:highlight w:val="none"/>
              </w:rPr>
            </w:pPr>
            <w:r>
              <w:rPr>
                <w:rFonts w:hint="eastAsia" w:ascii="仿宋_GB2312" w:eastAsia="仿宋_GB2312"/>
                <w:sz w:val="24"/>
                <w:highlight w:val="none"/>
                <w:lang w:val="zh-CN"/>
              </w:rPr>
              <w:t>招标概况</w:t>
            </w:r>
          </w:p>
        </w:tc>
        <w:tc>
          <w:tcPr>
            <w:tcW w:w="5284" w:type="dxa"/>
            <w:tcBorders>
              <w:top w:val="single" w:color="auto" w:sz="4" w:space="0"/>
              <w:left w:val="single" w:color="auto" w:sz="4" w:space="0"/>
              <w:bottom w:val="single" w:color="auto" w:sz="4" w:space="0"/>
              <w:right w:val="single" w:color="auto" w:sz="4" w:space="0"/>
            </w:tcBorders>
            <w:vAlign w:val="center"/>
          </w:tcPr>
          <w:p w14:paraId="7672675D">
            <w:pPr>
              <w:spacing w:line="440" w:lineRule="exact"/>
              <w:rPr>
                <w:rFonts w:ascii="仿宋_GB2312" w:eastAsia="仿宋_GB2312"/>
                <w:sz w:val="24"/>
                <w:highlight w:val="none"/>
              </w:rPr>
            </w:pPr>
            <w:r>
              <w:rPr>
                <w:rFonts w:hint="eastAsia" w:ascii="仿宋_GB2312" w:eastAsia="仿宋_GB2312"/>
                <w:sz w:val="24"/>
                <w:highlight w:val="none"/>
              </w:rPr>
              <w:t>本项目的</w:t>
            </w:r>
            <w:r>
              <w:rPr>
                <w:rFonts w:hint="eastAsia" w:ascii="仿宋_GB2312" w:hAnsi="宋体" w:eastAsia="仿宋_GB2312"/>
                <w:sz w:val="24"/>
                <w:highlight w:val="none"/>
              </w:rPr>
              <w:t>模具与样件等运输</w:t>
            </w:r>
            <w:r>
              <w:rPr>
                <w:rFonts w:hint="eastAsia" w:ascii="仿宋_GB2312" w:hAnsi="宋体" w:eastAsia="仿宋_GB2312" w:cs="宋体"/>
                <w:sz w:val="24"/>
                <w:highlight w:val="none"/>
              </w:rPr>
              <w:t>服务</w:t>
            </w:r>
            <w:r>
              <w:rPr>
                <w:rFonts w:hint="eastAsia" w:ascii="仿宋_GB2312" w:eastAsia="仿宋_GB2312"/>
                <w:sz w:val="24"/>
                <w:highlight w:val="none"/>
              </w:rPr>
              <w:t>包括成都普什汽车模具有限公司和</w:t>
            </w:r>
            <w:r>
              <w:rPr>
                <w:rFonts w:hint="eastAsia" w:ascii="仿宋_GB2312" w:hAnsi="宋体" w:eastAsia="仿宋_GB2312" w:cs="宋体"/>
                <w:sz w:val="24"/>
                <w:highlight w:val="none"/>
              </w:rPr>
              <w:t>其全资子公司宜宾普翼汽车科技有限公司，各投标人的投标报价表应竞争性谈判文件要求提交投标报价表，可选择同时参与，也可单独参与。</w:t>
            </w:r>
          </w:p>
        </w:tc>
      </w:tr>
      <w:tr w14:paraId="2240D6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66"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AE8D5BF">
            <w:pPr>
              <w:spacing w:line="360" w:lineRule="auto"/>
              <w:jc w:val="center"/>
              <w:rPr>
                <w:rFonts w:ascii="仿宋_GB2312" w:eastAsia="仿宋_GB2312"/>
                <w:sz w:val="24"/>
                <w:highlight w:val="none"/>
              </w:rPr>
            </w:pPr>
            <w:r>
              <w:rPr>
                <w:rFonts w:hint="eastAsia" w:ascii="仿宋_GB2312" w:eastAsia="仿宋_GB2312"/>
                <w:sz w:val="24"/>
                <w:highlight w:val="none"/>
              </w:rPr>
              <w:t>3</w:t>
            </w:r>
          </w:p>
        </w:tc>
        <w:tc>
          <w:tcPr>
            <w:tcW w:w="1843" w:type="dxa"/>
            <w:tcBorders>
              <w:top w:val="single" w:color="auto" w:sz="4" w:space="0"/>
              <w:left w:val="single" w:color="auto" w:sz="4" w:space="0"/>
              <w:bottom w:val="single" w:color="auto" w:sz="4" w:space="0"/>
              <w:right w:val="single" w:color="auto" w:sz="4" w:space="0"/>
            </w:tcBorders>
            <w:vAlign w:val="center"/>
          </w:tcPr>
          <w:p w14:paraId="1F16EE16">
            <w:pPr>
              <w:spacing w:line="360" w:lineRule="auto"/>
              <w:jc w:val="center"/>
              <w:rPr>
                <w:rFonts w:ascii="仿宋_GB2312" w:eastAsia="仿宋_GB2312"/>
                <w:sz w:val="24"/>
                <w:highlight w:val="none"/>
              </w:rPr>
            </w:pPr>
            <w:r>
              <w:rPr>
                <w:rFonts w:hint="eastAsia" w:ascii="仿宋_GB2312" w:eastAsia="仿宋_GB2312"/>
                <w:sz w:val="24"/>
                <w:highlight w:val="none"/>
              </w:rPr>
              <w:t>招标人</w:t>
            </w:r>
          </w:p>
        </w:tc>
        <w:tc>
          <w:tcPr>
            <w:tcW w:w="5284" w:type="dxa"/>
            <w:tcBorders>
              <w:top w:val="single" w:color="auto" w:sz="4" w:space="0"/>
              <w:left w:val="single" w:color="auto" w:sz="4" w:space="0"/>
              <w:bottom w:val="single" w:color="auto" w:sz="4" w:space="0"/>
              <w:right w:val="single" w:color="auto" w:sz="4" w:space="0"/>
            </w:tcBorders>
            <w:vAlign w:val="center"/>
          </w:tcPr>
          <w:p w14:paraId="27A0DD47">
            <w:pPr>
              <w:spacing w:line="360" w:lineRule="auto"/>
              <w:rPr>
                <w:rFonts w:ascii="仿宋_GB2312" w:eastAsia="仿宋_GB2312"/>
                <w:sz w:val="24"/>
                <w:highlight w:val="none"/>
              </w:rPr>
            </w:pPr>
            <w:r>
              <w:rPr>
                <w:rFonts w:hint="eastAsia" w:ascii="仿宋_GB2312" w:eastAsia="仿宋_GB2312"/>
                <w:sz w:val="24"/>
                <w:highlight w:val="none"/>
              </w:rPr>
              <w:t>名称：成都普什汽车模具有限公司</w:t>
            </w:r>
          </w:p>
          <w:p w14:paraId="65D10176">
            <w:pPr>
              <w:spacing w:line="440" w:lineRule="exact"/>
              <w:rPr>
                <w:rFonts w:ascii="仿宋_GB2312" w:hAnsi="宋体" w:eastAsia="仿宋_GB2312"/>
                <w:sz w:val="24"/>
                <w:highlight w:val="none"/>
              </w:rPr>
            </w:pPr>
            <w:r>
              <w:rPr>
                <w:rFonts w:hint="eastAsia" w:ascii="仿宋_GB2312" w:eastAsia="仿宋_GB2312"/>
                <w:sz w:val="24"/>
                <w:highlight w:val="none"/>
              </w:rPr>
              <w:t>地址：</w:t>
            </w:r>
            <w:r>
              <w:rPr>
                <w:rFonts w:hint="eastAsia" w:ascii="仿宋_GB2312" w:hAnsi="宋体" w:eastAsia="仿宋_GB2312"/>
                <w:sz w:val="24"/>
                <w:highlight w:val="none"/>
              </w:rPr>
              <w:t>成都市龙泉驿区经开区南一路222号</w:t>
            </w:r>
          </w:p>
          <w:p w14:paraId="6BA4394B">
            <w:pPr>
              <w:spacing w:line="360" w:lineRule="auto"/>
              <w:rPr>
                <w:rFonts w:ascii="仿宋_GB2312" w:eastAsia="仿宋_GB2312"/>
                <w:sz w:val="24"/>
                <w:highlight w:val="none"/>
              </w:rPr>
            </w:pPr>
            <w:r>
              <w:rPr>
                <w:rFonts w:hint="eastAsia" w:ascii="仿宋_GB2312" w:eastAsia="仿宋_GB2312"/>
                <w:sz w:val="24"/>
                <w:highlight w:val="none"/>
              </w:rPr>
              <w:t>联系人：冯先生</w:t>
            </w:r>
          </w:p>
          <w:p w14:paraId="74AA253B">
            <w:pPr>
              <w:spacing w:line="360" w:lineRule="auto"/>
              <w:rPr>
                <w:rFonts w:ascii="仿宋_GB2312" w:eastAsia="仿宋_GB2312"/>
                <w:sz w:val="24"/>
                <w:highlight w:val="none"/>
              </w:rPr>
            </w:pPr>
            <w:r>
              <w:rPr>
                <w:rFonts w:hint="eastAsia" w:ascii="仿宋_GB2312" w:eastAsia="仿宋_GB2312"/>
                <w:sz w:val="24"/>
                <w:highlight w:val="none"/>
              </w:rPr>
              <w:t>电话： 17313174187</w:t>
            </w:r>
          </w:p>
        </w:tc>
      </w:tr>
      <w:tr w14:paraId="1EC4CE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2A1555C">
            <w:pPr>
              <w:spacing w:line="360" w:lineRule="auto"/>
              <w:jc w:val="center"/>
              <w:rPr>
                <w:rFonts w:ascii="仿宋_GB2312" w:eastAsia="仿宋_GB2312"/>
                <w:sz w:val="24"/>
                <w:highlight w:val="none"/>
              </w:rPr>
            </w:pPr>
            <w:r>
              <w:rPr>
                <w:rFonts w:hint="eastAsia" w:ascii="仿宋_GB2312" w:eastAsia="仿宋_GB2312"/>
                <w:sz w:val="24"/>
                <w:highlight w:val="none"/>
              </w:rPr>
              <w:t>4</w:t>
            </w:r>
          </w:p>
        </w:tc>
        <w:tc>
          <w:tcPr>
            <w:tcW w:w="1843" w:type="dxa"/>
            <w:tcBorders>
              <w:top w:val="single" w:color="auto" w:sz="4" w:space="0"/>
              <w:left w:val="single" w:color="auto" w:sz="4" w:space="0"/>
              <w:bottom w:val="single" w:color="auto" w:sz="4" w:space="0"/>
              <w:right w:val="single" w:color="auto" w:sz="4" w:space="0"/>
            </w:tcBorders>
            <w:vAlign w:val="center"/>
          </w:tcPr>
          <w:p w14:paraId="2B81671D">
            <w:pPr>
              <w:spacing w:line="360" w:lineRule="auto"/>
              <w:jc w:val="center"/>
              <w:rPr>
                <w:rFonts w:ascii="仿宋_GB2312" w:eastAsia="仿宋_GB2312"/>
                <w:sz w:val="24"/>
                <w:highlight w:val="none"/>
              </w:rPr>
            </w:pPr>
            <w:r>
              <w:rPr>
                <w:rFonts w:hint="eastAsia" w:ascii="仿宋_GB2312" w:eastAsia="仿宋_GB2312"/>
                <w:sz w:val="24"/>
                <w:highlight w:val="none"/>
              </w:rPr>
              <w:t>招标代理机构</w:t>
            </w:r>
          </w:p>
        </w:tc>
        <w:tc>
          <w:tcPr>
            <w:tcW w:w="5284" w:type="dxa"/>
            <w:tcBorders>
              <w:top w:val="single" w:color="auto" w:sz="4" w:space="0"/>
              <w:left w:val="single" w:color="auto" w:sz="4" w:space="0"/>
              <w:bottom w:val="single" w:color="auto" w:sz="4" w:space="0"/>
              <w:right w:val="single" w:color="auto" w:sz="4" w:space="0"/>
            </w:tcBorders>
            <w:vAlign w:val="center"/>
          </w:tcPr>
          <w:p w14:paraId="5AB99CB8">
            <w:pPr>
              <w:spacing w:line="360" w:lineRule="auto"/>
              <w:rPr>
                <w:rFonts w:ascii="仿宋_GB2312" w:eastAsia="仿宋_GB2312"/>
                <w:sz w:val="24"/>
                <w:highlight w:val="none"/>
              </w:rPr>
            </w:pPr>
            <w:r>
              <w:rPr>
                <w:rFonts w:hint="eastAsia" w:ascii="仿宋_GB2312" w:eastAsia="仿宋_GB2312"/>
                <w:sz w:val="24"/>
                <w:highlight w:val="none"/>
              </w:rPr>
              <w:t>无</w:t>
            </w:r>
          </w:p>
        </w:tc>
      </w:tr>
      <w:tr w14:paraId="0E0118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EC44C81">
            <w:pPr>
              <w:spacing w:line="360" w:lineRule="auto"/>
              <w:jc w:val="center"/>
              <w:rPr>
                <w:rFonts w:ascii="仿宋_GB2312" w:eastAsia="仿宋_GB2312"/>
                <w:sz w:val="24"/>
                <w:highlight w:val="none"/>
              </w:rPr>
            </w:pPr>
            <w:r>
              <w:rPr>
                <w:rFonts w:hint="eastAsia" w:ascii="仿宋_GB2312" w:eastAsia="仿宋_GB2312"/>
                <w:sz w:val="24"/>
                <w:highlight w:val="none"/>
              </w:rPr>
              <w:t>5</w:t>
            </w:r>
          </w:p>
        </w:tc>
        <w:tc>
          <w:tcPr>
            <w:tcW w:w="1843" w:type="dxa"/>
            <w:tcBorders>
              <w:top w:val="single" w:color="auto" w:sz="4" w:space="0"/>
              <w:left w:val="single" w:color="auto" w:sz="4" w:space="0"/>
              <w:bottom w:val="single" w:color="auto" w:sz="4" w:space="0"/>
              <w:right w:val="single" w:color="auto" w:sz="4" w:space="0"/>
            </w:tcBorders>
            <w:vAlign w:val="center"/>
          </w:tcPr>
          <w:p w14:paraId="7DA75E18">
            <w:pPr>
              <w:spacing w:line="360" w:lineRule="auto"/>
              <w:rPr>
                <w:rFonts w:ascii="仿宋_GB2312" w:eastAsia="仿宋_GB2312"/>
                <w:sz w:val="24"/>
                <w:highlight w:val="none"/>
              </w:rPr>
            </w:pPr>
            <w:r>
              <w:rPr>
                <w:rFonts w:hint="eastAsia" w:ascii="仿宋_GB2312" w:eastAsia="仿宋_GB2312"/>
                <w:sz w:val="24"/>
                <w:highlight w:val="none"/>
              </w:rPr>
              <w:t>项目名称</w:t>
            </w:r>
          </w:p>
        </w:tc>
        <w:tc>
          <w:tcPr>
            <w:tcW w:w="5284" w:type="dxa"/>
            <w:tcBorders>
              <w:top w:val="single" w:color="auto" w:sz="4" w:space="0"/>
              <w:left w:val="single" w:color="auto" w:sz="4" w:space="0"/>
              <w:bottom w:val="single" w:color="auto" w:sz="4" w:space="0"/>
              <w:right w:val="single" w:color="auto" w:sz="4" w:space="0"/>
            </w:tcBorders>
            <w:vAlign w:val="center"/>
          </w:tcPr>
          <w:p w14:paraId="3287535C">
            <w:pPr>
              <w:spacing w:line="360" w:lineRule="auto"/>
              <w:rPr>
                <w:rFonts w:ascii="仿宋_GB2312" w:eastAsia="仿宋_GB2312"/>
                <w:sz w:val="24"/>
                <w:highlight w:val="none"/>
              </w:rPr>
            </w:pPr>
            <w:r>
              <w:rPr>
                <w:rFonts w:hint="eastAsia" w:ascii="仿宋_GB2312" w:eastAsia="仿宋_GB2312"/>
                <w:sz w:val="24"/>
                <w:highlight w:val="none"/>
              </w:rPr>
              <w:t>模具及相关产品运输竞争性谈判</w:t>
            </w:r>
          </w:p>
        </w:tc>
      </w:tr>
      <w:tr w14:paraId="7B19A2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3AC0602">
            <w:pPr>
              <w:spacing w:line="360" w:lineRule="auto"/>
              <w:jc w:val="center"/>
              <w:rPr>
                <w:rFonts w:ascii="仿宋_GB2312" w:eastAsia="仿宋_GB2312"/>
                <w:sz w:val="24"/>
                <w:highlight w:val="none"/>
              </w:rPr>
            </w:pPr>
            <w:r>
              <w:rPr>
                <w:rFonts w:hint="eastAsia" w:ascii="仿宋_GB2312" w:eastAsia="仿宋_GB2312"/>
                <w:sz w:val="24"/>
                <w:highlight w:val="none"/>
              </w:rPr>
              <w:t>6</w:t>
            </w:r>
          </w:p>
        </w:tc>
        <w:tc>
          <w:tcPr>
            <w:tcW w:w="1843" w:type="dxa"/>
            <w:tcBorders>
              <w:top w:val="single" w:color="auto" w:sz="4" w:space="0"/>
              <w:left w:val="single" w:color="auto" w:sz="4" w:space="0"/>
              <w:bottom w:val="single" w:color="auto" w:sz="4" w:space="0"/>
              <w:right w:val="single" w:color="auto" w:sz="4" w:space="0"/>
            </w:tcBorders>
            <w:vAlign w:val="center"/>
          </w:tcPr>
          <w:p w14:paraId="3E827536">
            <w:pPr>
              <w:spacing w:line="360" w:lineRule="auto"/>
              <w:jc w:val="center"/>
              <w:rPr>
                <w:rFonts w:ascii="仿宋_GB2312" w:eastAsia="仿宋_GB2312"/>
                <w:sz w:val="24"/>
                <w:highlight w:val="none"/>
              </w:rPr>
            </w:pPr>
            <w:r>
              <w:rPr>
                <w:rFonts w:hint="eastAsia" w:ascii="仿宋_GB2312" w:eastAsia="仿宋_GB2312"/>
                <w:sz w:val="24"/>
                <w:highlight w:val="none"/>
              </w:rPr>
              <w:t>服务交付地点</w:t>
            </w:r>
          </w:p>
        </w:tc>
        <w:tc>
          <w:tcPr>
            <w:tcW w:w="5284" w:type="dxa"/>
            <w:tcBorders>
              <w:top w:val="single" w:color="auto" w:sz="4" w:space="0"/>
              <w:left w:val="single" w:color="auto" w:sz="4" w:space="0"/>
              <w:bottom w:val="single" w:color="auto" w:sz="4" w:space="0"/>
              <w:right w:val="single" w:color="auto" w:sz="4" w:space="0"/>
            </w:tcBorders>
            <w:vAlign w:val="center"/>
          </w:tcPr>
          <w:p w14:paraId="37454A2B">
            <w:pPr>
              <w:spacing w:line="440" w:lineRule="exact"/>
              <w:rPr>
                <w:rFonts w:ascii="仿宋_GB2312" w:eastAsia="仿宋_GB2312"/>
                <w:sz w:val="24"/>
                <w:highlight w:val="none"/>
              </w:rPr>
            </w:pPr>
            <w:r>
              <w:rPr>
                <w:rFonts w:hint="eastAsia" w:ascii="仿宋_GB2312" w:hAnsi="宋体" w:eastAsia="仿宋_GB2312"/>
                <w:sz w:val="24"/>
                <w:highlight w:val="none"/>
              </w:rPr>
              <w:t>运输的目的地和车型需求详见附件</w:t>
            </w:r>
          </w:p>
        </w:tc>
      </w:tr>
      <w:tr w14:paraId="49FE85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E4633B9">
            <w:pPr>
              <w:spacing w:line="360" w:lineRule="auto"/>
              <w:jc w:val="center"/>
              <w:rPr>
                <w:rFonts w:ascii="仿宋_GB2312" w:eastAsia="仿宋_GB2312"/>
                <w:sz w:val="24"/>
                <w:highlight w:val="none"/>
              </w:rPr>
            </w:pPr>
            <w:r>
              <w:rPr>
                <w:rFonts w:hint="eastAsia" w:ascii="仿宋_GB2312" w:eastAsia="仿宋_GB2312"/>
                <w:sz w:val="24"/>
                <w:highlight w:val="none"/>
              </w:rPr>
              <w:t>7</w:t>
            </w:r>
          </w:p>
        </w:tc>
        <w:tc>
          <w:tcPr>
            <w:tcW w:w="1843" w:type="dxa"/>
            <w:tcBorders>
              <w:top w:val="single" w:color="auto" w:sz="4" w:space="0"/>
              <w:left w:val="single" w:color="auto" w:sz="4" w:space="0"/>
              <w:bottom w:val="single" w:color="auto" w:sz="4" w:space="0"/>
              <w:right w:val="single" w:color="auto" w:sz="4" w:space="0"/>
            </w:tcBorders>
            <w:vAlign w:val="center"/>
          </w:tcPr>
          <w:p w14:paraId="285B3257">
            <w:pPr>
              <w:spacing w:line="360" w:lineRule="auto"/>
              <w:jc w:val="center"/>
              <w:rPr>
                <w:rFonts w:ascii="仿宋_GB2312" w:eastAsia="仿宋_GB2312"/>
                <w:sz w:val="24"/>
                <w:highlight w:val="none"/>
              </w:rPr>
            </w:pPr>
            <w:r>
              <w:rPr>
                <w:rFonts w:hint="eastAsia" w:ascii="仿宋_GB2312" w:eastAsia="仿宋_GB2312"/>
                <w:sz w:val="24"/>
                <w:highlight w:val="none"/>
              </w:rPr>
              <w:t>资金来源</w:t>
            </w:r>
          </w:p>
        </w:tc>
        <w:tc>
          <w:tcPr>
            <w:tcW w:w="5284" w:type="dxa"/>
            <w:tcBorders>
              <w:top w:val="single" w:color="auto" w:sz="4" w:space="0"/>
              <w:left w:val="single" w:color="auto" w:sz="4" w:space="0"/>
              <w:bottom w:val="single" w:color="auto" w:sz="4" w:space="0"/>
              <w:right w:val="single" w:color="auto" w:sz="4" w:space="0"/>
            </w:tcBorders>
            <w:vAlign w:val="center"/>
          </w:tcPr>
          <w:p w14:paraId="78DCF764">
            <w:pPr>
              <w:spacing w:line="360" w:lineRule="auto"/>
              <w:rPr>
                <w:rFonts w:ascii="仿宋_GB2312" w:eastAsia="仿宋_GB2312"/>
                <w:sz w:val="24"/>
                <w:highlight w:val="none"/>
              </w:rPr>
            </w:pPr>
            <w:r>
              <w:rPr>
                <w:rFonts w:hint="eastAsia" w:ascii="仿宋_GB2312" w:eastAsia="仿宋_GB2312"/>
                <w:sz w:val="24"/>
                <w:highlight w:val="none"/>
              </w:rPr>
              <w:t>自筹资金</w:t>
            </w:r>
          </w:p>
        </w:tc>
      </w:tr>
      <w:tr w14:paraId="42C9AC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C2F77AD">
            <w:pPr>
              <w:spacing w:line="360" w:lineRule="auto"/>
              <w:jc w:val="center"/>
              <w:rPr>
                <w:rFonts w:ascii="仿宋_GB2312" w:eastAsia="仿宋_GB2312"/>
                <w:sz w:val="24"/>
                <w:highlight w:val="none"/>
              </w:rPr>
            </w:pPr>
            <w:r>
              <w:rPr>
                <w:rFonts w:hint="eastAsia" w:ascii="仿宋_GB2312" w:eastAsia="仿宋_GB2312"/>
                <w:sz w:val="24"/>
                <w:highlight w:val="none"/>
              </w:rPr>
              <w:t>8</w:t>
            </w:r>
          </w:p>
        </w:tc>
        <w:tc>
          <w:tcPr>
            <w:tcW w:w="1843" w:type="dxa"/>
            <w:tcBorders>
              <w:top w:val="single" w:color="auto" w:sz="4" w:space="0"/>
              <w:left w:val="single" w:color="auto" w:sz="4" w:space="0"/>
              <w:bottom w:val="single" w:color="auto" w:sz="4" w:space="0"/>
              <w:right w:val="single" w:color="auto" w:sz="4" w:space="0"/>
            </w:tcBorders>
            <w:vAlign w:val="center"/>
          </w:tcPr>
          <w:p w14:paraId="74B3804A">
            <w:pPr>
              <w:spacing w:line="360" w:lineRule="auto"/>
              <w:jc w:val="center"/>
              <w:rPr>
                <w:rFonts w:ascii="仿宋_GB2312" w:eastAsia="仿宋_GB2312"/>
                <w:sz w:val="24"/>
                <w:highlight w:val="none"/>
              </w:rPr>
            </w:pPr>
            <w:r>
              <w:rPr>
                <w:rFonts w:hint="eastAsia" w:ascii="仿宋_GB2312" w:eastAsia="仿宋_GB2312"/>
                <w:sz w:val="24"/>
                <w:highlight w:val="none"/>
              </w:rPr>
              <w:t>出资比例</w:t>
            </w:r>
          </w:p>
        </w:tc>
        <w:tc>
          <w:tcPr>
            <w:tcW w:w="5284" w:type="dxa"/>
            <w:tcBorders>
              <w:top w:val="single" w:color="auto" w:sz="4" w:space="0"/>
              <w:left w:val="single" w:color="auto" w:sz="4" w:space="0"/>
              <w:bottom w:val="single" w:color="auto" w:sz="4" w:space="0"/>
              <w:right w:val="single" w:color="auto" w:sz="4" w:space="0"/>
            </w:tcBorders>
            <w:vAlign w:val="center"/>
          </w:tcPr>
          <w:p w14:paraId="2C8A6390">
            <w:pPr>
              <w:spacing w:line="360" w:lineRule="auto"/>
              <w:rPr>
                <w:rFonts w:ascii="仿宋_GB2312" w:eastAsia="仿宋_GB2312"/>
                <w:sz w:val="24"/>
                <w:highlight w:val="none"/>
              </w:rPr>
            </w:pPr>
            <w:r>
              <w:rPr>
                <w:rFonts w:hint="eastAsia" w:ascii="仿宋_GB2312" w:eastAsia="仿宋_GB2312"/>
                <w:sz w:val="24"/>
                <w:highlight w:val="none"/>
              </w:rPr>
              <w:t>无</w:t>
            </w:r>
          </w:p>
        </w:tc>
      </w:tr>
      <w:tr w14:paraId="5F2D38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CD1F4C5">
            <w:pPr>
              <w:spacing w:line="360" w:lineRule="auto"/>
              <w:jc w:val="center"/>
              <w:rPr>
                <w:rFonts w:ascii="仿宋_GB2312" w:eastAsia="仿宋_GB2312"/>
                <w:sz w:val="24"/>
                <w:highlight w:val="none"/>
              </w:rPr>
            </w:pPr>
            <w:r>
              <w:rPr>
                <w:rFonts w:hint="eastAsia" w:ascii="仿宋_GB2312" w:eastAsia="仿宋_GB2312"/>
                <w:sz w:val="24"/>
                <w:highlight w:val="none"/>
              </w:rPr>
              <w:t>9</w:t>
            </w:r>
          </w:p>
        </w:tc>
        <w:tc>
          <w:tcPr>
            <w:tcW w:w="1843" w:type="dxa"/>
            <w:tcBorders>
              <w:top w:val="single" w:color="auto" w:sz="4" w:space="0"/>
              <w:left w:val="single" w:color="auto" w:sz="4" w:space="0"/>
              <w:bottom w:val="single" w:color="auto" w:sz="4" w:space="0"/>
              <w:right w:val="single" w:color="auto" w:sz="4" w:space="0"/>
            </w:tcBorders>
            <w:vAlign w:val="center"/>
          </w:tcPr>
          <w:p w14:paraId="63C28391">
            <w:pPr>
              <w:spacing w:line="360" w:lineRule="auto"/>
              <w:jc w:val="center"/>
              <w:rPr>
                <w:rFonts w:ascii="仿宋_GB2312" w:eastAsia="仿宋_GB2312"/>
                <w:sz w:val="24"/>
                <w:highlight w:val="none"/>
              </w:rPr>
            </w:pPr>
            <w:r>
              <w:rPr>
                <w:rFonts w:hint="eastAsia" w:ascii="仿宋_GB2312" w:eastAsia="仿宋_GB2312"/>
                <w:sz w:val="24"/>
                <w:highlight w:val="none"/>
              </w:rPr>
              <w:t>资金落实情况</w:t>
            </w:r>
          </w:p>
        </w:tc>
        <w:tc>
          <w:tcPr>
            <w:tcW w:w="5284" w:type="dxa"/>
            <w:tcBorders>
              <w:top w:val="single" w:color="auto" w:sz="4" w:space="0"/>
              <w:left w:val="single" w:color="auto" w:sz="4" w:space="0"/>
              <w:bottom w:val="single" w:color="auto" w:sz="4" w:space="0"/>
              <w:right w:val="single" w:color="auto" w:sz="4" w:space="0"/>
            </w:tcBorders>
            <w:vAlign w:val="center"/>
          </w:tcPr>
          <w:p w14:paraId="1EAD8C1E">
            <w:pPr>
              <w:spacing w:line="360" w:lineRule="auto"/>
              <w:rPr>
                <w:rFonts w:ascii="仿宋_GB2312" w:eastAsia="仿宋_GB2312"/>
                <w:sz w:val="24"/>
                <w:highlight w:val="none"/>
              </w:rPr>
            </w:pPr>
            <w:r>
              <w:rPr>
                <w:rFonts w:hint="eastAsia" w:ascii="仿宋_GB2312" w:eastAsia="仿宋_GB2312"/>
                <w:sz w:val="24"/>
                <w:highlight w:val="none"/>
              </w:rPr>
              <w:t>落实</w:t>
            </w:r>
          </w:p>
        </w:tc>
      </w:tr>
      <w:tr w14:paraId="4F2A61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8454E97">
            <w:pPr>
              <w:spacing w:line="360" w:lineRule="auto"/>
              <w:jc w:val="center"/>
              <w:rPr>
                <w:rFonts w:ascii="仿宋_GB2312" w:eastAsia="仿宋_GB2312"/>
                <w:sz w:val="24"/>
                <w:highlight w:val="none"/>
              </w:rPr>
            </w:pPr>
            <w:r>
              <w:rPr>
                <w:rFonts w:hint="eastAsia" w:ascii="仿宋_GB2312" w:eastAsia="仿宋_GB2312"/>
                <w:sz w:val="24"/>
                <w:highlight w:val="none"/>
              </w:rPr>
              <w:t>10</w:t>
            </w:r>
          </w:p>
        </w:tc>
        <w:tc>
          <w:tcPr>
            <w:tcW w:w="1843" w:type="dxa"/>
            <w:tcBorders>
              <w:top w:val="single" w:color="auto" w:sz="4" w:space="0"/>
              <w:left w:val="single" w:color="auto" w:sz="4" w:space="0"/>
              <w:bottom w:val="single" w:color="auto" w:sz="4" w:space="0"/>
              <w:right w:val="single" w:color="auto" w:sz="4" w:space="0"/>
            </w:tcBorders>
            <w:vAlign w:val="center"/>
          </w:tcPr>
          <w:p w14:paraId="67492A3F">
            <w:pPr>
              <w:spacing w:line="360" w:lineRule="auto"/>
              <w:jc w:val="center"/>
              <w:rPr>
                <w:rFonts w:ascii="仿宋_GB2312" w:eastAsia="仿宋_GB2312"/>
                <w:sz w:val="24"/>
                <w:highlight w:val="none"/>
              </w:rPr>
            </w:pPr>
            <w:r>
              <w:rPr>
                <w:rFonts w:hint="eastAsia" w:ascii="仿宋_GB2312" w:eastAsia="仿宋_GB2312"/>
                <w:sz w:val="24"/>
                <w:highlight w:val="none"/>
              </w:rPr>
              <w:t>招标范围</w:t>
            </w:r>
          </w:p>
        </w:tc>
        <w:tc>
          <w:tcPr>
            <w:tcW w:w="5284" w:type="dxa"/>
            <w:tcBorders>
              <w:top w:val="single" w:color="auto" w:sz="4" w:space="0"/>
              <w:left w:val="single" w:color="auto" w:sz="4" w:space="0"/>
              <w:bottom w:val="single" w:color="auto" w:sz="4" w:space="0"/>
              <w:right w:val="single" w:color="auto" w:sz="4" w:space="0"/>
            </w:tcBorders>
            <w:vAlign w:val="center"/>
          </w:tcPr>
          <w:p w14:paraId="7AEAE3F6">
            <w:pPr>
              <w:spacing w:line="440" w:lineRule="exact"/>
              <w:rPr>
                <w:rFonts w:ascii="仿宋_GB2312" w:eastAsia="仿宋_GB2312"/>
                <w:sz w:val="24"/>
                <w:highlight w:val="none"/>
              </w:rPr>
            </w:pPr>
            <w:r>
              <w:rPr>
                <w:rFonts w:hint="eastAsia" w:ascii="仿宋_GB2312" w:hAnsi="宋体" w:eastAsia="仿宋_GB2312"/>
                <w:sz w:val="24"/>
                <w:highlight w:val="none"/>
              </w:rPr>
              <w:t>模具与样件等运输</w:t>
            </w:r>
            <w:r>
              <w:rPr>
                <w:rFonts w:hint="eastAsia" w:ascii="仿宋_GB2312" w:hAnsi="宋体" w:eastAsia="仿宋_GB2312" w:cs="宋体"/>
                <w:sz w:val="24"/>
                <w:highlight w:val="none"/>
              </w:rPr>
              <w:t>服务。</w:t>
            </w:r>
          </w:p>
        </w:tc>
      </w:tr>
      <w:tr w14:paraId="061019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CA0F968">
            <w:pPr>
              <w:spacing w:line="360" w:lineRule="auto"/>
              <w:jc w:val="center"/>
              <w:rPr>
                <w:rFonts w:ascii="仿宋_GB2312" w:eastAsia="仿宋_GB2312"/>
                <w:sz w:val="24"/>
                <w:highlight w:val="none"/>
              </w:rPr>
            </w:pPr>
            <w:r>
              <w:rPr>
                <w:rFonts w:hint="eastAsia" w:ascii="仿宋_GB2312" w:eastAsia="仿宋_GB2312"/>
                <w:sz w:val="24"/>
                <w:highlight w:val="none"/>
              </w:rPr>
              <w:t>11</w:t>
            </w:r>
          </w:p>
        </w:tc>
        <w:tc>
          <w:tcPr>
            <w:tcW w:w="1843" w:type="dxa"/>
            <w:tcBorders>
              <w:top w:val="single" w:color="auto" w:sz="4" w:space="0"/>
              <w:left w:val="single" w:color="auto" w:sz="4" w:space="0"/>
              <w:bottom w:val="single" w:color="auto" w:sz="4" w:space="0"/>
              <w:right w:val="single" w:color="auto" w:sz="4" w:space="0"/>
            </w:tcBorders>
            <w:vAlign w:val="center"/>
          </w:tcPr>
          <w:p w14:paraId="6A58B49C">
            <w:pPr>
              <w:spacing w:line="360" w:lineRule="auto"/>
              <w:jc w:val="center"/>
              <w:rPr>
                <w:rFonts w:ascii="仿宋_GB2312" w:eastAsia="仿宋_GB2312"/>
                <w:sz w:val="24"/>
                <w:highlight w:val="none"/>
              </w:rPr>
            </w:pPr>
            <w:r>
              <w:rPr>
                <w:rFonts w:hint="eastAsia" w:ascii="仿宋_GB2312" w:eastAsia="仿宋_GB2312"/>
                <w:sz w:val="24"/>
                <w:highlight w:val="none"/>
              </w:rPr>
              <w:t>服务交付时间</w:t>
            </w:r>
          </w:p>
        </w:tc>
        <w:tc>
          <w:tcPr>
            <w:tcW w:w="5284" w:type="dxa"/>
            <w:tcBorders>
              <w:top w:val="single" w:color="auto" w:sz="4" w:space="0"/>
              <w:left w:val="single" w:color="auto" w:sz="4" w:space="0"/>
              <w:bottom w:val="single" w:color="auto" w:sz="4" w:space="0"/>
              <w:right w:val="single" w:color="auto" w:sz="4" w:space="0"/>
            </w:tcBorders>
            <w:vAlign w:val="center"/>
          </w:tcPr>
          <w:p w14:paraId="68C766E8">
            <w:pPr>
              <w:spacing w:line="360" w:lineRule="auto"/>
              <w:rPr>
                <w:rFonts w:ascii="仿宋_GB2312" w:eastAsia="仿宋_GB2312"/>
                <w:sz w:val="24"/>
                <w:highlight w:val="none"/>
              </w:rPr>
            </w:pPr>
            <w:r>
              <w:rPr>
                <w:rFonts w:hint="eastAsia" w:ascii="仿宋_GB2312" w:hAnsi="宋体" w:eastAsia="仿宋_GB2312" w:cs="宋体"/>
                <w:sz w:val="24"/>
                <w:highlight w:val="none"/>
              </w:rPr>
              <w:t>以最终合同签订要求为准</w:t>
            </w:r>
          </w:p>
        </w:tc>
      </w:tr>
      <w:tr w14:paraId="749862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AC5A70E">
            <w:pPr>
              <w:spacing w:line="360" w:lineRule="auto"/>
              <w:jc w:val="center"/>
              <w:rPr>
                <w:rFonts w:ascii="仿宋_GB2312" w:eastAsia="仿宋_GB2312"/>
                <w:sz w:val="24"/>
                <w:highlight w:val="none"/>
              </w:rPr>
            </w:pPr>
            <w:r>
              <w:rPr>
                <w:rFonts w:hint="eastAsia" w:ascii="仿宋_GB2312" w:eastAsia="仿宋_GB2312"/>
                <w:sz w:val="24"/>
                <w:highlight w:val="none"/>
              </w:rPr>
              <w:t>12</w:t>
            </w:r>
          </w:p>
        </w:tc>
        <w:tc>
          <w:tcPr>
            <w:tcW w:w="1843" w:type="dxa"/>
            <w:tcBorders>
              <w:top w:val="single" w:color="auto" w:sz="4" w:space="0"/>
              <w:left w:val="single" w:color="auto" w:sz="4" w:space="0"/>
              <w:bottom w:val="single" w:color="auto" w:sz="4" w:space="0"/>
              <w:right w:val="single" w:color="auto" w:sz="4" w:space="0"/>
            </w:tcBorders>
            <w:vAlign w:val="center"/>
          </w:tcPr>
          <w:p w14:paraId="3274FAEF">
            <w:pPr>
              <w:spacing w:line="360" w:lineRule="auto"/>
              <w:jc w:val="center"/>
              <w:rPr>
                <w:rFonts w:ascii="仿宋_GB2312" w:eastAsia="仿宋_GB2312"/>
                <w:sz w:val="24"/>
                <w:highlight w:val="none"/>
              </w:rPr>
            </w:pPr>
            <w:r>
              <w:rPr>
                <w:rFonts w:hint="eastAsia" w:ascii="仿宋_GB2312" w:eastAsia="仿宋_GB2312"/>
                <w:sz w:val="24"/>
                <w:highlight w:val="none"/>
              </w:rPr>
              <w:t>质量要求</w:t>
            </w:r>
          </w:p>
        </w:tc>
        <w:tc>
          <w:tcPr>
            <w:tcW w:w="5284" w:type="dxa"/>
            <w:tcBorders>
              <w:top w:val="single" w:color="auto" w:sz="4" w:space="0"/>
              <w:left w:val="single" w:color="auto" w:sz="4" w:space="0"/>
              <w:bottom w:val="single" w:color="auto" w:sz="4" w:space="0"/>
              <w:right w:val="single" w:color="auto" w:sz="4" w:space="0"/>
            </w:tcBorders>
            <w:vAlign w:val="center"/>
          </w:tcPr>
          <w:p w14:paraId="1F61128E">
            <w:pPr>
              <w:spacing w:line="360" w:lineRule="auto"/>
              <w:rPr>
                <w:rFonts w:ascii="仿宋_GB2312" w:eastAsia="仿宋_GB2312"/>
                <w:sz w:val="24"/>
                <w:highlight w:val="none"/>
              </w:rPr>
            </w:pPr>
            <w:r>
              <w:rPr>
                <w:rFonts w:hint="eastAsia" w:ascii="仿宋_GB2312" w:eastAsia="仿宋_GB2312"/>
                <w:sz w:val="24"/>
                <w:highlight w:val="none"/>
              </w:rPr>
              <w:t>详见竞争性谈判文件</w:t>
            </w:r>
          </w:p>
        </w:tc>
      </w:tr>
      <w:tr w14:paraId="0BD3C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A05B0EF">
            <w:pPr>
              <w:spacing w:line="360" w:lineRule="auto"/>
              <w:jc w:val="center"/>
              <w:rPr>
                <w:rFonts w:ascii="仿宋_GB2312" w:eastAsia="仿宋_GB2312"/>
                <w:sz w:val="24"/>
                <w:highlight w:val="none"/>
              </w:rPr>
            </w:pPr>
            <w:r>
              <w:rPr>
                <w:rFonts w:hint="eastAsia" w:ascii="仿宋_GB2312" w:eastAsia="仿宋_GB2312"/>
                <w:sz w:val="24"/>
                <w:highlight w:val="none"/>
              </w:rPr>
              <w:t>13</w:t>
            </w:r>
          </w:p>
        </w:tc>
        <w:tc>
          <w:tcPr>
            <w:tcW w:w="1843" w:type="dxa"/>
            <w:tcBorders>
              <w:top w:val="single" w:color="auto" w:sz="4" w:space="0"/>
              <w:left w:val="single" w:color="auto" w:sz="4" w:space="0"/>
              <w:bottom w:val="single" w:color="auto" w:sz="4" w:space="0"/>
              <w:right w:val="single" w:color="auto" w:sz="4" w:space="0"/>
            </w:tcBorders>
            <w:vAlign w:val="center"/>
          </w:tcPr>
          <w:p w14:paraId="3C7936C2">
            <w:pPr>
              <w:spacing w:line="360" w:lineRule="auto"/>
              <w:jc w:val="center"/>
              <w:rPr>
                <w:rFonts w:ascii="仿宋_GB2312" w:eastAsia="仿宋_GB2312"/>
                <w:sz w:val="24"/>
                <w:highlight w:val="none"/>
              </w:rPr>
            </w:pPr>
            <w:r>
              <w:rPr>
                <w:rFonts w:hint="eastAsia" w:ascii="仿宋_GB2312" w:eastAsia="仿宋_GB2312"/>
                <w:sz w:val="24"/>
                <w:highlight w:val="none"/>
              </w:rPr>
              <w:t>投标人资质条件、能力和信誉</w:t>
            </w:r>
          </w:p>
        </w:tc>
        <w:tc>
          <w:tcPr>
            <w:tcW w:w="5284" w:type="dxa"/>
            <w:tcBorders>
              <w:top w:val="single" w:color="auto" w:sz="4" w:space="0"/>
              <w:left w:val="single" w:color="auto" w:sz="4" w:space="0"/>
              <w:bottom w:val="single" w:color="auto" w:sz="4" w:space="0"/>
              <w:right w:val="single" w:color="auto" w:sz="4" w:space="0"/>
            </w:tcBorders>
            <w:vAlign w:val="center"/>
          </w:tcPr>
          <w:p w14:paraId="322D909C">
            <w:pPr>
              <w:spacing w:line="360" w:lineRule="exact"/>
              <w:rPr>
                <w:rFonts w:ascii="仿宋_GB2312" w:eastAsia="仿宋_GB2312"/>
                <w:szCs w:val="21"/>
                <w:highlight w:val="none"/>
              </w:rPr>
            </w:pPr>
            <w:r>
              <w:rPr>
                <w:rFonts w:hint="eastAsia" w:ascii="仿宋_GB2312" w:eastAsia="仿宋_GB2312"/>
                <w:sz w:val="24"/>
                <w:highlight w:val="none"/>
              </w:rPr>
              <w:t>详见竞争性谈判公告</w:t>
            </w:r>
          </w:p>
        </w:tc>
      </w:tr>
      <w:tr w14:paraId="1150B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55752C9">
            <w:pPr>
              <w:spacing w:line="360" w:lineRule="auto"/>
              <w:jc w:val="center"/>
              <w:rPr>
                <w:rFonts w:ascii="仿宋_GB2312" w:eastAsia="仿宋_GB2312"/>
                <w:sz w:val="24"/>
                <w:highlight w:val="none"/>
              </w:rPr>
            </w:pPr>
            <w:r>
              <w:rPr>
                <w:rFonts w:hint="eastAsia" w:ascii="仿宋_GB2312" w:eastAsia="仿宋_GB2312"/>
                <w:sz w:val="24"/>
                <w:highlight w:val="none"/>
              </w:rPr>
              <w:t>14</w:t>
            </w:r>
          </w:p>
        </w:tc>
        <w:tc>
          <w:tcPr>
            <w:tcW w:w="1843" w:type="dxa"/>
            <w:tcBorders>
              <w:top w:val="single" w:color="auto" w:sz="4" w:space="0"/>
              <w:left w:val="single" w:color="auto" w:sz="4" w:space="0"/>
              <w:bottom w:val="single" w:color="auto" w:sz="4" w:space="0"/>
              <w:right w:val="single" w:color="auto" w:sz="4" w:space="0"/>
            </w:tcBorders>
            <w:vAlign w:val="center"/>
          </w:tcPr>
          <w:p w14:paraId="4BBEF856">
            <w:pPr>
              <w:spacing w:line="360" w:lineRule="auto"/>
              <w:jc w:val="center"/>
              <w:rPr>
                <w:rFonts w:ascii="仿宋_GB2312" w:eastAsia="仿宋_GB2312"/>
                <w:sz w:val="24"/>
                <w:highlight w:val="none"/>
              </w:rPr>
            </w:pPr>
            <w:r>
              <w:rPr>
                <w:rFonts w:hint="eastAsia" w:ascii="仿宋_GB2312" w:eastAsia="仿宋_GB2312"/>
                <w:sz w:val="24"/>
                <w:highlight w:val="none"/>
              </w:rPr>
              <w:t>是否接受联合体投标</w:t>
            </w:r>
          </w:p>
        </w:tc>
        <w:tc>
          <w:tcPr>
            <w:tcW w:w="5284" w:type="dxa"/>
            <w:tcBorders>
              <w:top w:val="single" w:color="auto" w:sz="4" w:space="0"/>
              <w:left w:val="single" w:color="auto" w:sz="4" w:space="0"/>
              <w:bottom w:val="single" w:color="auto" w:sz="4" w:space="0"/>
              <w:right w:val="single" w:color="auto" w:sz="4" w:space="0"/>
            </w:tcBorders>
            <w:vAlign w:val="center"/>
          </w:tcPr>
          <w:p w14:paraId="031BAD22">
            <w:pPr>
              <w:spacing w:line="360" w:lineRule="auto"/>
              <w:rPr>
                <w:rFonts w:ascii="仿宋_GB2312" w:eastAsia="仿宋_GB2312"/>
                <w:szCs w:val="21"/>
                <w:highlight w:val="none"/>
              </w:rPr>
            </w:pPr>
            <w:r>
              <w:rPr>
                <w:rFonts w:hint="eastAsia" w:ascii="仿宋_GB2312" w:eastAsia="仿宋_GB2312"/>
                <w:sz w:val="24"/>
                <w:highlight w:val="none"/>
              </w:rPr>
              <w:t>不接受。</w:t>
            </w:r>
          </w:p>
        </w:tc>
      </w:tr>
      <w:tr w14:paraId="061B6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08E0B52">
            <w:pPr>
              <w:spacing w:line="360" w:lineRule="auto"/>
              <w:jc w:val="center"/>
              <w:rPr>
                <w:rFonts w:ascii="仿宋_GB2312" w:eastAsia="仿宋_GB2312"/>
                <w:sz w:val="24"/>
                <w:highlight w:val="none"/>
              </w:rPr>
            </w:pPr>
            <w:r>
              <w:rPr>
                <w:rFonts w:hint="eastAsia" w:ascii="仿宋_GB2312" w:eastAsia="仿宋_GB2312"/>
                <w:sz w:val="24"/>
                <w:highlight w:val="none"/>
              </w:rPr>
              <w:t>15</w:t>
            </w:r>
          </w:p>
        </w:tc>
        <w:tc>
          <w:tcPr>
            <w:tcW w:w="1843" w:type="dxa"/>
            <w:tcBorders>
              <w:top w:val="single" w:color="auto" w:sz="4" w:space="0"/>
              <w:left w:val="single" w:color="auto" w:sz="4" w:space="0"/>
              <w:bottom w:val="single" w:color="auto" w:sz="4" w:space="0"/>
              <w:right w:val="single" w:color="auto" w:sz="4" w:space="0"/>
            </w:tcBorders>
            <w:vAlign w:val="center"/>
          </w:tcPr>
          <w:p w14:paraId="69E7B068">
            <w:pPr>
              <w:spacing w:line="360" w:lineRule="auto"/>
              <w:jc w:val="center"/>
              <w:rPr>
                <w:rFonts w:ascii="仿宋_GB2312" w:eastAsia="仿宋_GB2312"/>
                <w:sz w:val="24"/>
                <w:highlight w:val="none"/>
              </w:rPr>
            </w:pPr>
            <w:r>
              <w:rPr>
                <w:rFonts w:hint="eastAsia" w:ascii="仿宋_GB2312" w:eastAsia="仿宋_GB2312"/>
                <w:sz w:val="24"/>
                <w:highlight w:val="none"/>
              </w:rPr>
              <w:t>限制投标的情形</w:t>
            </w:r>
          </w:p>
        </w:tc>
        <w:tc>
          <w:tcPr>
            <w:tcW w:w="5284" w:type="dxa"/>
            <w:tcBorders>
              <w:top w:val="single" w:color="auto" w:sz="4" w:space="0"/>
              <w:left w:val="single" w:color="auto" w:sz="4" w:space="0"/>
              <w:bottom w:val="single" w:color="auto" w:sz="4" w:space="0"/>
              <w:right w:val="single" w:color="auto" w:sz="4" w:space="0"/>
            </w:tcBorders>
            <w:vAlign w:val="center"/>
          </w:tcPr>
          <w:p w14:paraId="12FC8227">
            <w:pPr>
              <w:spacing w:line="360" w:lineRule="auto"/>
              <w:rPr>
                <w:rFonts w:ascii="仿宋_GB2312" w:eastAsia="仿宋_GB2312"/>
                <w:sz w:val="24"/>
                <w:highlight w:val="none"/>
              </w:rPr>
            </w:pPr>
            <w:r>
              <w:rPr>
                <w:rFonts w:hint="eastAsia" w:ascii="仿宋_GB2312" w:eastAsia="仿宋_GB2312"/>
                <w:sz w:val="24"/>
                <w:highlight w:val="none"/>
              </w:rPr>
              <w:t>有下列情形之一，不得在本次招标中同时投标：</w:t>
            </w:r>
            <w:bookmarkStart w:id="19" w:name="auto_fouce_3"/>
          </w:p>
          <w:bookmarkEnd w:id="19"/>
          <w:p w14:paraId="3B102F72">
            <w:pPr>
              <w:spacing w:line="360" w:lineRule="auto"/>
              <w:ind w:firstLine="55" w:firstLineChars="23"/>
              <w:rPr>
                <w:rFonts w:ascii="仿宋_GB2312" w:hAnsi="宋体" w:eastAsia="仿宋_GB2312"/>
                <w:sz w:val="24"/>
                <w:highlight w:val="none"/>
              </w:rPr>
            </w:pPr>
            <w:r>
              <w:rPr>
                <w:rFonts w:hint="eastAsia" w:ascii="仿宋_GB2312" w:hAnsi="宋体" w:eastAsia="仿宋_GB2312"/>
                <w:sz w:val="24"/>
                <w:highlight w:val="none"/>
              </w:rPr>
              <w:t>（1）法定代表人为同一人；</w:t>
            </w:r>
          </w:p>
          <w:p w14:paraId="2ACD9394">
            <w:pPr>
              <w:spacing w:line="360" w:lineRule="auto"/>
              <w:ind w:left="2" w:leftChars="-22" w:hanging="48" w:hangingChars="20"/>
              <w:rPr>
                <w:rFonts w:ascii="仿宋_GB2312" w:hAnsi="宋体" w:eastAsia="仿宋_GB2312"/>
                <w:sz w:val="24"/>
                <w:highlight w:val="none"/>
              </w:rPr>
            </w:pPr>
            <w:r>
              <w:rPr>
                <w:rFonts w:hint="eastAsia" w:ascii="仿宋_GB2312" w:hAnsi="宋体" w:eastAsia="仿宋_GB2312"/>
                <w:sz w:val="24"/>
                <w:highlight w:val="none"/>
              </w:rPr>
              <w:t xml:space="preserve"> （2）母公司与其全资子公司；</w:t>
            </w:r>
          </w:p>
          <w:p w14:paraId="2C884B85">
            <w:pPr>
              <w:spacing w:line="360" w:lineRule="auto"/>
              <w:ind w:leftChars="-23" w:hanging="48" w:hangingChars="20"/>
              <w:rPr>
                <w:rFonts w:ascii="仿宋_GB2312" w:hAnsi="宋体" w:eastAsia="仿宋_GB2312"/>
                <w:sz w:val="24"/>
                <w:highlight w:val="none"/>
              </w:rPr>
            </w:pPr>
            <w:r>
              <w:rPr>
                <w:rFonts w:hint="eastAsia" w:ascii="仿宋_GB2312" w:hAnsi="宋体" w:eastAsia="仿宋_GB2312"/>
                <w:sz w:val="24"/>
                <w:highlight w:val="none"/>
              </w:rPr>
              <w:t xml:space="preserve"> （3）母公司与其控股公司（直接或间接持股不低于30%）；</w:t>
            </w:r>
          </w:p>
          <w:p w14:paraId="49E71D23">
            <w:pPr>
              <w:spacing w:line="360" w:lineRule="auto"/>
              <w:ind w:left="2" w:leftChars="-22" w:hanging="48" w:hangingChars="20"/>
              <w:rPr>
                <w:rFonts w:ascii="仿宋_GB2312" w:hAnsi="宋体" w:eastAsia="仿宋_GB2312"/>
                <w:sz w:val="24"/>
                <w:highlight w:val="none"/>
              </w:rPr>
            </w:pPr>
            <w:r>
              <w:rPr>
                <w:rFonts w:hint="eastAsia" w:ascii="仿宋_GB2312" w:hAnsi="宋体" w:eastAsia="仿宋_GB2312"/>
                <w:sz w:val="24"/>
                <w:highlight w:val="none"/>
              </w:rPr>
              <w:t xml:space="preserve"> （4）被同一法人直接或间接持股不低于30%的两个及两个以上法人；</w:t>
            </w:r>
          </w:p>
          <w:p w14:paraId="3255CBDE">
            <w:pPr>
              <w:spacing w:line="360" w:lineRule="auto"/>
              <w:rPr>
                <w:rFonts w:ascii="仿宋_GB2312" w:hAnsi="宋体" w:eastAsia="仿宋_GB2312"/>
                <w:sz w:val="24"/>
                <w:highlight w:val="none"/>
              </w:rPr>
            </w:pPr>
            <w:r>
              <w:rPr>
                <w:rFonts w:hint="eastAsia" w:ascii="仿宋_GB2312" w:hAnsi="宋体" w:eastAsia="仿宋_GB2312"/>
                <w:sz w:val="24"/>
                <w:highlight w:val="none"/>
              </w:rPr>
              <w:t xml:space="preserve"> （5）具有投资参股关系的关联企业；</w:t>
            </w:r>
          </w:p>
          <w:p w14:paraId="748B8B1D">
            <w:pPr>
              <w:spacing w:line="440" w:lineRule="exact"/>
              <w:rPr>
                <w:rFonts w:ascii="仿宋_GB2312" w:eastAsia="仿宋_GB2312"/>
                <w:szCs w:val="21"/>
                <w:highlight w:val="none"/>
              </w:rPr>
            </w:pPr>
            <w:r>
              <w:rPr>
                <w:rFonts w:hint="eastAsia" w:ascii="仿宋_GB2312" w:hAnsi="宋体" w:eastAsia="仿宋_GB2312"/>
                <w:sz w:val="24"/>
                <w:highlight w:val="none"/>
              </w:rPr>
              <w:t xml:space="preserve"> （6）</w:t>
            </w:r>
            <w:r>
              <w:rPr>
                <w:rFonts w:hint="eastAsia" w:ascii="仿宋_GB2312" w:hAnsi="宋体" w:eastAsia="仿宋_GB2312" w:cs="宋体"/>
                <w:sz w:val="24"/>
                <w:highlight w:val="none"/>
              </w:rPr>
              <w:t>报名资料不合格者；</w:t>
            </w:r>
          </w:p>
        </w:tc>
      </w:tr>
      <w:tr w14:paraId="3EE9C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6"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39A3125">
            <w:pPr>
              <w:spacing w:line="360" w:lineRule="auto"/>
              <w:jc w:val="center"/>
              <w:rPr>
                <w:rFonts w:ascii="仿宋_GB2312" w:eastAsia="仿宋_GB2312"/>
                <w:sz w:val="24"/>
                <w:highlight w:val="none"/>
              </w:rPr>
            </w:pPr>
            <w:r>
              <w:rPr>
                <w:rFonts w:hint="eastAsia" w:ascii="仿宋_GB2312" w:eastAsia="仿宋_GB2312"/>
                <w:sz w:val="24"/>
                <w:highlight w:val="none"/>
              </w:rPr>
              <w:t>16</w:t>
            </w:r>
          </w:p>
        </w:tc>
        <w:tc>
          <w:tcPr>
            <w:tcW w:w="1843" w:type="dxa"/>
            <w:tcBorders>
              <w:top w:val="single" w:color="auto" w:sz="4" w:space="0"/>
              <w:left w:val="single" w:color="auto" w:sz="4" w:space="0"/>
              <w:bottom w:val="single" w:color="auto" w:sz="4" w:space="0"/>
              <w:right w:val="single" w:color="auto" w:sz="4" w:space="0"/>
            </w:tcBorders>
            <w:vAlign w:val="center"/>
          </w:tcPr>
          <w:p w14:paraId="7AAE4C39">
            <w:pPr>
              <w:spacing w:line="360" w:lineRule="auto"/>
              <w:jc w:val="center"/>
              <w:rPr>
                <w:rFonts w:ascii="仿宋_GB2312" w:eastAsia="仿宋_GB2312"/>
                <w:sz w:val="24"/>
                <w:highlight w:val="none"/>
              </w:rPr>
            </w:pPr>
            <w:r>
              <w:rPr>
                <w:rFonts w:hint="eastAsia" w:ascii="仿宋_GB2312" w:eastAsia="仿宋_GB2312"/>
                <w:sz w:val="24"/>
                <w:highlight w:val="none"/>
              </w:rPr>
              <w:t>踏勘现场</w:t>
            </w:r>
          </w:p>
        </w:tc>
        <w:tc>
          <w:tcPr>
            <w:tcW w:w="5284" w:type="dxa"/>
            <w:tcBorders>
              <w:top w:val="single" w:color="auto" w:sz="4" w:space="0"/>
              <w:left w:val="single" w:color="auto" w:sz="4" w:space="0"/>
              <w:bottom w:val="single" w:color="auto" w:sz="4" w:space="0"/>
              <w:right w:val="single" w:color="auto" w:sz="4" w:space="0"/>
            </w:tcBorders>
            <w:vAlign w:val="center"/>
          </w:tcPr>
          <w:p w14:paraId="63BB7665">
            <w:pPr>
              <w:rPr>
                <w:rFonts w:ascii="仿宋_GB2312" w:eastAsia="仿宋_GB2312"/>
                <w:sz w:val="28"/>
                <w:szCs w:val="28"/>
                <w:highlight w:val="none"/>
              </w:rPr>
            </w:pPr>
            <w:r>
              <w:rPr>
                <w:rFonts w:hint="eastAsia" w:ascii="仿宋_GB2312" w:eastAsia="仿宋_GB2312"/>
                <w:sz w:val="24"/>
                <w:highlight w:val="none"/>
              </w:rPr>
              <w:t>不组织</w:t>
            </w:r>
          </w:p>
        </w:tc>
      </w:tr>
      <w:tr w14:paraId="05C9AB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30A7731D">
            <w:pPr>
              <w:spacing w:line="360" w:lineRule="auto"/>
              <w:jc w:val="center"/>
              <w:rPr>
                <w:rFonts w:ascii="仿宋_GB2312" w:eastAsia="仿宋_GB2312"/>
                <w:sz w:val="24"/>
                <w:highlight w:val="none"/>
              </w:rPr>
            </w:pPr>
            <w:r>
              <w:rPr>
                <w:rFonts w:hint="eastAsia" w:ascii="仿宋_GB2312" w:eastAsia="仿宋_GB2312"/>
                <w:sz w:val="24"/>
                <w:highlight w:val="none"/>
              </w:rPr>
              <w:t>17</w:t>
            </w:r>
          </w:p>
        </w:tc>
        <w:tc>
          <w:tcPr>
            <w:tcW w:w="1843" w:type="dxa"/>
            <w:tcBorders>
              <w:top w:val="single" w:color="auto" w:sz="4" w:space="0"/>
              <w:left w:val="single" w:color="auto" w:sz="4" w:space="0"/>
              <w:bottom w:val="single" w:color="auto" w:sz="4" w:space="0"/>
              <w:right w:val="single" w:color="auto" w:sz="4" w:space="0"/>
            </w:tcBorders>
            <w:vAlign w:val="center"/>
          </w:tcPr>
          <w:p w14:paraId="12F345D8">
            <w:pPr>
              <w:spacing w:line="360" w:lineRule="auto"/>
              <w:jc w:val="center"/>
              <w:rPr>
                <w:rFonts w:ascii="仿宋_GB2312" w:eastAsia="仿宋_GB2312"/>
                <w:sz w:val="24"/>
                <w:highlight w:val="none"/>
              </w:rPr>
            </w:pPr>
            <w:r>
              <w:rPr>
                <w:rFonts w:hint="eastAsia" w:ascii="仿宋_GB2312" w:eastAsia="仿宋_GB2312"/>
                <w:sz w:val="24"/>
                <w:highlight w:val="none"/>
              </w:rPr>
              <w:t>投标预备会</w:t>
            </w:r>
          </w:p>
        </w:tc>
        <w:tc>
          <w:tcPr>
            <w:tcW w:w="5284" w:type="dxa"/>
            <w:tcBorders>
              <w:top w:val="single" w:color="auto" w:sz="4" w:space="0"/>
              <w:left w:val="single" w:color="auto" w:sz="4" w:space="0"/>
              <w:bottom w:val="single" w:color="auto" w:sz="4" w:space="0"/>
              <w:right w:val="single" w:color="auto" w:sz="4" w:space="0"/>
            </w:tcBorders>
            <w:vAlign w:val="center"/>
          </w:tcPr>
          <w:p w14:paraId="35C7E58E">
            <w:pPr>
              <w:rPr>
                <w:rFonts w:ascii="仿宋_GB2312" w:eastAsia="仿宋_GB2312"/>
                <w:sz w:val="28"/>
                <w:szCs w:val="28"/>
                <w:highlight w:val="none"/>
              </w:rPr>
            </w:pPr>
            <w:r>
              <w:rPr>
                <w:rFonts w:hint="eastAsia" w:ascii="仿宋_GB2312" w:eastAsia="仿宋_GB2312"/>
                <w:sz w:val="24"/>
                <w:highlight w:val="none"/>
              </w:rPr>
              <w:t>不组织</w:t>
            </w:r>
          </w:p>
        </w:tc>
      </w:tr>
      <w:tr w14:paraId="189EE2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A1D1260">
            <w:pPr>
              <w:spacing w:line="360" w:lineRule="auto"/>
              <w:jc w:val="center"/>
              <w:rPr>
                <w:rFonts w:ascii="仿宋_GB2312" w:eastAsia="仿宋_GB2312"/>
                <w:sz w:val="24"/>
                <w:highlight w:val="none"/>
              </w:rPr>
            </w:pPr>
            <w:r>
              <w:rPr>
                <w:rFonts w:hint="eastAsia" w:ascii="仿宋_GB2312" w:eastAsia="仿宋_GB2312"/>
                <w:sz w:val="24"/>
                <w:highlight w:val="none"/>
              </w:rPr>
              <w:t>18</w:t>
            </w:r>
          </w:p>
        </w:tc>
        <w:tc>
          <w:tcPr>
            <w:tcW w:w="1843" w:type="dxa"/>
            <w:tcBorders>
              <w:top w:val="single" w:color="auto" w:sz="4" w:space="0"/>
              <w:left w:val="single" w:color="auto" w:sz="4" w:space="0"/>
              <w:bottom w:val="single" w:color="auto" w:sz="4" w:space="0"/>
              <w:right w:val="single" w:color="auto" w:sz="4" w:space="0"/>
            </w:tcBorders>
            <w:vAlign w:val="center"/>
          </w:tcPr>
          <w:p w14:paraId="3B4294B1">
            <w:pPr>
              <w:spacing w:line="360" w:lineRule="auto"/>
              <w:jc w:val="center"/>
              <w:rPr>
                <w:rFonts w:ascii="仿宋_GB2312" w:eastAsia="仿宋_GB2312"/>
                <w:sz w:val="24"/>
                <w:highlight w:val="none"/>
              </w:rPr>
            </w:pPr>
            <w:r>
              <w:rPr>
                <w:rFonts w:hint="eastAsia" w:ascii="仿宋_GB2312" w:eastAsia="仿宋_GB2312"/>
                <w:sz w:val="24"/>
                <w:highlight w:val="none"/>
              </w:rPr>
              <w:t>投标人要求澄清竞争性谈判文件的截止时间</w:t>
            </w:r>
          </w:p>
        </w:tc>
        <w:tc>
          <w:tcPr>
            <w:tcW w:w="5284" w:type="dxa"/>
            <w:tcBorders>
              <w:top w:val="single" w:color="auto" w:sz="4" w:space="0"/>
              <w:left w:val="single" w:color="auto" w:sz="4" w:space="0"/>
              <w:bottom w:val="single" w:color="auto" w:sz="4" w:space="0"/>
              <w:right w:val="single" w:color="auto" w:sz="4" w:space="0"/>
            </w:tcBorders>
            <w:vAlign w:val="center"/>
          </w:tcPr>
          <w:p w14:paraId="2C88796D">
            <w:pPr>
              <w:spacing w:line="360" w:lineRule="auto"/>
              <w:rPr>
                <w:rFonts w:ascii="仿宋_GB2312" w:eastAsia="仿宋_GB2312"/>
                <w:sz w:val="28"/>
                <w:szCs w:val="28"/>
                <w:highlight w:val="none"/>
              </w:rPr>
            </w:pPr>
            <w:r>
              <w:rPr>
                <w:rFonts w:hint="eastAsia" w:ascii="仿宋_GB2312" w:eastAsia="仿宋_GB2312"/>
                <w:sz w:val="24"/>
                <w:highlight w:val="none"/>
              </w:rPr>
              <w:t>在投标截止时间两日前以书面或传真方式提出。</w:t>
            </w:r>
          </w:p>
        </w:tc>
      </w:tr>
      <w:tr w14:paraId="43E29A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8E17CDC">
            <w:pPr>
              <w:spacing w:line="360" w:lineRule="auto"/>
              <w:jc w:val="center"/>
              <w:rPr>
                <w:rFonts w:ascii="仿宋_GB2312" w:eastAsia="仿宋_GB2312"/>
                <w:sz w:val="24"/>
                <w:highlight w:val="none"/>
              </w:rPr>
            </w:pPr>
            <w:r>
              <w:rPr>
                <w:rFonts w:hint="eastAsia" w:ascii="仿宋_GB2312" w:eastAsia="仿宋_GB2312"/>
                <w:sz w:val="24"/>
                <w:highlight w:val="none"/>
              </w:rPr>
              <w:t>19</w:t>
            </w:r>
          </w:p>
        </w:tc>
        <w:tc>
          <w:tcPr>
            <w:tcW w:w="1843" w:type="dxa"/>
            <w:tcBorders>
              <w:top w:val="single" w:color="auto" w:sz="4" w:space="0"/>
              <w:left w:val="single" w:color="auto" w:sz="4" w:space="0"/>
              <w:bottom w:val="single" w:color="auto" w:sz="4" w:space="0"/>
              <w:right w:val="single" w:color="auto" w:sz="4" w:space="0"/>
            </w:tcBorders>
            <w:vAlign w:val="center"/>
          </w:tcPr>
          <w:p w14:paraId="084CFABF">
            <w:pPr>
              <w:spacing w:line="360" w:lineRule="auto"/>
              <w:jc w:val="center"/>
              <w:rPr>
                <w:rFonts w:ascii="仿宋_GB2312" w:eastAsia="仿宋_GB2312"/>
                <w:sz w:val="24"/>
                <w:highlight w:val="none"/>
              </w:rPr>
            </w:pPr>
            <w:r>
              <w:rPr>
                <w:rFonts w:hint="eastAsia" w:ascii="仿宋_GB2312" w:eastAsia="仿宋_GB2312"/>
                <w:sz w:val="24"/>
                <w:highlight w:val="none"/>
              </w:rPr>
              <w:t>招标人书面澄清的时间</w:t>
            </w:r>
          </w:p>
        </w:tc>
        <w:tc>
          <w:tcPr>
            <w:tcW w:w="5284" w:type="dxa"/>
            <w:tcBorders>
              <w:top w:val="single" w:color="auto" w:sz="4" w:space="0"/>
              <w:left w:val="single" w:color="auto" w:sz="4" w:space="0"/>
              <w:bottom w:val="single" w:color="auto" w:sz="4" w:space="0"/>
              <w:right w:val="single" w:color="auto" w:sz="4" w:space="0"/>
            </w:tcBorders>
            <w:vAlign w:val="center"/>
          </w:tcPr>
          <w:p w14:paraId="5633861C">
            <w:pPr>
              <w:spacing w:line="360" w:lineRule="auto"/>
              <w:ind w:left="240" w:hanging="240" w:hangingChars="100"/>
              <w:rPr>
                <w:rFonts w:ascii="仿宋_GB2312" w:eastAsia="仿宋_GB2312"/>
                <w:sz w:val="24"/>
                <w:highlight w:val="none"/>
              </w:rPr>
            </w:pPr>
            <w:r>
              <w:rPr>
                <w:rFonts w:hint="eastAsia" w:ascii="仿宋_GB2312" w:eastAsia="仿宋_GB2312"/>
                <w:sz w:val="24"/>
                <w:highlight w:val="none"/>
              </w:rPr>
              <w:t>收到投标人提出问题后一日内以书面形式答疑。</w:t>
            </w:r>
            <w:bookmarkStart w:id="20" w:name="auto_fouce_4"/>
          </w:p>
          <w:p w14:paraId="6794CBEB">
            <w:pPr>
              <w:spacing w:line="360" w:lineRule="auto"/>
              <w:ind w:left="-107" w:leftChars="-51" w:firstLine="108" w:firstLineChars="45"/>
              <w:rPr>
                <w:rFonts w:ascii="仿宋_GB2312" w:eastAsia="仿宋_GB2312"/>
                <w:sz w:val="24"/>
                <w:highlight w:val="none"/>
              </w:rPr>
            </w:pPr>
            <w:r>
              <w:rPr>
                <w:rFonts w:hint="eastAsia" w:ascii="仿宋_GB2312" w:eastAsia="仿宋_GB2312"/>
                <w:sz w:val="24"/>
                <w:highlight w:val="none"/>
              </w:rPr>
              <w:t>投标人如对竞争性谈判文件内容有异议或澄清需求，须在规定时间内以书面形式提出。招标方答复内容为最终解释，投标人不得以未及时提出异议为由主张权利。</w:t>
            </w:r>
            <w:bookmarkEnd w:id="20"/>
          </w:p>
        </w:tc>
      </w:tr>
      <w:tr w14:paraId="3D4601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3153DCC9">
            <w:pPr>
              <w:spacing w:line="360" w:lineRule="auto"/>
              <w:jc w:val="center"/>
              <w:rPr>
                <w:rFonts w:ascii="仿宋_GB2312" w:eastAsia="仿宋_GB2312"/>
                <w:sz w:val="24"/>
                <w:highlight w:val="none"/>
              </w:rPr>
            </w:pPr>
            <w:r>
              <w:rPr>
                <w:rFonts w:hint="eastAsia" w:ascii="仿宋_GB2312" w:eastAsia="仿宋_GB2312"/>
                <w:sz w:val="24"/>
                <w:highlight w:val="none"/>
              </w:rPr>
              <w:t>20</w:t>
            </w:r>
          </w:p>
        </w:tc>
        <w:tc>
          <w:tcPr>
            <w:tcW w:w="1843" w:type="dxa"/>
            <w:tcBorders>
              <w:top w:val="single" w:color="auto" w:sz="4" w:space="0"/>
              <w:left w:val="single" w:color="auto" w:sz="4" w:space="0"/>
              <w:bottom w:val="single" w:color="auto" w:sz="4" w:space="0"/>
              <w:right w:val="single" w:color="auto" w:sz="4" w:space="0"/>
            </w:tcBorders>
            <w:vAlign w:val="center"/>
          </w:tcPr>
          <w:p w14:paraId="65E98C26">
            <w:pPr>
              <w:spacing w:line="360" w:lineRule="auto"/>
              <w:jc w:val="center"/>
              <w:rPr>
                <w:rFonts w:ascii="仿宋_GB2312" w:eastAsia="仿宋_GB2312"/>
                <w:sz w:val="24"/>
                <w:highlight w:val="none"/>
              </w:rPr>
            </w:pPr>
            <w:r>
              <w:rPr>
                <w:rFonts w:hint="eastAsia" w:ascii="仿宋_GB2312" w:eastAsia="仿宋_GB2312"/>
                <w:sz w:val="24"/>
                <w:highlight w:val="none"/>
              </w:rPr>
              <w:t>分包</w:t>
            </w:r>
          </w:p>
        </w:tc>
        <w:tc>
          <w:tcPr>
            <w:tcW w:w="5284" w:type="dxa"/>
            <w:tcBorders>
              <w:top w:val="single" w:color="auto" w:sz="4" w:space="0"/>
              <w:left w:val="single" w:color="auto" w:sz="4" w:space="0"/>
              <w:bottom w:val="single" w:color="auto" w:sz="4" w:space="0"/>
              <w:right w:val="single" w:color="auto" w:sz="4" w:space="0"/>
            </w:tcBorders>
            <w:vAlign w:val="center"/>
          </w:tcPr>
          <w:p w14:paraId="330C2A1E">
            <w:pPr>
              <w:rPr>
                <w:rFonts w:ascii="仿宋_GB2312" w:eastAsia="仿宋_GB2312"/>
                <w:sz w:val="28"/>
                <w:szCs w:val="28"/>
                <w:highlight w:val="none"/>
              </w:rPr>
            </w:pPr>
            <w:r>
              <w:rPr>
                <w:rFonts w:hint="eastAsia" w:ascii="仿宋_GB2312" w:eastAsia="仿宋_GB2312"/>
                <w:sz w:val="24"/>
                <w:highlight w:val="none"/>
              </w:rPr>
              <w:t>不允许</w:t>
            </w:r>
          </w:p>
        </w:tc>
      </w:tr>
      <w:tr w14:paraId="2197EF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FA295E0">
            <w:pPr>
              <w:spacing w:line="360" w:lineRule="auto"/>
              <w:jc w:val="center"/>
              <w:rPr>
                <w:rFonts w:ascii="仿宋_GB2312" w:eastAsia="仿宋_GB2312"/>
                <w:bCs/>
                <w:sz w:val="24"/>
                <w:highlight w:val="none"/>
              </w:rPr>
            </w:pPr>
            <w:r>
              <w:rPr>
                <w:rFonts w:hint="eastAsia" w:ascii="仿宋_GB2312" w:eastAsia="仿宋_GB2312"/>
                <w:bCs/>
                <w:sz w:val="24"/>
                <w:highlight w:val="none"/>
              </w:rPr>
              <w:t>21</w:t>
            </w:r>
          </w:p>
        </w:tc>
        <w:tc>
          <w:tcPr>
            <w:tcW w:w="1843" w:type="dxa"/>
            <w:tcBorders>
              <w:top w:val="single" w:color="auto" w:sz="4" w:space="0"/>
              <w:left w:val="single" w:color="auto" w:sz="4" w:space="0"/>
              <w:bottom w:val="single" w:color="auto" w:sz="4" w:space="0"/>
              <w:right w:val="single" w:color="auto" w:sz="4" w:space="0"/>
            </w:tcBorders>
            <w:vAlign w:val="center"/>
          </w:tcPr>
          <w:p w14:paraId="40569F28">
            <w:pPr>
              <w:spacing w:line="360" w:lineRule="auto"/>
              <w:jc w:val="center"/>
              <w:rPr>
                <w:rFonts w:ascii="仿宋_GB2312" w:eastAsia="仿宋_GB2312"/>
                <w:bCs/>
                <w:sz w:val="24"/>
                <w:highlight w:val="none"/>
              </w:rPr>
            </w:pPr>
            <w:r>
              <w:rPr>
                <w:rFonts w:hint="eastAsia" w:ascii="仿宋_GB2312" w:eastAsia="仿宋_GB2312"/>
                <w:bCs/>
                <w:sz w:val="24"/>
                <w:highlight w:val="none"/>
              </w:rPr>
              <w:t>偏离</w:t>
            </w:r>
          </w:p>
        </w:tc>
        <w:tc>
          <w:tcPr>
            <w:tcW w:w="5284" w:type="dxa"/>
            <w:tcBorders>
              <w:top w:val="single" w:color="auto" w:sz="4" w:space="0"/>
              <w:left w:val="single" w:color="auto" w:sz="4" w:space="0"/>
              <w:bottom w:val="single" w:color="auto" w:sz="4" w:space="0"/>
              <w:right w:val="single" w:color="auto" w:sz="4" w:space="0"/>
            </w:tcBorders>
            <w:vAlign w:val="center"/>
          </w:tcPr>
          <w:p w14:paraId="519646FA">
            <w:pPr>
              <w:rPr>
                <w:rFonts w:ascii="仿宋_GB2312" w:eastAsia="仿宋_GB2312"/>
                <w:bCs/>
                <w:sz w:val="28"/>
                <w:szCs w:val="28"/>
                <w:highlight w:val="none"/>
              </w:rPr>
            </w:pPr>
            <w:r>
              <w:rPr>
                <w:rFonts w:hint="eastAsia" w:ascii="仿宋_GB2312" w:eastAsia="仿宋_GB2312"/>
                <w:sz w:val="24"/>
                <w:highlight w:val="none"/>
              </w:rPr>
              <w:t>竞争性谈判</w:t>
            </w:r>
            <w:r>
              <w:rPr>
                <w:rFonts w:hint="eastAsia" w:ascii="仿宋_GB2312" w:eastAsia="仿宋_GB2312"/>
                <w:bCs/>
                <w:sz w:val="24"/>
                <w:highlight w:val="none"/>
              </w:rPr>
              <w:t>文件中带</w:t>
            </w:r>
            <w:r>
              <w:rPr>
                <w:rFonts w:hint="eastAsia" w:ascii="仿宋_GB2312" w:hAnsi="宋体" w:eastAsia="仿宋_GB2312"/>
                <w:bCs/>
                <w:sz w:val="24"/>
                <w:highlight w:val="none"/>
              </w:rPr>
              <w:t>★</w:t>
            </w:r>
            <w:r>
              <w:rPr>
                <w:rFonts w:hint="eastAsia" w:ascii="仿宋_GB2312" w:eastAsia="仿宋_GB2312"/>
                <w:bCs/>
                <w:sz w:val="24"/>
                <w:highlight w:val="none"/>
              </w:rPr>
              <w:t>的不允许偏离，否则将作废标处理。</w:t>
            </w:r>
          </w:p>
        </w:tc>
      </w:tr>
      <w:tr w14:paraId="4DAEED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331CBDB">
            <w:pPr>
              <w:spacing w:line="360" w:lineRule="auto"/>
              <w:jc w:val="center"/>
              <w:rPr>
                <w:rFonts w:ascii="仿宋_GB2312" w:eastAsia="仿宋_GB2312"/>
                <w:sz w:val="24"/>
                <w:highlight w:val="none"/>
              </w:rPr>
            </w:pPr>
            <w:r>
              <w:rPr>
                <w:rFonts w:hint="eastAsia" w:ascii="仿宋_GB2312" w:eastAsia="仿宋_GB2312"/>
                <w:sz w:val="24"/>
                <w:highlight w:val="none"/>
              </w:rPr>
              <w:t>22</w:t>
            </w:r>
          </w:p>
        </w:tc>
        <w:tc>
          <w:tcPr>
            <w:tcW w:w="1843" w:type="dxa"/>
            <w:tcBorders>
              <w:top w:val="single" w:color="auto" w:sz="4" w:space="0"/>
              <w:left w:val="single" w:color="auto" w:sz="4" w:space="0"/>
              <w:bottom w:val="single" w:color="auto" w:sz="4" w:space="0"/>
              <w:right w:val="single" w:color="auto" w:sz="4" w:space="0"/>
            </w:tcBorders>
            <w:vAlign w:val="center"/>
          </w:tcPr>
          <w:p w14:paraId="11921159">
            <w:pPr>
              <w:spacing w:line="360" w:lineRule="auto"/>
              <w:jc w:val="center"/>
              <w:rPr>
                <w:rFonts w:ascii="仿宋_GB2312" w:eastAsia="仿宋_GB2312"/>
                <w:sz w:val="24"/>
                <w:highlight w:val="none"/>
              </w:rPr>
            </w:pPr>
            <w:r>
              <w:rPr>
                <w:rFonts w:hint="eastAsia" w:ascii="仿宋_GB2312" w:eastAsia="仿宋_GB2312"/>
                <w:sz w:val="24"/>
                <w:highlight w:val="none"/>
              </w:rPr>
              <w:t>构成竞争性谈判文件的其他材料</w:t>
            </w:r>
          </w:p>
        </w:tc>
        <w:tc>
          <w:tcPr>
            <w:tcW w:w="5284" w:type="dxa"/>
            <w:tcBorders>
              <w:top w:val="single" w:color="auto" w:sz="4" w:space="0"/>
              <w:left w:val="single" w:color="auto" w:sz="4" w:space="0"/>
              <w:bottom w:val="single" w:color="auto" w:sz="4" w:space="0"/>
              <w:right w:val="single" w:color="auto" w:sz="4" w:space="0"/>
            </w:tcBorders>
            <w:vAlign w:val="center"/>
          </w:tcPr>
          <w:p w14:paraId="49D2BCBA">
            <w:pPr>
              <w:spacing w:line="360" w:lineRule="auto"/>
              <w:rPr>
                <w:rFonts w:ascii="仿宋_GB2312" w:eastAsia="仿宋_GB2312"/>
                <w:sz w:val="24"/>
                <w:highlight w:val="none"/>
              </w:rPr>
            </w:pPr>
            <w:r>
              <w:rPr>
                <w:rFonts w:hint="eastAsia" w:ascii="仿宋_GB2312" w:eastAsia="仿宋_GB2312"/>
                <w:sz w:val="24"/>
                <w:highlight w:val="none"/>
              </w:rPr>
              <w:t>竞争性谈判文件的商务要求、服务要求。</w:t>
            </w:r>
          </w:p>
        </w:tc>
      </w:tr>
      <w:tr w14:paraId="711AEA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BE926C5">
            <w:pPr>
              <w:spacing w:line="360" w:lineRule="auto"/>
              <w:jc w:val="center"/>
              <w:rPr>
                <w:rFonts w:ascii="仿宋_GB2312" w:eastAsia="仿宋_GB2312"/>
                <w:sz w:val="24"/>
                <w:highlight w:val="none"/>
              </w:rPr>
            </w:pPr>
            <w:r>
              <w:rPr>
                <w:rFonts w:hint="eastAsia" w:ascii="仿宋_GB2312" w:eastAsia="仿宋_GB2312"/>
                <w:sz w:val="24"/>
                <w:highlight w:val="none"/>
              </w:rPr>
              <w:t>23</w:t>
            </w:r>
          </w:p>
        </w:tc>
        <w:tc>
          <w:tcPr>
            <w:tcW w:w="1843" w:type="dxa"/>
            <w:tcBorders>
              <w:top w:val="single" w:color="auto" w:sz="4" w:space="0"/>
              <w:left w:val="single" w:color="auto" w:sz="4" w:space="0"/>
              <w:bottom w:val="single" w:color="auto" w:sz="4" w:space="0"/>
              <w:right w:val="single" w:color="auto" w:sz="4" w:space="0"/>
            </w:tcBorders>
            <w:vAlign w:val="center"/>
          </w:tcPr>
          <w:p w14:paraId="1012B927">
            <w:pPr>
              <w:spacing w:line="360" w:lineRule="auto"/>
              <w:jc w:val="center"/>
              <w:rPr>
                <w:rFonts w:ascii="仿宋_GB2312" w:eastAsia="仿宋_GB2312"/>
                <w:sz w:val="24"/>
                <w:highlight w:val="none"/>
              </w:rPr>
            </w:pPr>
            <w:r>
              <w:rPr>
                <w:rFonts w:hint="eastAsia" w:ascii="仿宋_GB2312" w:eastAsia="仿宋_GB2312"/>
                <w:sz w:val="24"/>
                <w:highlight w:val="none"/>
              </w:rPr>
              <w:t>投标截止时间</w:t>
            </w:r>
          </w:p>
        </w:tc>
        <w:tc>
          <w:tcPr>
            <w:tcW w:w="5284" w:type="dxa"/>
            <w:tcBorders>
              <w:top w:val="single" w:color="auto" w:sz="4" w:space="0"/>
              <w:left w:val="single" w:color="auto" w:sz="4" w:space="0"/>
              <w:bottom w:val="single" w:color="auto" w:sz="4" w:space="0"/>
              <w:right w:val="single" w:color="auto" w:sz="4" w:space="0"/>
            </w:tcBorders>
            <w:vAlign w:val="center"/>
          </w:tcPr>
          <w:p w14:paraId="55033CAF">
            <w:pPr>
              <w:spacing w:line="360" w:lineRule="auto"/>
              <w:rPr>
                <w:rFonts w:ascii="仿宋_GB2312" w:eastAsia="仿宋_GB2312"/>
                <w:sz w:val="24"/>
                <w:highlight w:val="none"/>
              </w:rPr>
            </w:pPr>
            <w:r>
              <w:rPr>
                <w:rFonts w:hint="eastAsia" w:ascii="仿宋_GB2312" w:eastAsia="仿宋_GB2312"/>
                <w:sz w:val="24"/>
                <w:highlight w:val="none"/>
                <w:u w:val="single"/>
              </w:rPr>
              <w:t xml:space="preserve"> 2025</w:t>
            </w:r>
            <w:r>
              <w:rPr>
                <w:rFonts w:hint="eastAsia" w:ascii="仿宋_GB2312" w:eastAsia="仿宋_GB2312"/>
                <w:sz w:val="24"/>
                <w:highlight w:val="none"/>
              </w:rPr>
              <w:t>年</w:t>
            </w:r>
            <w:r>
              <w:rPr>
                <w:rFonts w:hint="eastAsia" w:ascii="仿宋_GB2312" w:eastAsia="仿宋_GB2312"/>
                <w:sz w:val="24"/>
                <w:highlight w:val="none"/>
                <w:u w:val="single"/>
              </w:rPr>
              <w:t xml:space="preserve">8 </w:t>
            </w:r>
            <w:r>
              <w:rPr>
                <w:rFonts w:hint="eastAsia" w:ascii="仿宋_GB2312" w:eastAsia="仿宋_GB2312"/>
                <w:sz w:val="24"/>
                <w:highlight w:val="none"/>
              </w:rPr>
              <w:t>月</w:t>
            </w:r>
            <w:r>
              <w:rPr>
                <w:rFonts w:hint="eastAsia" w:ascii="仿宋_GB2312" w:eastAsia="仿宋_GB2312"/>
                <w:sz w:val="24"/>
                <w:highlight w:val="none"/>
                <w:u w:val="single"/>
              </w:rPr>
              <w:t>1</w:t>
            </w:r>
            <w:r>
              <w:rPr>
                <w:rFonts w:hint="eastAsia" w:ascii="仿宋_GB2312" w:eastAsia="仿宋_GB2312"/>
                <w:sz w:val="24"/>
                <w:highlight w:val="none"/>
                <w:u w:val="single"/>
                <w:lang w:val="en-US" w:eastAsia="zh-CN"/>
              </w:rPr>
              <w:t>9</w:t>
            </w:r>
            <w:r>
              <w:rPr>
                <w:rFonts w:hint="eastAsia" w:ascii="仿宋_GB2312" w:eastAsia="仿宋_GB2312"/>
                <w:sz w:val="24"/>
                <w:highlight w:val="none"/>
              </w:rPr>
              <w:t>日</w:t>
            </w:r>
            <w:r>
              <w:rPr>
                <w:rFonts w:hint="eastAsia" w:ascii="仿宋_GB2312" w:eastAsia="仿宋_GB2312"/>
                <w:sz w:val="24"/>
                <w:highlight w:val="none"/>
                <w:u w:val="single"/>
              </w:rPr>
              <w:t xml:space="preserve"> 10</w:t>
            </w:r>
            <w:r>
              <w:rPr>
                <w:rFonts w:hint="eastAsia" w:ascii="仿宋_GB2312" w:eastAsia="仿宋_GB2312"/>
                <w:sz w:val="24"/>
                <w:highlight w:val="none"/>
              </w:rPr>
              <w:t>时</w:t>
            </w:r>
            <w:r>
              <w:rPr>
                <w:rFonts w:hint="eastAsia" w:ascii="仿宋_GB2312" w:eastAsia="仿宋_GB2312"/>
                <w:sz w:val="24"/>
                <w:highlight w:val="none"/>
                <w:u w:val="single"/>
              </w:rPr>
              <w:t xml:space="preserve"> 00</w:t>
            </w:r>
            <w:r>
              <w:rPr>
                <w:rFonts w:hint="eastAsia" w:ascii="仿宋_GB2312" w:eastAsia="仿宋_GB2312"/>
                <w:sz w:val="24"/>
                <w:highlight w:val="none"/>
              </w:rPr>
              <w:t>分</w:t>
            </w:r>
          </w:p>
        </w:tc>
      </w:tr>
      <w:tr w14:paraId="25573D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7F64E1C">
            <w:pPr>
              <w:spacing w:line="360" w:lineRule="auto"/>
              <w:jc w:val="center"/>
              <w:rPr>
                <w:rFonts w:ascii="仿宋_GB2312" w:eastAsia="仿宋_GB2312"/>
                <w:sz w:val="24"/>
                <w:highlight w:val="none"/>
              </w:rPr>
            </w:pPr>
            <w:r>
              <w:rPr>
                <w:rFonts w:hint="eastAsia" w:ascii="仿宋_GB2312" w:eastAsia="仿宋_GB2312"/>
                <w:sz w:val="24"/>
                <w:highlight w:val="none"/>
              </w:rPr>
              <w:t>24</w:t>
            </w:r>
          </w:p>
        </w:tc>
        <w:tc>
          <w:tcPr>
            <w:tcW w:w="1843" w:type="dxa"/>
            <w:tcBorders>
              <w:top w:val="single" w:color="auto" w:sz="4" w:space="0"/>
              <w:left w:val="single" w:color="auto" w:sz="4" w:space="0"/>
              <w:bottom w:val="single" w:color="auto" w:sz="4" w:space="0"/>
              <w:right w:val="single" w:color="auto" w:sz="4" w:space="0"/>
            </w:tcBorders>
            <w:vAlign w:val="center"/>
          </w:tcPr>
          <w:p w14:paraId="4DF65D3F">
            <w:pPr>
              <w:spacing w:line="360" w:lineRule="auto"/>
              <w:jc w:val="center"/>
              <w:rPr>
                <w:rFonts w:ascii="仿宋_GB2312" w:eastAsia="仿宋_GB2312"/>
                <w:sz w:val="24"/>
                <w:highlight w:val="none"/>
              </w:rPr>
            </w:pPr>
            <w:r>
              <w:rPr>
                <w:rFonts w:hint="eastAsia" w:ascii="仿宋_GB2312" w:eastAsia="仿宋_GB2312"/>
                <w:sz w:val="24"/>
                <w:highlight w:val="none"/>
              </w:rPr>
              <w:t>构成投标文件的其他材料</w:t>
            </w:r>
          </w:p>
        </w:tc>
        <w:tc>
          <w:tcPr>
            <w:tcW w:w="5284" w:type="dxa"/>
            <w:tcBorders>
              <w:top w:val="single" w:color="auto" w:sz="4" w:space="0"/>
              <w:left w:val="single" w:color="auto" w:sz="4" w:space="0"/>
              <w:bottom w:val="single" w:color="auto" w:sz="4" w:space="0"/>
              <w:right w:val="single" w:color="auto" w:sz="4" w:space="0"/>
            </w:tcBorders>
            <w:vAlign w:val="center"/>
          </w:tcPr>
          <w:p w14:paraId="383E2463">
            <w:pPr>
              <w:spacing w:line="360" w:lineRule="auto"/>
              <w:rPr>
                <w:rFonts w:ascii="仿宋_GB2312" w:eastAsia="仿宋_GB2312"/>
                <w:sz w:val="24"/>
                <w:highlight w:val="none"/>
              </w:rPr>
            </w:pPr>
            <w:r>
              <w:rPr>
                <w:rFonts w:hint="eastAsia" w:ascii="仿宋_GB2312" w:eastAsia="仿宋_GB2312"/>
                <w:sz w:val="24"/>
                <w:highlight w:val="none"/>
              </w:rPr>
              <w:t>无</w:t>
            </w:r>
            <w:bookmarkStart w:id="67" w:name="_GoBack"/>
            <w:bookmarkEnd w:id="67"/>
          </w:p>
        </w:tc>
      </w:tr>
      <w:tr w14:paraId="797532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34883BC">
            <w:pPr>
              <w:spacing w:line="360" w:lineRule="auto"/>
              <w:jc w:val="center"/>
              <w:rPr>
                <w:rFonts w:ascii="仿宋_GB2312" w:eastAsia="仿宋_GB2312"/>
                <w:sz w:val="24"/>
                <w:highlight w:val="none"/>
              </w:rPr>
            </w:pPr>
            <w:r>
              <w:rPr>
                <w:rFonts w:hint="eastAsia" w:ascii="仿宋_GB2312" w:eastAsia="仿宋_GB2312"/>
                <w:sz w:val="24"/>
                <w:highlight w:val="none"/>
              </w:rPr>
              <w:t>25</w:t>
            </w:r>
          </w:p>
        </w:tc>
        <w:tc>
          <w:tcPr>
            <w:tcW w:w="1843" w:type="dxa"/>
            <w:tcBorders>
              <w:top w:val="single" w:color="auto" w:sz="4" w:space="0"/>
              <w:left w:val="single" w:color="auto" w:sz="4" w:space="0"/>
              <w:bottom w:val="single" w:color="auto" w:sz="4" w:space="0"/>
              <w:right w:val="single" w:color="auto" w:sz="4" w:space="0"/>
            </w:tcBorders>
            <w:vAlign w:val="center"/>
          </w:tcPr>
          <w:p w14:paraId="52607FA5">
            <w:pPr>
              <w:spacing w:line="360" w:lineRule="auto"/>
              <w:jc w:val="center"/>
              <w:rPr>
                <w:rFonts w:ascii="仿宋_GB2312" w:eastAsia="仿宋_GB2312"/>
                <w:sz w:val="24"/>
                <w:highlight w:val="none"/>
              </w:rPr>
            </w:pPr>
            <w:r>
              <w:rPr>
                <w:rFonts w:hint="eastAsia" w:ascii="仿宋_GB2312" w:eastAsia="仿宋_GB2312"/>
                <w:sz w:val="24"/>
                <w:highlight w:val="none"/>
              </w:rPr>
              <w:t>投标有效期</w:t>
            </w:r>
          </w:p>
        </w:tc>
        <w:tc>
          <w:tcPr>
            <w:tcW w:w="5284" w:type="dxa"/>
            <w:tcBorders>
              <w:top w:val="single" w:color="auto" w:sz="4" w:space="0"/>
              <w:left w:val="single" w:color="auto" w:sz="4" w:space="0"/>
              <w:bottom w:val="single" w:color="auto" w:sz="4" w:space="0"/>
              <w:right w:val="single" w:color="auto" w:sz="4" w:space="0"/>
            </w:tcBorders>
            <w:vAlign w:val="center"/>
          </w:tcPr>
          <w:p w14:paraId="741547CA">
            <w:pPr>
              <w:spacing w:line="360" w:lineRule="auto"/>
              <w:rPr>
                <w:rFonts w:ascii="仿宋_GB2312" w:eastAsia="仿宋_GB2312"/>
                <w:sz w:val="24"/>
                <w:highlight w:val="none"/>
              </w:rPr>
            </w:pPr>
            <w:r>
              <w:rPr>
                <w:rFonts w:hint="eastAsia" w:ascii="仿宋_GB2312" w:eastAsia="仿宋_GB2312"/>
                <w:sz w:val="24"/>
                <w:highlight w:val="none"/>
              </w:rPr>
              <w:t>自开标后90天。</w:t>
            </w:r>
          </w:p>
        </w:tc>
      </w:tr>
      <w:tr w14:paraId="574CD3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1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CC136A1">
            <w:pPr>
              <w:spacing w:line="360" w:lineRule="auto"/>
              <w:jc w:val="center"/>
              <w:rPr>
                <w:rFonts w:ascii="仿宋_GB2312" w:eastAsia="仿宋_GB2312"/>
                <w:sz w:val="24"/>
                <w:highlight w:val="none"/>
              </w:rPr>
            </w:pPr>
            <w:r>
              <w:rPr>
                <w:rFonts w:hint="eastAsia" w:ascii="仿宋_GB2312" w:eastAsia="仿宋_GB2312"/>
                <w:sz w:val="24"/>
                <w:highlight w:val="none"/>
              </w:rPr>
              <w:t>26</w:t>
            </w:r>
          </w:p>
        </w:tc>
        <w:tc>
          <w:tcPr>
            <w:tcW w:w="1843" w:type="dxa"/>
            <w:tcBorders>
              <w:top w:val="single" w:color="auto" w:sz="4" w:space="0"/>
              <w:left w:val="single" w:color="auto" w:sz="4" w:space="0"/>
              <w:bottom w:val="single" w:color="auto" w:sz="4" w:space="0"/>
              <w:right w:val="single" w:color="auto" w:sz="4" w:space="0"/>
            </w:tcBorders>
            <w:vAlign w:val="center"/>
          </w:tcPr>
          <w:p w14:paraId="147FA375">
            <w:pPr>
              <w:spacing w:line="360" w:lineRule="auto"/>
              <w:jc w:val="center"/>
              <w:rPr>
                <w:rFonts w:ascii="仿宋_GB2312" w:eastAsia="仿宋_GB2312"/>
                <w:sz w:val="24"/>
                <w:highlight w:val="none"/>
              </w:rPr>
            </w:pPr>
            <w:r>
              <w:rPr>
                <w:rFonts w:hint="eastAsia" w:ascii="仿宋_GB2312" w:eastAsia="仿宋_GB2312"/>
                <w:sz w:val="24"/>
                <w:highlight w:val="none"/>
              </w:rPr>
              <w:t>投标保证金</w:t>
            </w:r>
          </w:p>
        </w:tc>
        <w:tc>
          <w:tcPr>
            <w:tcW w:w="5284" w:type="dxa"/>
            <w:tcBorders>
              <w:top w:val="single" w:color="auto" w:sz="4" w:space="0"/>
              <w:left w:val="single" w:color="auto" w:sz="4" w:space="0"/>
              <w:bottom w:val="single" w:color="auto" w:sz="4" w:space="0"/>
              <w:right w:val="single" w:color="auto" w:sz="4" w:space="0"/>
            </w:tcBorders>
            <w:vAlign w:val="center"/>
          </w:tcPr>
          <w:p w14:paraId="55ABB003">
            <w:pPr>
              <w:spacing w:line="360" w:lineRule="auto"/>
              <w:rPr>
                <w:rFonts w:ascii="仿宋_GB2312" w:eastAsia="仿宋_GB2312"/>
                <w:sz w:val="24"/>
                <w:highlight w:val="none"/>
              </w:rPr>
            </w:pPr>
            <w:r>
              <w:rPr>
                <w:rFonts w:hint="eastAsia" w:ascii="仿宋_GB2312" w:eastAsia="仿宋_GB2312"/>
                <w:sz w:val="24"/>
                <w:highlight w:val="none"/>
              </w:rPr>
              <w:t>（1）竞标单位自行在招标公告下方获取竞争性谈判文件。</w:t>
            </w:r>
          </w:p>
          <w:p w14:paraId="4F408AE9">
            <w:pPr>
              <w:spacing w:line="360" w:lineRule="auto"/>
              <w:rPr>
                <w:rFonts w:ascii="仿宋_GB2312" w:eastAsia="仿宋_GB2312"/>
                <w:sz w:val="24"/>
                <w:highlight w:val="none"/>
              </w:rPr>
            </w:pPr>
            <w:r>
              <w:rPr>
                <w:rFonts w:hint="eastAsia" w:ascii="仿宋_GB2312" w:eastAsia="仿宋_GB2312"/>
                <w:sz w:val="24"/>
                <w:highlight w:val="none"/>
              </w:rPr>
              <w:t>（2）为严防恶意竞标行为，投标人应在2025年8月1</w:t>
            </w:r>
            <w:r>
              <w:rPr>
                <w:rFonts w:hint="eastAsia" w:ascii="仿宋_GB2312" w:eastAsia="仿宋_GB2312"/>
                <w:sz w:val="24"/>
                <w:highlight w:val="none"/>
                <w:lang w:val="en-US" w:eastAsia="zh-CN"/>
              </w:rPr>
              <w:t>8</w:t>
            </w:r>
            <w:r>
              <w:rPr>
                <w:rFonts w:hint="eastAsia" w:ascii="仿宋_GB2312" w:eastAsia="仿宋_GB2312"/>
                <w:sz w:val="24"/>
                <w:highlight w:val="none"/>
              </w:rPr>
              <w:t>日17：30</w:t>
            </w:r>
            <w:r>
              <w:rPr>
                <w:rFonts w:hint="eastAsia" w:ascii="仿宋_GB2312" w:hAnsi="华文宋体" w:eastAsia="仿宋_GB2312"/>
                <w:bCs/>
                <w:sz w:val="28"/>
                <w:szCs w:val="28"/>
                <w:highlight w:val="none"/>
              </w:rPr>
              <w:t>前</w:t>
            </w:r>
            <w:r>
              <w:rPr>
                <w:rFonts w:hint="eastAsia" w:ascii="仿宋_GB2312" w:eastAsia="仿宋_GB2312"/>
                <w:sz w:val="24"/>
                <w:highlight w:val="none"/>
              </w:rPr>
              <w:t>将投标保证金人民币20000元（贰万元）以转账的方式转入成都普什汽车模具有限公司银行账户，不接受现金。如同时投标成都普什汽车模具有限公司和宜宾普翼汽车科技有限公司的，应缴纳双倍投标保证金。</w:t>
            </w:r>
          </w:p>
          <w:p w14:paraId="6C342E48">
            <w:pPr>
              <w:spacing w:line="360" w:lineRule="auto"/>
              <w:rPr>
                <w:rFonts w:ascii="仿宋_GB2312" w:eastAsia="仿宋_GB2312"/>
                <w:sz w:val="24"/>
                <w:highlight w:val="none"/>
              </w:rPr>
            </w:pPr>
            <w:r>
              <w:rPr>
                <w:rFonts w:hint="eastAsia" w:ascii="仿宋_GB2312" w:eastAsia="仿宋_GB2312"/>
                <w:sz w:val="24"/>
                <w:highlight w:val="none"/>
              </w:rPr>
              <w:t>（3）一经查实恶意中标，成都普什汽车模具有限公司有权没收全部保证金，同时终止竞标方在成都普什汽车模具有限公司（含子公司）的一切商务行为，成都普什汽车模具有限公司（含子公司）永久不再与其合作。</w:t>
            </w:r>
            <w:bookmarkStart w:id="21" w:name="auto_fouce_6"/>
          </w:p>
          <w:p w14:paraId="27E79981">
            <w:pPr>
              <w:spacing w:line="360" w:lineRule="auto"/>
              <w:rPr>
                <w:rFonts w:ascii="仿宋_GB2312" w:eastAsia="仿宋_GB2312"/>
                <w:sz w:val="24"/>
                <w:highlight w:val="none"/>
              </w:rPr>
            </w:pPr>
            <w:r>
              <w:rPr>
                <w:rFonts w:hint="eastAsia" w:ascii="仿宋_GB2312" w:eastAsia="仿宋_GB2312"/>
                <w:sz w:val="24"/>
                <w:highlight w:val="none"/>
              </w:rPr>
              <w:t>恶意中标包括但不限于：串通投标、虚假承诺、无正当理由放弃中标、拒绝签约、履约能力明显不足等情形。保证金扣除的具体情形和认定标准由招标方根据实际情况最终解释。</w:t>
            </w:r>
            <w:bookmarkEnd w:id="21"/>
          </w:p>
          <w:p w14:paraId="179833A0">
            <w:pPr>
              <w:spacing w:line="360" w:lineRule="auto"/>
              <w:rPr>
                <w:rFonts w:ascii="仿宋_GB2312" w:eastAsia="仿宋_GB2312"/>
                <w:sz w:val="24"/>
                <w:highlight w:val="none"/>
              </w:rPr>
            </w:pPr>
            <w:r>
              <w:rPr>
                <w:rFonts w:hint="eastAsia" w:ascii="仿宋_GB2312" w:eastAsia="仿宋_GB2312"/>
                <w:sz w:val="24"/>
                <w:highlight w:val="none"/>
              </w:rPr>
              <w:t>（4）投标人在投标过程中，提供虚假信息和承诺，中途撤回投标、招标人告知中标人中标后放弃中标、拒绝签订合同或提出额外的签订条件；招标人有权没收全部投标保证金。</w:t>
            </w:r>
          </w:p>
        </w:tc>
      </w:tr>
      <w:tr w14:paraId="69BB34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4"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1A11942">
            <w:pPr>
              <w:spacing w:line="360" w:lineRule="auto"/>
              <w:jc w:val="center"/>
              <w:rPr>
                <w:rFonts w:ascii="仿宋_GB2312" w:eastAsia="仿宋_GB2312"/>
                <w:sz w:val="24"/>
                <w:highlight w:val="none"/>
              </w:rPr>
            </w:pPr>
            <w:r>
              <w:rPr>
                <w:rFonts w:hint="eastAsia" w:ascii="仿宋_GB2312" w:eastAsia="仿宋_GB2312"/>
                <w:sz w:val="24"/>
                <w:highlight w:val="none"/>
              </w:rPr>
              <w:t>27</w:t>
            </w:r>
          </w:p>
        </w:tc>
        <w:tc>
          <w:tcPr>
            <w:tcW w:w="1843" w:type="dxa"/>
            <w:tcBorders>
              <w:top w:val="single" w:color="auto" w:sz="4" w:space="0"/>
              <w:left w:val="single" w:color="auto" w:sz="4" w:space="0"/>
              <w:bottom w:val="single" w:color="auto" w:sz="4" w:space="0"/>
              <w:right w:val="single" w:color="auto" w:sz="4" w:space="0"/>
            </w:tcBorders>
            <w:vAlign w:val="center"/>
          </w:tcPr>
          <w:p w14:paraId="10E4256E">
            <w:pPr>
              <w:spacing w:line="360" w:lineRule="auto"/>
              <w:jc w:val="center"/>
              <w:rPr>
                <w:rFonts w:ascii="仿宋_GB2312" w:eastAsia="仿宋_GB2312"/>
                <w:sz w:val="24"/>
                <w:highlight w:val="none"/>
              </w:rPr>
            </w:pPr>
            <w:r>
              <w:rPr>
                <w:rFonts w:hint="eastAsia" w:ascii="仿宋_GB2312" w:eastAsia="仿宋_GB2312"/>
                <w:sz w:val="24"/>
                <w:highlight w:val="none"/>
              </w:rPr>
              <w:t>投标保证金的退还</w:t>
            </w:r>
          </w:p>
        </w:tc>
        <w:tc>
          <w:tcPr>
            <w:tcW w:w="5284" w:type="dxa"/>
            <w:tcBorders>
              <w:top w:val="single" w:color="auto" w:sz="4" w:space="0"/>
              <w:left w:val="single" w:color="auto" w:sz="4" w:space="0"/>
              <w:bottom w:val="single" w:color="auto" w:sz="4" w:space="0"/>
              <w:right w:val="single" w:color="auto" w:sz="4" w:space="0"/>
            </w:tcBorders>
            <w:vAlign w:val="center"/>
          </w:tcPr>
          <w:p w14:paraId="488E7799">
            <w:pPr>
              <w:spacing w:line="360" w:lineRule="auto"/>
              <w:rPr>
                <w:rFonts w:ascii="仿宋_GB2312" w:eastAsia="仿宋_GB2312"/>
                <w:sz w:val="24"/>
                <w:highlight w:val="none"/>
              </w:rPr>
            </w:pPr>
            <w:r>
              <w:rPr>
                <w:rFonts w:hint="eastAsia" w:ascii="仿宋_GB2312" w:eastAsia="仿宋_GB2312"/>
                <w:sz w:val="24"/>
                <w:highlight w:val="none"/>
              </w:rPr>
              <w:t>（1）凡没有交付投标保证金的竞标单位将被拒绝竞标。</w:t>
            </w:r>
          </w:p>
          <w:p w14:paraId="57390308">
            <w:pPr>
              <w:spacing w:line="360" w:lineRule="auto"/>
              <w:rPr>
                <w:rFonts w:ascii="仿宋_GB2312" w:eastAsia="仿宋_GB2312"/>
                <w:sz w:val="24"/>
                <w:highlight w:val="none"/>
              </w:rPr>
            </w:pPr>
            <w:r>
              <w:rPr>
                <w:rFonts w:hint="eastAsia" w:ascii="仿宋_GB2312" w:eastAsia="仿宋_GB2312"/>
                <w:sz w:val="24"/>
                <w:highlight w:val="none"/>
              </w:rPr>
              <w:t>（2）未中标的投标保证金将在招标有效期满后60天内退还竞标单位（不计利息）。</w:t>
            </w:r>
          </w:p>
          <w:p w14:paraId="0FD807E5">
            <w:pPr>
              <w:spacing w:line="360" w:lineRule="auto"/>
              <w:rPr>
                <w:rFonts w:ascii="仿宋_GB2312" w:eastAsia="仿宋_GB2312"/>
                <w:sz w:val="24"/>
                <w:highlight w:val="none"/>
              </w:rPr>
            </w:pPr>
            <w:r>
              <w:rPr>
                <w:rFonts w:hint="eastAsia" w:ascii="仿宋_GB2312" w:eastAsia="仿宋_GB2312"/>
                <w:sz w:val="24"/>
                <w:highlight w:val="none"/>
              </w:rPr>
              <w:t>（3）中标人交付的投标保证金在合同签订后自动转为履约保证金。（</w:t>
            </w:r>
            <w:r>
              <w:rPr>
                <w:rFonts w:hint="eastAsia" w:ascii="仿宋_GB2312" w:hAnsi="华文宋体" w:eastAsia="仿宋_GB2312"/>
                <w:bCs/>
                <w:sz w:val="28"/>
                <w:szCs w:val="28"/>
                <w:highlight w:val="none"/>
              </w:rPr>
              <w:t>如中标宜宾普翼汽车科技有限公司物流项目，将由成都普什汽车模具有限公司将投标保证金转付给宜宾普翼汽车科技有限公司，作为中标人的履约保证金）</w:t>
            </w:r>
          </w:p>
          <w:p w14:paraId="29AF7238">
            <w:pPr>
              <w:spacing w:line="360" w:lineRule="auto"/>
              <w:rPr>
                <w:rFonts w:ascii="仿宋_GB2312" w:eastAsia="仿宋_GB2312"/>
                <w:sz w:val="24"/>
                <w:highlight w:val="none"/>
              </w:rPr>
            </w:pPr>
            <w:r>
              <w:rPr>
                <w:rFonts w:hint="eastAsia" w:ascii="仿宋_GB2312" w:eastAsia="仿宋_GB2312"/>
                <w:sz w:val="24"/>
                <w:highlight w:val="none"/>
              </w:rPr>
              <w:t>（4）中标单位应在收到《中标通知书》后，按《中标通知书》上规定的时间分别到成都普什汽车模具有限公司或宜宾普翼汽车科技有限公司规划部办理签订运输协议相关事宜，如过期或找借口推脱不办理，超过时限后成都普什汽车模具有限公司则直接扣除投标保证金，并与该单位终止一切商务关系，永久不再合作。</w:t>
            </w:r>
          </w:p>
        </w:tc>
      </w:tr>
      <w:tr w14:paraId="334196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5"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7AFD210">
            <w:pPr>
              <w:spacing w:line="360" w:lineRule="auto"/>
              <w:jc w:val="center"/>
              <w:rPr>
                <w:rFonts w:ascii="仿宋_GB2312" w:eastAsia="仿宋_GB2312"/>
                <w:sz w:val="24"/>
                <w:highlight w:val="none"/>
              </w:rPr>
            </w:pPr>
            <w:r>
              <w:rPr>
                <w:rFonts w:hint="eastAsia" w:ascii="仿宋_GB2312" w:eastAsia="仿宋_GB2312"/>
                <w:sz w:val="24"/>
                <w:highlight w:val="none"/>
              </w:rPr>
              <w:t>28</w:t>
            </w:r>
          </w:p>
        </w:tc>
        <w:tc>
          <w:tcPr>
            <w:tcW w:w="1843" w:type="dxa"/>
            <w:tcBorders>
              <w:top w:val="single" w:color="auto" w:sz="4" w:space="0"/>
              <w:left w:val="single" w:color="auto" w:sz="4" w:space="0"/>
              <w:bottom w:val="single" w:color="auto" w:sz="4" w:space="0"/>
              <w:right w:val="single" w:color="auto" w:sz="4" w:space="0"/>
            </w:tcBorders>
            <w:vAlign w:val="center"/>
          </w:tcPr>
          <w:p w14:paraId="227F5CAE">
            <w:pPr>
              <w:spacing w:line="360" w:lineRule="auto"/>
              <w:jc w:val="center"/>
              <w:rPr>
                <w:rFonts w:ascii="仿宋_GB2312" w:eastAsia="仿宋_GB2312"/>
                <w:sz w:val="24"/>
                <w:highlight w:val="none"/>
              </w:rPr>
            </w:pPr>
            <w:r>
              <w:rPr>
                <w:rFonts w:hint="eastAsia" w:ascii="仿宋_GB2312" w:eastAsia="仿宋_GB2312"/>
                <w:sz w:val="24"/>
                <w:highlight w:val="none"/>
              </w:rPr>
              <w:t>投标保证金不予退还的情形</w:t>
            </w:r>
          </w:p>
        </w:tc>
        <w:tc>
          <w:tcPr>
            <w:tcW w:w="5284" w:type="dxa"/>
            <w:tcBorders>
              <w:top w:val="single" w:color="auto" w:sz="4" w:space="0"/>
              <w:left w:val="single" w:color="auto" w:sz="4" w:space="0"/>
              <w:bottom w:val="single" w:color="auto" w:sz="4" w:space="0"/>
              <w:right w:val="single" w:color="auto" w:sz="4" w:space="0"/>
            </w:tcBorders>
            <w:vAlign w:val="center"/>
          </w:tcPr>
          <w:p w14:paraId="15430B11">
            <w:pPr>
              <w:spacing w:line="360" w:lineRule="auto"/>
              <w:rPr>
                <w:rFonts w:ascii="仿宋_GB2312" w:eastAsia="仿宋_GB2312"/>
                <w:sz w:val="24"/>
                <w:highlight w:val="none"/>
              </w:rPr>
            </w:pPr>
            <w:r>
              <w:rPr>
                <w:rFonts w:hint="eastAsia" w:ascii="仿宋_GB2312" w:eastAsia="仿宋_GB2312"/>
                <w:sz w:val="24"/>
                <w:highlight w:val="none"/>
              </w:rPr>
              <w:t>下列情况发生时视为投标单位违约，投标保证金将不再退还；如下述①、②、表述的情况发生时，招标单位将同时保留追究该竞标单位的法律责任。</w:t>
            </w:r>
          </w:p>
          <w:p w14:paraId="2141D1AB">
            <w:pPr>
              <w:spacing w:line="360" w:lineRule="auto"/>
              <w:rPr>
                <w:rFonts w:ascii="仿宋_GB2312" w:eastAsia="仿宋_GB2312"/>
                <w:sz w:val="24"/>
                <w:highlight w:val="none"/>
              </w:rPr>
            </w:pPr>
            <w:r>
              <w:rPr>
                <w:rFonts w:hint="eastAsia" w:ascii="仿宋_GB2312" w:eastAsia="仿宋_GB2312"/>
                <w:sz w:val="24"/>
                <w:highlight w:val="none"/>
              </w:rPr>
              <w:t>①明示不与招标人签订合同；</w:t>
            </w:r>
          </w:p>
          <w:p w14:paraId="56B359C9">
            <w:pPr>
              <w:spacing w:line="360" w:lineRule="auto"/>
              <w:rPr>
                <w:rFonts w:ascii="仿宋_GB2312" w:eastAsia="仿宋_GB2312"/>
                <w:sz w:val="24"/>
                <w:highlight w:val="none"/>
              </w:rPr>
            </w:pPr>
            <w:r>
              <w:rPr>
                <w:rFonts w:hint="eastAsia" w:ascii="仿宋_GB2312" w:eastAsia="仿宋_GB2312"/>
                <w:sz w:val="24"/>
                <w:highlight w:val="none"/>
              </w:rPr>
              <w:t>②没有明示但不按照竞争性谈判文件、中标人的投标文件、中标通知书要求与招标人签订合同。</w:t>
            </w:r>
          </w:p>
          <w:p w14:paraId="1D691025">
            <w:pPr>
              <w:spacing w:line="360" w:lineRule="auto"/>
              <w:rPr>
                <w:rFonts w:ascii="仿宋_GB2312" w:eastAsia="仿宋_GB2312"/>
                <w:sz w:val="24"/>
                <w:highlight w:val="none"/>
              </w:rPr>
            </w:pPr>
            <w:r>
              <w:rPr>
                <w:rFonts w:hint="eastAsia" w:ascii="仿宋_GB2312" w:eastAsia="仿宋_GB2312"/>
                <w:sz w:val="24"/>
                <w:highlight w:val="none"/>
              </w:rPr>
              <w:t>竞标人在竞标活动中串通竞标、弄虚作假的，取消竞标资格，投标保证金也不予退还。</w:t>
            </w:r>
          </w:p>
        </w:tc>
      </w:tr>
      <w:tr w14:paraId="0E426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7F0B276">
            <w:pPr>
              <w:spacing w:line="360" w:lineRule="auto"/>
              <w:jc w:val="center"/>
              <w:rPr>
                <w:rFonts w:ascii="仿宋_GB2312" w:eastAsia="仿宋_GB2312"/>
                <w:sz w:val="24"/>
                <w:highlight w:val="none"/>
              </w:rPr>
            </w:pPr>
            <w:r>
              <w:rPr>
                <w:rFonts w:hint="eastAsia" w:ascii="仿宋_GB2312" w:eastAsia="仿宋_GB2312"/>
                <w:sz w:val="24"/>
                <w:highlight w:val="none"/>
              </w:rPr>
              <w:t>29</w:t>
            </w:r>
          </w:p>
        </w:tc>
        <w:tc>
          <w:tcPr>
            <w:tcW w:w="1843" w:type="dxa"/>
            <w:tcBorders>
              <w:top w:val="single" w:color="auto" w:sz="4" w:space="0"/>
              <w:left w:val="single" w:color="auto" w:sz="4" w:space="0"/>
              <w:bottom w:val="single" w:color="auto" w:sz="4" w:space="0"/>
              <w:right w:val="single" w:color="auto" w:sz="4" w:space="0"/>
            </w:tcBorders>
            <w:vAlign w:val="center"/>
          </w:tcPr>
          <w:p w14:paraId="68D2D1A7">
            <w:pPr>
              <w:spacing w:line="360" w:lineRule="auto"/>
              <w:jc w:val="center"/>
              <w:rPr>
                <w:rFonts w:ascii="仿宋_GB2312" w:eastAsia="仿宋_GB2312"/>
                <w:sz w:val="24"/>
                <w:highlight w:val="none"/>
              </w:rPr>
            </w:pPr>
            <w:r>
              <w:rPr>
                <w:rFonts w:hint="eastAsia" w:ascii="仿宋_GB2312" w:eastAsia="仿宋_GB2312"/>
                <w:sz w:val="24"/>
                <w:highlight w:val="none"/>
              </w:rPr>
              <w:t>近年财务状况的年份要求</w:t>
            </w:r>
          </w:p>
        </w:tc>
        <w:tc>
          <w:tcPr>
            <w:tcW w:w="5284" w:type="dxa"/>
            <w:tcBorders>
              <w:top w:val="single" w:color="auto" w:sz="4" w:space="0"/>
              <w:left w:val="single" w:color="auto" w:sz="4" w:space="0"/>
              <w:bottom w:val="single" w:color="auto" w:sz="4" w:space="0"/>
              <w:right w:val="single" w:color="auto" w:sz="4" w:space="0"/>
            </w:tcBorders>
            <w:vAlign w:val="center"/>
          </w:tcPr>
          <w:p w14:paraId="3BC6EEB7">
            <w:pPr>
              <w:spacing w:line="360" w:lineRule="auto"/>
              <w:rPr>
                <w:rFonts w:ascii="仿宋_GB2312" w:eastAsia="仿宋_GB2312"/>
                <w:sz w:val="24"/>
                <w:highlight w:val="none"/>
              </w:rPr>
            </w:pPr>
            <w:r>
              <w:rPr>
                <w:rFonts w:hint="eastAsia" w:ascii="仿宋_GB2312" w:eastAsia="仿宋_GB2312"/>
                <w:sz w:val="24"/>
                <w:highlight w:val="none"/>
              </w:rPr>
              <w:t>提供2022～2024年度财务报表。</w:t>
            </w:r>
          </w:p>
        </w:tc>
      </w:tr>
      <w:tr w14:paraId="526726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C040002">
            <w:pPr>
              <w:spacing w:line="360" w:lineRule="auto"/>
              <w:jc w:val="center"/>
              <w:rPr>
                <w:rFonts w:ascii="仿宋_GB2312" w:eastAsia="仿宋_GB2312"/>
                <w:sz w:val="24"/>
                <w:highlight w:val="none"/>
              </w:rPr>
            </w:pPr>
            <w:r>
              <w:rPr>
                <w:rFonts w:hint="eastAsia" w:ascii="仿宋_GB2312" w:eastAsia="仿宋_GB2312"/>
                <w:sz w:val="24"/>
                <w:highlight w:val="none"/>
              </w:rPr>
              <w:t>30</w:t>
            </w:r>
          </w:p>
        </w:tc>
        <w:tc>
          <w:tcPr>
            <w:tcW w:w="1843" w:type="dxa"/>
            <w:tcBorders>
              <w:top w:val="single" w:color="auto" w:sz="4" w:space="0"/>
              <w:left w:val="single" w:color="auto" w:sz="4" w:space="0"/>
              <w:bottom w:val="single" w:color="auto" w:sz="4" w:space="0"/>
              <w:right w:val="single" w:color="auto" w:sz="4" w:space="0"/>
            </w:tcBorders>
            <w:vAlign w:val="center"/>
          </w:tcPr>
          <w:p w14:paraId="30E4D4B6">
            <w:pPr>
              <w:spacing w:line="360" w:lineRule="auto"/>
              <w:jc w:val="center"/>
              <w:rPr>
                <w:rFonts w:ascii="仿宋_GB2312" w:eastAsia="仿宋_GB2312"/>
                <w:sz w:val="24"/>
                <w:highlight w:val="none"/>
              </w:rPr>
            </w:pPr>
            <w:r>
              <w:rPr>
                <w:rFonts w:hint="eastAsia" w:ascii="仿宋_GB2312" w:eastAsia="仿宋_GB2312"/>
                <w:sz w:val="24"/>
                <w:highlight w:val="none"/>
              </w:rPr>
              <w:t>近年完成的类似项目的年份要求</w:t>
            </w:r>
          </w:p>
        </w:tc>
        <w:tc>
          <w:tcPr>
            <w:tcW w:w="5284" w:type="dxa"/>
            <w:tcBorders>
              <w:top w:val="single" w:color="auto" w:sz="4" w:space="0"/>
              <w:left w:val="single" w:color="auto" w:sz="4" w:space="0"/>
              <w:bottom w:val="single" w:color="auto" w:sz="4" w:space="0"/>
              <w:right w:val="single" w:color="auto" w:sz="4" w:space="0"/>
            </w:tcBorders>
            <w:vAlign w:val="center"/>
          </w:tcPr>
          <w:p w14:paraId="4B669B78">
            <w:pPr>
              <w:spacing w:line="360" w:lineRule="auto"/>
              <w:rPr>
                <w:rFonts w:ascii="仿宋_GB2312" w:eastAsia="仿宋_GB2312"/>
                <w:sz w:val="28"/>
                <w:szCs w:val="28"/>
                <w:highlight w:val="none"/>
              </w:rPr>
            </w:pPr>
            <w:r>
              <w:rPr>
                <w:rFonts w:hint="eastAsia" w:ascii="仿宋_GB2312" w:eastAsia="仿宋_GB2312"/>
                <w:sz w:val="24"/>
                <w:highlight w:val="none"/>
              </w:rPr>
              <w:t>从2022年起类似运输业务的业绩。</w:t>
            </w:r>
          </w:p>
        </w:tc>
      </w:tr>
      <w:tr w14:paraId="140800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1"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912E812">
            <w:pPr>
              <w:spacing w:line="360" w:lineRule="auto"/>
              <w:jc w:val="center"/>
              <w:rPr>
                <w:rFonts w:ascii="仿宋_GB2312" w:eastAsia="仿宋_GB2312"/>
                <w:sz w:val="24"/>
                <w:highlight w:val="none"/>
              </w:rPr>
            </w:pPr>
            <w:r>
              <w:rPr>
                <w:rFonts w:hint="eastAsia" w:ascii="仿宋_GB2312" w:eastAsia="仿宋_GB2312"/>
                <w:sz w:val="24"/>
                <w:highlight w:val="none"/>
              </w:rPr>
              <w:t>31</w:t>
            </w:r>
          </w:p>
        </w:tc>
        <w:tc>
          <w:tcPr>
            <w:tcW w:w="1843" w:type="dxa"/>
            <w:tcBorders>
              <w:top w:val="single" w:color="auto" w:sz="4" w:space="0"/>
              <w:left w:val="single" w:color="auto" w:sz="4" w:space="0"/>
              <w:bottom w:val="single" w:color="auto" w:sz="4" w:space="0"/>
              <w:right w:val="single" w:color="auto" w:sz="4" w:space="0"/>
            </w:tcBorders>
            <w:vAlign w:val="center"/>
          </w:tcPr>
          <w:p w14:paraId="0E6E93A2">
            <w:pPr>
              <w:spacing w:line="360" w:lineRule="auto"/>
              <w:jc w:val="center"/>
              <w:rPr>
                <w:rFonts w:ascii="仿宋_GB2312" w:eastAsia="仿宋_GB2312"/>
                <w:sz w:val="24"/>
                <w:highlight w:val="none"/>
              </w:rPr>
            </w:pPr>
            <w:r>
              <w:rPr>
                <w:rFonts w:hint="eastAsia" w:ascii="仿宋_GB2312" w:eastAsia="仿宋_GB2312"/>
                <w:sz w:val="24"/>
                <w:highlight w:val="none"/>
              </w:rPr>
              <w:t>近年发生的诉讼及仲裁情况的年份要求</w:t>
            </w:r>
          </w:p>
        </w:tc>
        <w:tc>
          <w:tcPr>
            <w:tcW w:w="5284" w:type="dxa"/>
            <w:tcBorders>
              <w:top w:val="single" w:color="auto" w:sz="4" w:space="0"/>
              <w:left w:val="single" w:color="auto" w:sz="4" w:space="0"/>
              <w:bottom w:val="single" w:color="auto" w:sz="4" w:space="0"/>
              <w:right w:val="single" w:color="auto" w:sz="4" w:space="0"/>
            </w:tcBorders>
            <w:vAlign w:val="center"/>
          </w:tcPr>
          <w:p w14:paraId="7B1623F0">
            <w:pPr>
              <w:spacing w:line="360" w:lineRule="auto"/>
              <w:rPr>
                <w:rFonts w:ascii="仿宋_GB2312" w:eastAsia="仿宋_GB2312"/>
                <w:sz w:val="24"/>
                <w:highlight w:val="none"/>
              </w:rPr>
            </w:pPr>
            <w:r>
              <w:rPr>
                <w:rFonts w:hint="eastAsia" w:ascii="仿宋_GB2312" w:eastAsia="仿宋_GB2312"/>
                <w:sz w:val="24"/>
                <w:highlight w:val="none"/>
              </w:rPr>
              <w:t>2022～2024年。</w:t>
            </w:r>
          </w:p>
        </w:tc>
      </w:tr>
      <w:tr w14:paraId="4796E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FB16295">
            <w:pPr>
              <w:spacing w:line="360" w:lineRule="auto"/>
              <w:jc w:val="center"/>
              <w:rPr>
                <w:rFonts w:ascii="仿宋_GB2312" w:eastAsia="仿宋_GB2312"/>
                <w:sz w:val="24"/>
                <w:highlight w:val="none"/>
              </w:rPr>
            </w:pPr>
            <w:r>
              <w:rPr>
                <w:rFonts w:hint="eastAsia" w:ascii="仿宋_GB2312" w:eastAsia="仿宋_GB2312"/>
                <w:sz w:val="24"/>
                <w:highlight w:val="none"/>
              </w:rPr>
              <w:t xml:space="preserve">32 </w:t>
            </w:r>
          </w:p>
        </w:tc>
        <w:tc>
          <w:tcPr>
            <w:tcW w:w="1843" w:type="dxa"/>
            <w:tcBorders>
              <w:top w:val="single" w:color="auto" w:sz="4" w:space="0"/>
              <w:left w:val="single" w:color="auto" w:sz="4" w:space="0"/>
              <w:bottom w:val="single" w:color="auto" w:sz="4" w:space="0"/>
              <w:right w:val="single" w:color="auto" w:sz="4" w:space="0"/>
            </w:tcBorders>
            <w:vAlign w:val="center"/>
          </w:tcPr>
          <w:p w14:paraId="5C5765D8">
            <w:pPr>
              <w:spacing w:line="360" w:lineRule="auto"/>
              <w:jc w:val="center"/>
              <w:rPr>
                <w:rFonts w:ascii="仿宋_GB2312" w:eastAsia="仿宋_GB2312"/>
                <w:sz w:val="24"/>
                <w:highlight w:val="none"/>
              </w:rPr>
            </w:pPr>
            <w:r>
              <w:rPr>
                <w:rFonts w:hint="eastAsia" w:ascii="仿宋_GB2312" w:eastAsia="仿宋_GB2312"/>
                <w:sz w:val="24"/>
                <w:highlight w:val="none"/>
              </w:rPr>
              <w:t>是否允许递交备选投标方案</w:t>
            </w:r>
          </w:p>
        </w:tc>
        <w:tc>
          <w:tcPr>
            <w:tcW w:w="5284" w:type="dxa"/>
            <w:tcBorders>
              <w:top w:val="single" w:color="auto" w:sz="4" w:space="0"/>
              <w:left w:val="single" w:color="auto" w:sz="4" w:space="0"/>
              <w:bottom w:val="single" w:color="auto" w:sz="4" w:space="0"/>
              <w:right w:val="single" w:color="auto" w:sz="4" w:space="0"/>
            </w:tcBorders>
            <w:vAlign w:val="center"/>
          </w:tcPr>
          <w:p w14:paraId="077725EF">
            <w:pPr>
              <w:spacing w:line="360" w:lineRule="auto"/>
              <w:rPr>
                <w:rFonts w:ascii="仿宋_GB2312" w:eastAsia="仿宋_GB2312"/>
                <w:sz w:val="28"/>
                <w:szCs w:val="28"/>
                <w:highlight w:val="none"/>
              </w:rPr>
            </w:pPr>
            <w:r>
              <w:rPr>
                <w:rFonts w:hint="eastAsia" w:ascii="仿宋_GB2312" w:eastAsia="仿宋_GB2312"/>
                <w:sz w:val="24"/>
                <w:highlight w:val="none"/>
              </w:rPr>
              <w:t>不允许。</w:t>
            </w:r>
          </w:p>
        </w:tc>
      </w:tr>
      <w:tr w14:paraId="0C2A0E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06F1E49B">
            <w:pPr>
              <w:spacing w:line="360" w:lineRule="auto"/>
              <w:jc w:val="center"/>
              <w:rPr>
                <w:rFonts w:ascii="仿宋_GB2312" w:eastAsia="仿宋_GB2312"/>
                <w:sz w:val="24"/>
                <w:highlight w:val="none"/>
              </w:rPr>
            </w:pPr>
            <w:r>
              <w:rPr>
                <w:rFonts w:hint="eastAsia" w:ascii="仿宋_GB2312" w:eastAsia="仿宋_GB2312"/>
                <w:sz w:val="24"/>
                <w:highlight w:val="none"/>
              </w:rPr>
              <w:t>33</w:t>
            </w:r>
          </w:p>
        </w:tc>
        <w:tc>
          <w:tcPr>
            <w:tcW w:w="1843" w:type="dxa"/>
            <w:tcBorders>
              <w:top w:val="single" w:color="auto" w:sz="4" w:space="0"/>
              <w:left w:val="single" w:color="auto" w:sz="4" w:space="0"/>
              <w:bottom w:val="single" w:color="auto" w:sz="4" w:space="0"/>
              <w:right w:val="single" w:color="auto" w:sz="4" w:space="0"/>
            </w:tcBorders>
            <w:vAlign w:val="center"/>
          </w:tcPr>
          <w:p w14:paraId="0D02DB2E">
            <w:pPr>
              <w:spacing w:line="360" w:lineRule="auto"/>
              <w:jc w:val="center"/>
              <w:rPr>
                <w:rFonts w:ascii="仿宋_GB2312" w:eastAsia="仿宋_GB2312"/>
                <w:sz w:val="24"/>
                <w:highlight w:val="none"/>
              </w:rPr>
            </w:pPr>
            <w:r>
              <w:rPr>
                <w:rFonts w:hint="eastAsia" w:ascii="仿宋_GB2312" w:eastAsia="仿宋_GB2312"/>
                <w:sz w:val="24"/>
                <w:highlight w:val="none"/>
              </w:rPr>
              <w:t>投标文件格式</w:t>
            </w:r>
          </w:p>
        </w:tc>
        <w:tc>
          <w:tcPr>
            <w:tcW w:w="5284" w:type="dxa"/>
            <w:tcBorders>
              <w:top w:val="single" w:color="auto" w:sz="4" w:space="0"/>
              <w:left w:val="single" w:color="auto" w:sz="4" w:space="0"/>
              <w:bottom w:val="single" w:color="auto" w:sz="4" w:space="0"/>
              <w:right w:val="single" w:color="auto" w:sz="4" w:space="0"/>
            </w:tcBorders>
            <w:vAlign w:val="center"/>
          </w:tcPr>
          <w:p w14:paraId="0AF5086B">
            <w:pPr>
              <w:spacing w:line="360" w:lineRule="auto"/>
              <w:rPr>
                <w:rFonts w:ascii="仿宋_GB2312" w:eastAsia="仿宋_GB2312"/>
                <w:sz w:val="24"/>
                <w:highlight w:val="none"/>
              </w:rPr>
            </w:pPr>
            <w:r>
              <w:rPr>
                <w:rFonts w:hint="eastAsia" w:ascii="仿宋_GB2312" w:eastAsia="仿宋_GB2312"/>
                <w:sz w:val="24"/>
                <w:highlight w:val="none"/>
              </w:rPr>
              <w:t>（1）不得对竞争性谈判文件格式中的内容进行删减或修改，以空格（下划线）标示由投标人填写的内容，确实没有需要填写的，应在空格中用“/”标示。但竞争性谈判文件中另有规定的从其规定。</w:t>
            </w:r>
          </w:p>
          <w:p w14:paraId="1E73F6FA">
            <w:pPr>
              <w:spacing w:line="360" w:lineRule="auto"/>
              <w:rPr>
                <w:rFonts w:ascii="仿宋_GB2312" w:eastAsia="仿宋_GB2312"/>
                <w:sz w:val="24"/>
                <w:highlight w:val="none"/>
              </w:rPr>
            </w:pPr>
            <w:r>
              <w:rPr>
                <w:rFonts w:hint="eastAsia" w:ascii="仿宋_GB2312" w:eastAsia="仿宋_GB2312"/>
                <w:sz w:val="24"/>
                <w:highlight w:val="none"/>
              </w:rPr>
              <w:t>（2）投标人在投标文件中填写或自行增加的内容，不得与竞争性谈判文件的强制性审查标准和禁止性规定相抵触。</w:t>
            </w:r>
          </w:p>
        </w:tc>
      </w:tr>
      <w:tr w14:paraId="04622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86D6F9E">
            <w:pPr>
              <w:spacing w:line="360" w:lineRule="auto"/>
              <w:jc w:val="center"/>
              <w:rPr>
                <w:rFonts w:ascii="仿宋_GB2312" w:eastAsia="仿宋_GB2312"/>
                <w:sz w:val="24"/>
                <w:highlight w:val="none"/>
              </w:rPr>
            </w:pPr>
            <w:r>
              <w:rPr>
                <w:rFonts w:hint="eastAsia" w:ascii="仿宋_GB2312" w:eastAsia="仿宋_GB2312"/>
                <w:sz w:val="24"/>
                <w:highlight w:val="none"/>
              </w:rPr>
              <w:t>34</w:t>
            </w:r>
          </w:p>
        </w:tc>
        <w:tc>
          <w:tcPr>
            <w:tcW w:w="1843" w:type="dxa"/>
            <w:tcBorders>
              <w:top w:val="single" w:color="auto" w:sz="4" w:space="0"/>
              <w:left w:val="single" w:color="auto" w:sz="4" w:space="0"/>
              <w:bottom w:val="single" w:color="auto" w:sz="4" w:space="0"/>
              <w:right w:val="single" w:color="auto" w:sz="4" w:space="0"/>
            </w:tcBorders>
            <w:vAlign w:val="center"/>
          </w:tcPr>
          <w:p w14:paraId="53C667F1">
            <w:pPr>
              <w:spacing w:line="360" w:lineRule="auto"/>
              <w:jc w:val="center"/>
              <w:rPr>
                <w:rFonts w:ascii="仿宋_GB2312" w:eastAsia="仿宋_GB2312"/>
                <w:sz w:val="24"/>
                <w:highlight w:val="none"/>
              </w:rPr>
            </w:pPr>
            <w:r>
              <w:rPr>
                <w:rFonts w:hint="eastAsia" w:ascii="仿宋_GB2312" w:eastAsia="仿宋_GB2312"/>
                <w:sz w:val="24"/>
                <w:highlight w:val="none"/>
              </w:rPr>
              <w:t>签字、盖章要求</w:t>
            </w:r>
          </w:p>
        </w:tc>
        <w:tc>
          <w:tcPr>
            <w:tcW w:w="5284" w:type="dxa"/>
            <w:tcBorders>
              <w:top w:val="single" w:color="auto" w:sz="4" w:space="0"/>
              <w:left w:val="single" w:color="auto" w:sz="4" w:space="0"/>
              <w:bottom w:val="single" w:color="auto" w:sz="4" w:space="0"/>
              <w:right w:val="single" w:color="auto" w:sz="4" w:space="0"/>
            </w:tcBorders>
            <w:vAlign w:val="center"/>
          </w:tcPr>
          <w:p w14:paraId="043810E6">
            <w:pPr>
              <w:spacing w:line="360" w:lineRule="auto"/>
              <w:rPr>
                <w:rFonts w:ascii="仿宋_GB2312" w:eastAsia="仿宋_GB2312"/>
                <w:sz w:val="24"/>
                <w:highlight w:val="none"/>
              </w:rPr>
            </w:pPr>
            <w:r>
              <w:rPr>
                <w:rFonts w:hint="eastAsia" w:ascii="仿宋_GB2312" w:eastAsia="仿宋_GB2312"/>
                <w:sz w:val="24"/>
                <w:highlight w:val="none"/>
              </w:rPr>
              <w:t>（1）所有要求签字的地方都应用不褪色的墨水或签字笔由本人亲笔手写签字(包括姓和名)，不得用盖章（如签名章、签字章等）代替，也不得由他人代签。</w:t>
            </w:r>
          </w:p>
          <w:p w14:paraId="593C060E">
            <w:pPr>
              <w:spacing w:line="360" w:lineRule="auto"/>
              <w:rPr>
                <w:rFonts w:ascii="仿宋_GB2312" w:eastAsia="仿宋_GB2312"/>
                <w:sz w:val="24"/>
                <w:highlight w:val="none"/>
              </w:rPr>
            </w:pPr>
            <w:r>
              <w:rPr>
                <w:rFonts w:hint="eastAsia" w:ascii="仿宋_GB2312" w:eastAsia="仿宋_GB2312"/>
                <w:sz w:val="24"/>
                <w:highlight w:val="none"/>
              </w:rPr>
              <w:t>（2）所有要求盖章的地方都应加盖投标人单位（法定名称）章（鲜章）,不得使用专用印章（如经济合同章、投标专用章等）或下属单位印章代替，</w:t>
            </w:r>
            <w:r>
              <w:rPr>
                <w:rFonts w:hint="eastAsia" w:ascii="仿宋_GB2312" w:eastAsia="仿宋_GB2312"/>
                <w:b/>
                <w:color w:val="FF0000"/>
                <w:sz w:val="24"/>
                <w:highlight w:val="none"/>
              </w:rPr>
              <w:t>如出现违反本条规定的情形，该投标人标书作为废标处理。</w:t>
            </w:r>
          </w:p>
          <w:p w14:paraId="5E3D57CD">
            <w:pPr>
              <w:spacing w:line="360" w:lineRule="auto"/>
              <w:rPr>
                <w:rFonts w:ascii="仿宋_GB2312" w:eastAsia="仿宋_GB2312"/>
                <w:sz w:val="24"/>
                <w:highlight w:val="none"/>
              </w:rPr>
            </w:pPr>
            <w:r>
              <w:rPr>
                <w:rFonts w:hint="eastAsia" w:ascii="仿宋_GB2312" w:eastAsia="仿宋_GB2312"/>
                <w:sz w:val="24"/>
                <w:highlight w:val="none"/>
              </w:rPr>
              <w:t>（3）要求法定代表人或其委托代理人签字的地方，法定代表人亲自投标而不委托代理人投标的，由法定代表人签字；法定代表人授权委托代理人投标的，由委托代理人签字。</w:t>
            </w:r>
          </w:p>
        </w:tc>
      </w:tr>
      <w:tr w14:paraId="0A599E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31770A49">
            <w:pPr>
              <w:spacing w:line="360" w:lineRule="auto"/>
              <w:jc w:val="center"/>
              <w:rPr>
                <w:rFonts w:ascii="仿宋_GB2312" w:eastAsia="仿宋_GB2312"/>
                <w:sz w:val="24"/>
                <w:highlight w:val="none"/>
              </w:rPr>
            </w:pPr>
            <w:r>
              <w:rPr>
                <w:rFonts w:hint="eastAsia" w:ascii="仿宋_GB2312" w:eastAsia="仿宋_GB2312"/>
                <w:sz w:val="24"/>
                <w:highlight w:val="none"/>
              </w:rPr>
              <w:t>35</w:t>
            </w:r>
          </w:p>
        </w:tc>
        <w:tc>
          <w:tcPr>
            <w:tcW w:w="1843" w:type="dxa"/>
            <w:tcBorders>
              <w:top w:val="single" w:color="auto" w:sz="4" w:space="0"/>
              <w:left w:val="single" w:color="auto" w:sz="4" w:space="0"/>
              <w:bottom w:val="single" w:color="auto" w:sz="4" w:space="0"/>
              <w:right w:val="single" w:color="auto" w:sz="4" w:space="0"/>
            </w:tcBorders>
            <w:vAlign w:val="center"/>
          </w:tcPr>
          <w:p w14:paraId="489BA10E">
            <w:pPr>
              <w:spacing w:line="360" w:lineRule="auto"/>
              <w:jc w:val="center"/>
              <w:rPr>
                <w:rFonts w:ascii="仿宋_GB2312" w:eastAsia="仿宋_GB2312"/>
                <w:sz w:val="24"/>
                <w:highlight w:val="none"/>
              </w:rPr>
            </w:pPr>
            <w:r>
              <w:rPr>
                <w:rFonts w:hint="eastAsia" w:ascii="仿宋_GB2312" w:eastAsia="仿宋_GB2312"/>
                <w:sz w:val="24"/>
                <w:highlight w:val="none"/>
              </w:rPr>
              <w:t>投标文件副本份数</w:t>
            </w:r>
          </w:p>
        </w:tc>
        <w:tc>
          <w:tcPr>
            <w:tcW w:w="5284" w:type="dxa"/>
            <w:tcBorders>
              <w:top w:val="single" w:color="auto" w:sz="4" w:space="0"/>
              <w:left w:val="single" w:color="auto" w:sz="4" w:space="0"/>
              <w:bottom w:val="single" w:color="auto" w:sz="4" w:space="0"/>
              <w:right w:val="single" w:color="auto" w:sz="4" w:space="0"/>
            </w:tcBorders>
            <w:vAlign w:val="center"/>
          </w:tcPr>
          <w:p w14:paraId="4A5A74FE">
            <w:pPr>
              <w:spacing w:line="360" w:lineRule="auto"/>
              <w:rPr>
                <w:rFonts w:ascii="仿宋_GB2312" w:eastAsia="仿宋_GB2312"/>
                <w:sz w:val="24"/>
                <w:highlight w:val="none"/>
              </w:rPr>
            </w:pPr>
            <w:r>
              <w:rPr>
                <w:rFonts w:hint="eastAsia" w:ascii="仿宋_GB2312" w:eastAsia="仿宋_GB2312"/>
                <w:sz w:val="24"/>
                <w:highlight w:val="none"/>
              </w:rPr>
              <w:t>正本一份，副本壹份。</w:t>
            </w:r>
          </w:p>
          <w:p w14:paraId="2D1E2107">
            <w:pPr>
              <w:spacing w:line="360" w:lineRule="auto"/>
              <w:rPr>
                <w:rFonts w:ascii="仿宋_GB2312" w:eastAsia="仿宋_GB2312"/>
                <w:sz w:val="24"/>
                <w:highlight w:val="none"/>
              </w:rPr>
            </w:pPr>
            <w:r>
              <w:rPr>
                <w:rFonts w:hint="eastAsia" w:ascii="仿宋_GB2312" w:eastAsia="仿宋_GB2312"/>
                <w:sz w:val="24"/>
                <w:highlight w:val="none"/>
              </w:rPr>
              <w:t>投标文件副本应由其已签字、盖章、编页码。</w:t>
            </w:r>
          </w:p>
          <w:p w14:paraId="75FC17C7">
            <w:pPr>
              <w:spacing w:line="360" w:lineRule="auto"/>
              <w:rPr>
                <w:rFonts w:ascii="仿宋_GB2312" w:eastAsia="仿宋_GB2312"/>
                <w:sz w:val="24"/>
                <w:highlight w:val="none"/>
              </w:rPr>
            </w:pPr>
            <w:r>
              <w:rPr>
                <w:rFonts w:hint="eastAsia" w:ascii="仿宋_GB2312" w:eastAsia="仿宋_GB2312"/>
                <w:sz w:val="24"/>
                <w:highlight w:val="none"/>
              </w:rPr>
              <w:t>正本、副本的内容应一致。</w:t>
            </w:r>
          </w:p>
          <w:p w14:paraId="05F6AF86">
            <w:pPr>
              <w:spacing w:line="360" w:lineRule="auto"/>
              <w:rPr>
                <w:rFonts w:ascii="仿宋_GB2312" w:eastAsia="仿宋_GB2312"/>
                <w:sz w:val="24"/>
                <w:highlight w:val="none"/>
              </w:rPr>
            </w:pPr>
            <w:r>
              <w:rPr>
                <w:rFonts w:hint="eastAsia" w:ascii="仿宋_GB2312" w:eastAsia="仿宋_GB2312"/>
                <w:sz w:val="24"/>
                <w:highlight w:val="none"/>
              </w:rPr>
              <w:t>当出现正本与副本内容不一致时，均以正本为准。</w:t>
            </w:r>
          </w:p>
        </w:tc>
      </w:tr>
      <w:tr w14:paraId="15C853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3FFAB94">
            <w:pPr>
              <w:spacing w:line="360" w:lineRule="auto"/>
              <w:jc w:val="center"/>
              <w:rPr>
                <w:rFonts w:ascii="仿宋_GB2312" w:eastAsia="仿宋_GB2312"/>
                <w:sz w:val="24"/>
                <w:highlight w:val="none"/>
              </w:rPr>
            </w:pPr>
            <w:r>
              <w:rPr>
                <w:rFonts w:hint="eastAsia" w:ascii="仿宋_GB2312" w:eastAsia="仿宋_GB2312"/>
                <w:sz w:val="24"/>
                <w:highlight w:val="none"/>
              </w:rPr>
              <w:t>36</w:t>
            </w:r>
          </w:p>
        </w:tc>
        <w:tc>
          <w:tcPr>
            <w:tcW w:w="1843" w:type="dxa"/>
            <w:tcBorders>
              <w:top w:val="single" w:color="auto" w:sz="4" w:space="0"/>
              <w:left w:val="single" w:color="auto" w:sz="4" w:space="0"/>
              <w:bottom w:val="single" w:color="auto" w:sz="4" w:space="0"/>
              <w:right w:val="single" w:color="auto" w:sz="4" w:space="0"/>
            </w:tcBorders>
            <w:vAlign w:val="center"/>
          </w:tcPr>
          <w:p w14:paraId="424A0FF7">
            <w:pPr>
              <w:spacing w:line="360" w:lineRule="auto"/>
              <w:jc w:val="center"/>
              <w:rPr>
                <w:rFonts w:ascii="仿宋_GB2312" w:eastAsia="仿宋_GB2312"/>
                <w:sz w:val="24"/>
                <w:highlight w:val="none"/>
              </w:rPr>
            </w:pPr>
            <w:r>
              <w:rPr>
                <w:rFonts w:hint="eastAsia" w:ascii="仿宋_GB2312" w:eastAsia="仿宋_GB2312"/>
                <w:sz w:val="24"/>
                <w:highlight w:val="none"/>
              </w:rPr>
              <w:t>装订要求</w:t>
            </w:r>
          </w:p>
        </w:tc>
        <w:tc>
          <w:tcPr>
            <w:tcW w:w="5284" w:type="dxa"/>
            <w:tcBorders>
              <w:top w:val="single" w:color="auto" w:sz="4" w:space="0"/>
              <w:left w:val="single" w:color="auto" w:sz="4" w:space="0"/>
              <w:bottom w:val="single" w:color="auto" w:sz="4" w:space="0"/>
              <w:right w:val="single" w:color="auto" w:sz="4" w:space="0"/>
            </w:tcBorders>
            <w:vAlign w:val="center"/>
          </w:tcPr>
          <w:p w14:paraId="5AA05706">
            <w:pPr>
              <w:spacing w:line="360" w:lineRule="auto"/>
              <w:rPr>
                <w:rFonts w:ascii="仿宋_GB2312" w:eastAsia="仿宋_GB2312"/>
                <w:sz w:val="24"/>
                <w:highlight w:val="none"/>
              </w:rPr>
            </w:pPr>
            <w:r>
              <w:rPr>
                <w:rFonts w:hint="eastAsia" w:ascii="仿宋_GB2312" w:eastAsia="仿宋_GB2312"/>
                <w:sz w:val="24"/>
                <w:highlight w:val="none"/>
              </w:rPr>
              <w:t>投标文件的正本和副本一律用A4复印纸（图、表及证件可以除外）编制和复制，封面为皮纹纸。</w:t>
            </w:r>
          </w:p>
          <w:p w14:paraId="74F765D4">
            <w:pPr>
              <w:spacing w:line="360" w:lineRule="auto"/>
              <w:rPr>
                <w:rFonts w:ascii="仿宋_GB2312" w:eastAsia="仿宋_GB2312"/>
                <w:sz w:val="24"/>
                <w:highlight w:val="none"/>
              </w:rPr>
            </w:pPr>
            <w:r>
              <w:rPr>
                <w:rFonts w:hint="eastAsia" w:ascii="仿宋_GB2312" w:eastAsia="仿宋_GB2312"/>
                <w:sz w:val="24"/>
                <w:highlight w:val="none"/>
              </w:rPr>
              <w:t>投标文件的正本和副本应采用粘贴方式左侧装订，不得采用活页夹等可随时拆换的方式装订，不得有零散页。</w:t>
            </w:r>
          </w:p>
          <w:p w14:paraId="6ECEAB85">
            <w:pPr>
              <w:spacing w:line="360" w:lineRule="auto"/>
              <w:rPr>
                <w:rFonts w:ascii="仿宋_GB2312" w:eastAsia="仿宋_GB2312"/>
                <w:sz w:val="24"/>
                <w:highlight w:val="none"/>
              </w:rPr>
            </w:pPr>
            <w:r>
              <w:rPr>
                <w:rFonts w:hint="eastAsia" w:ascii="仿宋_GB2312" w:eastAsia="仿宋_GB2312"/>
                <w:sz w:val="24"/>
                <w:highlight w:val="none"/>
              </w:rPr>
              <w:t>投标文件应严格按照格式次序装订；若同一册的内容较多，可装订成若干分册，并在封面标明次序及册数。</w:t>
            </w:r>
          </w:p>
          <w:p w14:paraId="084621E7">
            <w:pPr>
              <w:spacing w:line="360" w:lineRule="auto"/>
              <w:rPr>
                <w:rFonts w:ascii="仿宋_GB2312" w:eastAsia="仿宋_GB2312"/>
                <w:sz w:val="24"/>
                <w:highlight w:val="none"/>
              </w:rPr>
            </w:pPr>
            <w:r>
              <w:rPr>
                <w:rFonts w:hint="eastAsia" w:ascii="仿宋_GB2312" w:eastAsia="仿宋_GB2312"/>
                <w:sz w:val="24"/>
                <w:highlight w:val="none"/>
              </w:rPr>
              <w:t>投标文件中的证明、证件及附件等的复制件应集中紧附在相应正文内容后面，并尽量与前面正文部分的顺序相对应。</w:t>
            </w:r>
          </w:p>
          <w:p w14:paraId="11C89353">
            <w:pPr>
              <w:spacing w:line="360" w:lineRule="auto"/>
              <w:rPr>
                <w:rFonts w:ascii="仿宋_GB2312" w:eastAsia="仿宋_GB2312"/>
                <w:sz w:val="24"/>
                <w:highlight w:val="none"/>
              </w:rPr>
            </w:pPr>
            <w:r>
              <w:rPr>
                <w:rFonts w:hint="eastAsia" w:ascii="仿宋_GB2312" w:eastAsia="仿宋_GB2312"/>
                <w:sz w:val="24"/>
                <w:highlight w:val="none"/>
              </w:rPr>
              <w:t>修改的投标文件的装订也应按本要求办理。</w:t>
            </w:r>
          </w:p>
        </w:tc>
      </w:tr>
      <w:tr w14:paraId="636414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8AB59B1">
            <w:pPr>
              <w:spacing w:line="360" w:lineRule="auto"/>
              <w:jc w:val="center"/>
              <w:rPr>
                <w:rFonts w:ascii="仿宋_GB2312" w:eastAsia="仿宋_GB2312"/>
                <w:sz w:val="24"/>
                <w:highlight w:val="none"/>
              </w:rPr>
            </w:pPr>
            <w:r>
              <w:rPr>
                <w:rFonts w:hint="eastAsia" w:ascii="仿宋_GB2312" w:eastAsia="仿宋_GB2312"/>
                <w:sz w:val="24"/>
                <w:highlight w:val="none"/>
              </w:rPr>
              <w:t>37</w:t>
            </w:r>
          </w:p>
        </w:tc>
        <w:tc>
          <w:tcPr>
            <w:tcW w:w="1843" w:type="dxa"/>
            <w:tcBorders>
              <w:top w:val="single" w:color="auto" w:sz="4" w:space="0"/>
              <w:left w:val="single" w:color="auto" w:sz="4" w:space="0"/>
              <w:bottom w:val="single" w:color="auto" w:sz="4" w:space="0"/>
              <w:right w:val="single" w:color="auto" w:sz="4" w:space="0"/>
            </w:tcBorders>
            <w:vAlign w:val="center"/>
          </w:tcPr>
          <w:p w14:paraId="6D3F825B">
            <w:pPr>
              <w:spacing w:line="360" w:lineRule="auto"/>
              <w:jc w:val="center"/>
              <w:rPr>
                <w:rFonts w:ascii="仿宋_GB2312" w:eastAsia="仿宋_GB2312"/>
                <w:sz w:val="24"/>
                <w:highlight w:val="none"/>
              </w:rPr>
            </w:pPr>
            <w:r>
              <w:rPr>
                <w:rFonts w:hint="eastAsia" w:ascii="仿宋_GB2312" w:eastAsia="仿宋_GB2312"/>
                <w:sz w:val="24"/>
                <w:highlight w:val="none"/>
              </w:rPr>
              <w:t>投标文件的包装和密封</w:t>
            </w:r>
          </w:p>
        </w:tc>
        <w:tc>
          <w:tcPr>
            <w:tcW w:w="5284" w:type="dxa"/>
            <w:tcBorders>
              <w:top w:val="single" w:color="auto" w:sz="4" w:space="0"/>
              <w:left w:val="single" w:color="auto" w:sz="4" w:space="0"/>
              <w:bottom w:val="single" w:color="auto" w:sz="4" w:space="0"/>
              <w:right w:val="single" w:color="auto" w:sz="4" w:space="0"/>
            </w:tcBorders>
            <w:vAlign w:val="center"/>
          </w:tcPr>
          <w:p w14:paraId="230996F6">
            <w:pPr>
              <w:spacing w:line="360" w:lineRule="auto"/>
              <w:rPr>
                <w:rFonts w:ascii="仿宋_GB2312" w:eastAsia="仿宋_GB2312"/>
                <w:sz w:val="24"/>
                <w:highlight w:val="none"/>
              </w:rPr>
            </w:pPr>
            <w:r>
              <w:rPr>
                <w:rFonts w:hint="eastAsia" w:ascii="仿宋_GB2312" w:eastAsia="仿宋_GB2312"/>
                <w:sz w:val="24"/>
                <w:highlight w:val="none"/>
              </w:rPr>
              <w:t>投标文件的正本和副本应分开装订，正本、副本可以统一包装。</w:t>
            </w:r>
          </w:p>
          <w:p w14:paraId="2E6FEF45">
            <w:pPr>
              <w:spacing w:line="360" w:lineRule="auto"/>
              <w:rPr>
                <w:rFonts w:ascii="仿宋_GB2312" w:eastAsia="仿宋_GB2312"/>
                <w:sz w:val="24"/>
                <w:highlight w:val="none"/>
              </w:rPr>
            </w:pPr>
            <w:r>
              <w:rPr>
                <w:rFonts w:hint="eastAsia" w:ascii="仿宋_GB2312" w:eastAsia="仿宋_GB2312"/>
                <w:sz w:val="24"/>
                <w:highlight w:val="none"/>
              </w:rPr>
              <w:t>每一个包装都应在其封套的封口处加贴封条，并在封套的封口处加盖投标人单位章（鲜章）。</w:t>
            </w:r>
          </w:p>
        </w:tc>
      </w:tr>
      <w:tr w14:paraId="059465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6DA617E">
            <w:pPr>
              <w:spacing w:line="360" w:lineRule="auto"/>
              <w:jc w:val="center"/>
              <w:rPr>
                <w:rFonts w:ascii="仿宋_GB2312" w:eastAsia="仿宋_GB2312"/>
                <w:sz w:val="24"/>
                <w:highlight w:val="none"/>
              </w:rPr>
            </w:pPr>
            <w:r>
              <w:rPr>
                <w:rFonts w:hint="eastAsia" w:ascii="仿宋_GB2312" w:eastAsia="仿宋_GB2312"/>
                <w:sz w:val="24"/>
                <w:highlight w:val="none"/>
              </w:rPr>
              <w:t>38</w:t>
            </w:r>
          </w:p>
        </w:tc>
        <w:tc>
          <w:tcPr>
            <w:tcW w:w="1843" w:type="dxa"/>
            <w:tcBorders>
              <w:top w:val="single" w:color="auto" w:sz="4" w:space="0"/>
              <w:left w:val="single" w:color="auto" w:sz="4" w:space="0"/>
              <w:bottom w:val="single" w:color="auto" w:sz="4" w:space="0"/>
              <w:right w:val="single" w:color="auto" w:sz="4" w:space="0"/>
            </w:tcBorders>
            <w:vAlign w:val="center"/>
          </w:tcPr>
          <w:p w14:paraId="20CFECD5">
            <w:pPr>
              <w:spacing w:line="360" w:lineRule="auto"/>
              <w:jc w:val="center"/>
              <w:rPr>
                <w:rFonts w:ascii="仿宋_GB2312" w:eastAsia="仿宋_GB2312"/>
                <w:sz w:val="24"/>
                <w:highlight w:val="none"/>
              </w:rPr>
            </w:pPr>
            <w:r>
              <w:rPr>
                <w:rFonts w:hint="eastAsia" w:ascii="仿宋_GB2312" w:eastAsia="仿宋_GB2312"/>
                <w:sz w:val="24"/>
                <w:highlight w:val="none"/>
              </w:rPr>
              <w:t>封套上写明</w:t>
            </w:r>
          </w:p>
        </w:tc>
        <w:tc>
          <w:tcPr>
            <w:tcW w:w="5284" w:type="dxa"/>
            <w:tcBorders>
              <w:top w:val="single" w:color="auto" w:sz="4" w:space="0"/>
              <w:left w:val="single" w:color="auto" w:sz="4" w:space="0"/>
              <w:bottom w:val="single" w:color="auto" w:sz="4" w:space="0"/>
              <w:right w:val="single" w:color="auto" w:sz="4" w:space="0"/>
            </w:tcBorders>
            <w:vAlign w:val="center"/>
          </w:tcPr>
          <w:p w14:paraId="6B46575E">
            <w:pPr>
              <w:spacing w:line="360" w:lineRule="auto"/>
              <w:rPr>
                <w:rFonts w:ascii="仿宋_GB2312" w:eastAsia="仿宋_GB2312"/>
                <w:sz w:val="24"/>
                <w:highlight w:val="none"/>
              </w:rPr>
            </w:pPr>
            <w:r>
              <w:rPr>
                <w:rFonts w:hint="eastAsia" w:ascii="仿宋_GB2312" w:eastAsia="仿宋_GB2312"/>
                <w:sz w:val="24"/>
                <w:highlight w:val="none"/>
              </w:rPr>
              <w:t>招标人的地址：</w:t>
            </w:r>
          </w:p>
          <w:p w14:paraId="78A6EA56">
            <w:pPr>
              <w:spacing w:line="360" w:lineRule="auto"/>
              <w:rPr>
                <w:rFonts w:ascii="仿宋_GB2312" w:eastAsia="仿宋_GB2312"/>
                <w:sz w:val="24"/>
                <w:highlight w:val="none"/>
              </w:rPr>
            </w:pPr>
            <w:r>
              <w:rPr>
                <w:rFonts w:hint="eastAsia" w:ascii="仿宋_GB2312" w:eastAsia="仿宋_GB2312"/>
                <w:sz w:val="24"/>
                <w:highlight w:val="none"/>
              </w:rPr>
              <w:t>招标人全称：</w:t>
            </w:r>
          </w:p>
          <w:p w14:paraId="04B35842">
            <w:pPr>
              <w:spacing w:line="360" w:lineRule="auto"/>
              <w:rPr>
                <w:rFonts w:ascii="仿宋_GB2312" w:eastAsia="仿宋_GB2312"/>
                <w:sz w:val="24"/>
                <w:highlight w:val="none"/>
              </w:rPr>
            </w:pPr>
            <w:r>
              <w:rPr>
                <w:rFonts w:hint="eastAsia" w:ascii="仿宋_GB2312" w:eastAsia="仿宋_GB2312"/>
                <w:sz w:val="24"/>
                <w:highlight w:val="none"/>
                <w:u w:val="single"/>
              </w:rPr>
              <w:t xml:space="preserve">                    </w:t>
            </w:r>
            <w:r>
              <w:rPr>
                <w:rFonts w:hint="eastAsia" w:ascii="仿宋_GB2312" w:eastAsia="仿宋_GB2312"/>
                <w:sz w:val="24"/>
                <w:highlight w:val="none"/>
              </w:rPr>
              <w:t>（项目名称）</w:t>
            </w:r>
            <w:r>
              <w:rPr>
                <w:rFonts w:hint="eastAsia" w:ascii="仿宋_GB2312" w:eastAsia="仿宋_GB2312"/>
                <w:sz w:val="24"/>
                <w:highlight w:val="none"/>
                <w:u w:val="single"/>
              </w:rPr>
              <w:t xml:space="preserve">             </w:t>
            </w:r>
            <w:r>
              <w:rPr>
                <w:rFonts w:hint="eastAsia" w:ascii="仿宋_GB2312" w:eastAsia="仿宋_GB2312"/>
                <w:sz w:val="24"/>
                <w:highlight w:val="none"/>
              </w:rPr>
              <w:t>标段投标文件在</w:t>
            </w:r>
            <w:r>
              <w:rPr>
                <w:rFonts w:hint="eastAsia" w:ascii="仿宋_GB2312" w:eastAsia="仿宋_GB2312"/>
                <w:sz w:val="24"/>
                <w:highlight w:val="none"/>
                <w:u w:val="single"/>
              </w:rPr>
              <w:t xml:space="preserve">     </w:t>
            </w:r>
            <w:r>
              <w:rPr>
                <w:rFonts w:hint="eastAsia" w:ascii="仿宋_GB2312" w:eastAsia="仿宋_GB2312"/>
                <w:sz w:val="24"/>
                <w:highlight w:val="none"/>
              </w:rPr>
              <w:t>年</w:t>
            </w:r>
            <w:r>
              <w:rPr>
                <w:rFonts w:hint="eastAsia" w:ascii="仿宋_GB2312" w:eastAsia="仿宋_GB2312"/>
                <w:sz w:val="24"/>
                <w:highlight w:val="none"/>
                <w:u w:val="single"/>
              </w:rPr>
              <w:t xml:space="preserve">     </w:t>
            </w:r>
            <w:r>
              <w:rPr>
                <w:rFonts w:hint="eastAsia" w:ascii="仿宋_GB2312" w:eastAsia="仿宋_GB2312"/>
                <w:sz w:val="24"/>
                <w:highlight w:val="none"/>
              </w:rPr>
              <w:t>月</w:t>
            </w:r>
            <w:r>
              <w:rPr>
                <w:rFonts w:hint="eastAsia" w:ascii="仿宋_GB2312" w:eastAsia="仿宋_GB2312"/>
                <w:sz w:val="24"/>
                <w:highlight w:val="none"/>
                <w:u w:val="single"/>
              </w:rPr>
              <w:t xml:space="preserve">     </w:t>
            </w:r>
            <w:r>
              <w:rPr>
                <w:rFonts w:hint="eastAsia" w:ascii="仿宋_GB2312" w:eastAsia="仿宋_GB2312"/>
                <w:sz w:val="24"/>
                <w:highlight w:val="none"/>
              </w:rPr>
              <w:t xml:space="preserve">日 </w:t>
            </w:r>
            <w:r>
              <w:rPr>
                <w:rFonts w:hint="eastAsia" w:ascii="仿宋_GB2312" w:eastAsia="仿宋_GB2312"/>
                <w:sz w:val="24"/>
                <w:highlight w:val="none"/>
                <w:u w:val="single"/>
              </w:rPr>
              <w:t xml:space="preserve">    </w:t>
            </w:r>
            <w:r>
              <w:rPr>
                <w:rFonts w:hint="eastAsia" w:ascii="仿宋_GB2312" w:eastAsia="仿宋_GB2312"/>
                <w:sz w:val="24"/>
                <w:highlight w:val="none"/>
              </w:rPr>
              <w:t>时</w:t>
            </w:r>
            <w:r>
              <w:rPr>
                <w:rFonts w:hint="eastAsia" w:ascii="仿宋_GB2312" w:eastAsia="仿宋_GB2312"/>
                <w:sz w:val="24"/>
                <w:highlight w:val="none"/>
                <w:u w:val="single"/>
              </w:rPr>
              <w:t xml:space="preserve">     </w:t>
            </w:r>
            <w:r>
              <w:rPr>
                <w:rFonts w:hint="eastAsia" w:ascii="仿宋_GB2312" w:eastAsia="仿宋_GB2312"/>
                <w:sz w:val="24"/>
                <w:highlight w:val="none"/>
              </w:rPr>
              <w:t>分前不得开启</w:t>
            </w:r>
          </w:p>
          <w:p w14:paraId="66DA123D">
            <w:pPr>
              <w:spacing w:line="360" w:lineRule="auto"/>
              <w:rPr>
                <w:rFonts w:ascii="仿宋_GB2312" w:eastAsia="仿宋_GB2312"/>
                <w:sz w:val="24"/>
                <w:highlight w:val="none"/>
              </w:rPr>
            </w:pPr>
            <w:r>
              <w:rPr>
                <w:rFonts w:hint="eastAsia" w:ascii="仿宋_GB2312" w:eastAsia="仿宋_GB2312"/>
                <w:sz w:val="24"/>
                <w:highlight w:val="none"/>
              </w:rPr>
              <w:t>注：以上格式附后（在最后一页）</w:t>
            </w:r>
          </w:p>
        </w:tc>
      </w:tr>
      <w:tr w14:paraId="433B2D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56"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0B1D32C6">
            <w:pPr>
              <w:spacing w:line="360" w:lineRule="auto"/>
              <w:jc w:val="center"/>
              <w:rPr>
                <w:rFonts w:ascii="仿宋_GB2312" w:eastAsia="仿宋_GB2312"/>
                <w:sz w:val="24"/>
                <w:highlight w:val="none"/>
              </w:rPr>
            </w:pPr>
            <w:r>
              <w:rPr>
                <w:rFonts w:hint="eastAsia" w:ascii="仿宋_GB2312" w:eastAsia="仿宋_GB2312"/>
                <w:sz w:val="24"/>
                <w:highlight w:val="none"/>
              </w:rPr>
              <w:t>39</w:t>
            </w:r>
          </w:p>
        </w:tc>
        <w:tc>
          <w:tcPr>
            <w:tcW w:w="1843" w:type="dxa"/>
            <w:tcBorders>
              <w:top w:val="single" w:color="auto" w:sz="4" w:space="0"/>
              <w:left w:val="single" w:color="auto" w:sz="4" w:space="0"/>
              <w:bottom w:val="single" w:color="auto" w:sz="4" w:space="0"/>
              <w:right w:val="single" w:color="auto" w:sz="4" w:space="0"/>
            </w:tcBorders>
            <w:vAlign w:val="center"/>
          </w:tcPr>
          <w:p w14:paraId="202ED17F">
            <w:pPr>
              <w:spacing w:line="360" w:lineRule="auto"/>
              <w:jc w:val="center"/>
              <w:rPr>
                <w:rFonts w:ascii="仿宋_GB2312" w:eastAsia="仿宋_GB2312"/>
                <w:sz w:val="24"/>
                <w:highlight w:val="none"/>
              </w:rPr>
            </w:pPr>
            <w:r>
              <w:rPr>
                <w:rFonts w:hint="eastAsia" w:ascii="仿宋_GB2312" w:eastAsia="仿宋_GB2312"/>
                <w:sz w:val="24"/>
                <w:highlight w:val="none"/>
              </w:rPr>
              <w:t>递交投标文件地点</w:t>
            </w:r>
          </w:p>
        </w:tc>
        <w:tc>
          <w:tcPr>
            <w:tcW w:w="5284" w:type="dxa"/>
            <w:tcBorders>
              <w:top w:val="single" w:color="auto" w:sz="4" w:space="0"/>
              <w:left w:val="single" w:color="auto" w:sz="4" w:space="0"/>
              <w:bottom w:val="single" w:color="auto" w:sz="4" w:space="0"/>
              <w:right w:val="single" w:color="auto" w:sz="4" w:space="0"/>
            </w:tcBorders>
            <w:vAlign w:val="center"/>
          </w:tcPr>
          <w:p w14:paraId="3AAB352C">
            <w:pPr>
              <w:spacing w:line="360" w:lineRule="auto"/>
              <w:rPr>
                <w:rFonts w:ascii="仿宋_GB2312" w:eastAsia="仿宋_GB2312"/>
                <w:sz w:val="28"/>
                <w:szCs w:val="28"/>
                <w:highlight w:val="none"/>
              </w:rPr>
            </w:pPr>
            <w:r>
              <w:rPr>
                <w:rFonts w:hint="eastAsia" w:ascii="仿宋_GB2312" w:hAnsi="华文宋体" w:eastAsia="仿宋_GB2312"/>
                <w:bCs/>
                <w:sz w:val="24"/>
                <w:highlight w:val="none"/>
              </w:rPr>
              <w:t>成都市龙泉驿区经开区南一路222号，成都普什汽车模具有限公司</w:t>
            </w:r>
            <w:r>
              <w:rPr>
                <w:rFonts w:hint="eastAsia" w:ascii="仿宋_GB2312" w:eastAsia="仿宋_GB2312"/>
                <w:sz w:val="24"/>
                <w:highlight w:val="none"/>
              </w:rPr>
              <w:t xml:space="preserve"> 邮政编号：610000</w:t>
            </w:r>
          </w:p>
        </w:tc>
      </w:tr>
      <w:tr w14:paraId="47A12D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CF6909E">
            <w:pPr>
              <w:spacing w:line="360" w:lineRule="auto"/>
              <w:jc w:val="center"/>
              <w:rPr>
                <w:rFonts w:ascii="仿宋_GB2312" w:eastAsia="仿宋_GB2312"/>
                <w:sz w:val="24"/>
                <w:highlight w:val="none"/>
              </w:rPr>
            </w:pPr>
            <w:r>
              <w:rPr>
                <w:rFonts w:hint="eastAsia" w:ascii="仿宋_GB2312" w:eastAsia="仿宋_GB2312"/>
                <w:sz w:val="24"/>
                <w:highlight w:val="none"/>
              </w:rPr>
              <w:t>40</w:t>
            </w:r>
          </w:p>
        </w:tc>
        <w:tc>
          <w:tcPr>
            <w:tcW w:w="1843" w:type="dxa"/>
            <w:tcBorders>
              <w:top w:val="single" w:color="auto" w:sz="4" w:space="0"/>
              <w:left w:val="single" w:color="auto" w:sz="4" w:space="0"/>
              <w:bottom w:val="single" w:color="auto" w:sz="4" w:space="0"/>
              <w:right w:val="single" w:color="auto" w:sz="4" w:space="0"/>
            </w:tcBorders>
            <w:vAlign w:val="center"/>
          </w:tcPr>
          <w:p w14:paraId="3568AC42">
            <w:pPr>
              <w:spacing w:line="360" w:lineRule="auto"/>
              <w:jc w:val="center"/>
              <w:rPr>
                <w:rFonts w:ascii="仿宋_GB2312" w:eastAsia="仿宋_GB2312"/>
                <w:sz w:val="24"/>
                <w:highlight w:val="none"/>
              </w:rPr>
            </w:pPr>
            <w:r>
              <w:rPr>
                <w:rFonts w:hint="eastAsia" w:ascii="仿宋_GB2312" w:eastAsia="仿宋_GB2312"/>
                <w:sz w:val="24"/>
                <w:highlight w:val="none"/>
              </w:rPr>
              <w:t>是否退还投标文件</w:t>
            </w:r>
          </w:p>
        </w:tc>
        <w:tc>
          <w:tcPr>
            <w:tcW w:w="5284" w:type="dxa"/>
            <w:tcBorders>
              <w:top w:val="single" w:color="auto" w:sz="4" w:space="0"/>
              <w:left w:val="single" w:color="auto" w:sz="4" w:space="0"/>
              <w:bottom w:val="single" w:color="auto" w:sz="4" w:space="0"/>
              <w:right w:val="single" w:color="auto" w:sz="4" w:space="0"/>
            </w:tcBorders>
            <w:vAlign w:val="center"/>
          </w:tcPr>
          <w:p w14:paraId="4E7BB3D0">
            <w:pPr>
              <w:rPr>
                <w:rFonts w:ascii="仿宋_GB2312" w:eastAsia="仿宋_GB2312"/>
                <w:sz w:val="24"/>
                <w:highlight w:val="none"/>
              </w:rPr>
            </w:pPr>
            <w:r>
              <w:rPr>
                <w:rFonts w:hint="eastAsia" w:ascii="仿宋_GB2312" w:eastAsia="仿宋_GB2312"/>
                <w:sz w:val="24"/>
                <w:highlight w:val="none"/>
              </w:rPr>
              <w:t>不退还。投标人自留备份。</w:t>
            </w:r>
            <w:bookmarkStart w:id="22" w:name="auto_fouce_7"/>
          </w:p>
          <w:bookmarkEnd w:id="22"/>
          <w:p w14:paraId="095C1D02">
            <w:pPr>
              <w:rPr>
                <w:rFonts w:ascii="仿宋_GB2312" w:eastAsia="仿宋_GB2312"/>
                <w:sz w:val="24"/>
                <w:highlight w:val="none"/>
              </w:rPr>
            </w:pPr>
          </w:p>
        </w:tc>
      </w:tr>
      <w:tr w14:paraId="1DADB4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B160893">
            <w:pPr>
              <w:spacing w:line="360" w:lineRule="auto"/>
              <w:jc w:val="center"/>
              <w:rPr>
                <w:rFonts w:ascii="仿宋_GB2312" w:eastAsia="仿宋_GB2312"/>
                <w:sz w:val="24"/>
                <w:highlight w:val="none"/>
              </w:rPr>
            </w:pPr>
            <w:r>
              <w:rPr>
                <w:rFonts w:hint="eastAsia" w:ascii="仿宋_GB2312" w:eastAsia="仿宋_GB2312"/>
                <w:sz w:val="24"/>
                <w:highlight w:val="none"/>
              </w:rPr>
              <w:t>41</w:t>
            </w:r>
          </w:p>
        </w:tc>
        <w:tc>
          <w:tcPr>
            <w:tcW w:w="1843" w:type="dxa"/>
            <w:tcBorders>
              <w:top w:val="single" w:color="auto" w:sz="4" w:space="0"/>
              <w:left w:val="single" w:color="auto" w:sz="4" w:space="0"/>
              <w:bottom w:val="single" w:color="auto" w:sz="4" w:space="0"/>
              <w:right w:val="single" w:color="auto" w:sz="4" w:space="0"/>
            </w:tcBorders>
            <w:vAlign w:val="center"/>
          </w:tcPr>
          <w:p w14:paraId="3143335A">
            <w:pPr>
              <w:spacing w:line="360" w:lineRule="auto"/>
              <w:jc w:val="center"/>
              <w:rPr>
                <w:rFonts w:ascii="仿宋_GB2312" w:eastAsia="仿宋_GB2312"/>
                <w:sz w:val="24"/>
                <w:highlight w:val="none"/>
              </w:rPr>
            </w:pPr>
            <w:r>
              <w:rPr>
                <w:rFonts w:hint="eastAsia" w:ascii="仿宋_GB2312" w:eastAsia="仿宋_GB2312"/>
                <w:sz w:val="24"/>
                <w:highlight w:val="none"/>
              </w:rPr>
              <w:t>开标时间</w:t>
            </w:r>
          </w:p>
          <w:p w14:paraId="24202794">
            <w:pPr>
              <w:spacing w:line="360" w:lineRule="auto"/>
              <w:jc w:val="center"/>
              <w:rPr>
                <w:rFonts w:ascii="仿宋_GB2312" w:eastAsia="仿宋_GB2312"/>
                <w:sz w:val="24"/>
                <w:highlight w:val="none"/>
              </w:rPr>
            </w:pPr>
            <w:r>
              <w:rPr>
                <w:rFonts w:hint="eastAsia" w:ascii="仿宋_GB2312" w:eastAsia="仿宋_GB2312"/>
                <w:sz w:val="24"/>
                <w:highlight w:val="none"/>
              </w:rPr>
              <w:t>和地点</w:t>
            </w:r>
          </w:p>
        </w:tc>
        <w:tc>
          <w:tcPr>
            <w:tcW w:w="5284" w:type="dxa"/>
            <w:tcBorders>
              <w:top w:val="single" w:color="auto" w:sz="4" w:space="0"/>
              <w:left w:val="single" w:color="auto" w:sz="4" w:space="0"/>
              <w:bottom w:val="single" w:color="auto" w:sz="4" w:space="0"/>
              <w:right w:val="single" w:color="auto" w:sz="4" w:space="0"/>
            </w:tcBorders>
            <w:vAlign w:val="center"/>
          </w:tcPr>
          <w:p w14:paraId="0D9357C8">
            <w:pPr>
              <w:spacing w:line="360" w:lineRule="auto"/>
              <w:rPr>
                <w:rFonts w:ascii="仿宋_GB2312" w:eastAsia="仿宋_GB2312"/>
                <w:sz w:val="24"/>
                <w:highlight w:val="none"/>
              </w:rPr>
            </w:pPr>
            <w:r>
              <w:rPr>
                <w:rFonts w:hint="eastAsia" w:ascii="仿宋_GB2312" w:eastAsia="仿宋_GB2312"/>
                <w:sz w:val="24"/>
                <w:highlight w:val="none"/>
              </w:rPr>
              <w:t>开标时间：</w:t>
            </w:r>
            <w:r>
              <w:rPr>
                <w:rFonts w:hint="eastAsia" w:ascii="仿宋_GB2312" w:eastAsia="仿宋_GB2312"/>
                <w:sz w:val="24"/>
                <w:highlight w:val="none"/>
                <w:u w:val="single"/>
              </w:rPr>
              <w:t xml:space="preserve"> 2025</w:t>
            </w:r>
            <w:r>
              <w:rPr>
                <w:rFonts w:hint="eastAsia" w:ascii="仿宋_GB2312" w:eastAsia="仿宋_GB2312"/>
                <w:sz w:val="24"/>
                <w:highlight w:val="none"/>
              </w:rPr>
              <w:t>年</w:t>
            </w:r>
            <w:r>
              <w:rPr>
                <w:rFonts w:hint="eastAsia" w:ascii="仿宋_GB2312" w:eastAsia="仿宋_GB2312"/>
                <w:sz w:val="24"/>
                <w:highlight w:val="none"/>
                <w:u w:val="single"/>
              </w:rPr>
              <w:t xml:space="preserve"> 8 </w:t>
            </w:r>
            <w:r>
              <w:rPr>
                <w:rFonts w:hint="eastAsia" w:ascii="仿宋_GB2312" w:eastAsia="仿宋_GB2312"/>
                <w:sz w:val="24"/>
                <w:highlight w:val="none"/>
              </w:rPr>
              <w:t>月</w:t>
            </w:r>
            <w:r>
              <w:rPr>
                <w:rFonts w:hint="eastAsia" w:ascii="仿宋_GB2312" w:eastAsia="仿宋_GB2312"/>
                <w:sz w:val="24"/>
                <w:highlight w:val="none"/>
                <w:u w:val="single"/>
              </w:rPr>
              <w:t xml:space="preserve"> 1</w:t>
            </w:r>
            <w:r>
              <w:rPr>
                <w:rFonts w:hint="eastAsia" w:ascii="仿宋_GB2312" w:eastAsia="仿宋_GB2312"/>
                <w:sz w:val="24"/>
                <w:highlight w:val="none"/>
                <w:u w:val="single"/>
                <w:lang w:val="en-US" w:eastAsia="zh-CN"/>
              </w:rPr>
              <w:t>9</w:t>
            </w:r>
            <w:r>
              <w:rPr>
                <w:rFonts w:hint="eastAsia" w:ascii="仿宋_GB2312" w:eastAsia="仿宋_GB2312"/>
                <w:sz w:val="24"/>
                <w:highlight w:val="none"/>
                <w:u w:val="single"/>
              </w:rPr>
              <w:t xml:space="preserve"> </w:t>
            </w:r>
            <w:r>
              <w:rPr>
                <w:rFonts w:hint="eastAsia" w:ascii="仿宋_GB2312" w:eastAsia="仿宋_GB2312"/>
                <w:sz w:val="24"/>
                <w:highlight w:val="none"/>
              </w:rPr>
              <w:t>日</w:t>
            </w:r>
            <w:r>
              <w:rPr>
                <w:rFonts w:hint="eastAsia" w:ascii="仿宋_GB2312" w:eastAsia="仿宋_GB2312"/>
                <w:sz w:val="24"/>
                <w:highlight w:val="none"/>
                <w:u w:val="single"/>
              </w:rPr>
              <w:t>10</w:t>
            </w:r>
            <w:r>
              <w:rPr>
                <w:rFonts w:hint="eastAsia" w:ascii="仿宋_GB2312" w:eastAsia="仿宋_GB2312"/>
                <w:sz w:val="24"/>
                <w:highlight w:val="none"/>
              </w:rPr>
              <w:t>时</w:t>
            </w:r>
            <w:r>
              <w:rPr>
                <w:rFonts w:hint="eastAsia" w:ascii="仿宋_GB2312" w:eastAsia="仿宋_GB2312"/>
                <w:sz w:val="24"/>
                <w:highlight w:val="none"/>
                <w:u w:val="single"/>
              </w:rPr>
              <w:t>00</w:t>
            </w:r>
            <w:r>
              <w:rPr>
                <w:rFonts w:hint="eastAsia" w:ascii="仿宋_GB2312" w:eastAsia="仿宋_GB2312"/>
                <w:sz w:val="24"/>
                <w:highlight w:val="none"/>
              </w:rPr>
              <w:t>分</w:t>
            </w:r>
          </w:p>
          <w:p w14:paraId="3F215229">
            <w:pPr>
              <w:spacing w:line="360" w:lineRule="auto"/>
              <w:rPr>
                <w:rFonts w:ascii="仿宋_GB2312" w:eastAsia="仿宋_GB2312"/>
                <w:sz w:val="24"/>
                <w:highlight w:val="none"/>
              </w:rPr>
            </w:pPr>
            <w:r>
              <w:rPr>
                <w:rFonts w:hint="eastAsia" w:ascii="仿宋_GB2312" w:eastAsia="仿宋_GB2312"/>
                <w:sz w:val="24"/>
                <w:highlight w:val="none"/>
              </w:rPr>
              <w:t>开标地点：成都普什汽车模具有限公司党支部</w:t>
            </w:r>
            <w:r>
              <w:rPr>
                <w:rFonts w:hint="eastAsia" w:ascii="仿宋_GB2312" w:hAnsi="华文宋体" w:eastAsia="仿宋_GB2312"/>
                <w:bCs/>
                <w:sz w:val="24"/>
                <w:highlight w:val="none"/>
              </w:rPr>
              <w:t>会议室</w:t>
            </w:r>
          </w:p>
        </w:tc>
      </w:tr>
      <w:tr w14:paraId="0370D8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6"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0FC40B7A">
            <w:pPr>
              <w:spacing w:line="360" w:lineRule="auto"/>
              <w:jc w:val="center"/>
              <w:rPr>
                <w:rFonts w:ascii="仿宋_GB2312" w:eastAsia="仿宋_GB2312"/>
                <w:sz w:val="24"/>
                <w:highlight w:val="none"/>
              </w:rPr>
            </w:pPr>
            <w:r>
              <w:rPr>
                <w:rFonts w:hint="eastAsia" w:ascii="仿宋_GB2312" w:eastAsia="仿宋_GB2312"/>
                <w:sz w:val="24"/>
                <w:highlight w:val="none"/>
              </w:rPr>
              <w:t>42</w:t>
            </w:r>
          </w:p>
        </w:tc>
        <w:tc>
          <w:tcPr>
            <w:tcW w:w="1843" w:type="dxa"/>
            <w:tcBorders>
              <w:top w:val="single" w:color="auto" w:sz="4" w:space="0"/>
              <w:left w:val="single" w:color="auto" w:sz="4" w:space="0"/>
              <w:bottom w:val="single" w:color="auto" w:sz="4" w:space="0"/>
              <w:right w:val="single" w:color="auto" w:sz="4" w:space="0"/>
            </w:tcBorders>
            <w:vAlign w:val="center"/>
          </w:tcPr>
          <w:p w14:paraId="414C1A2B">
            <w:pPr>
              <w:spacing w:line="360" w:lineRule="auto"/>
              <w:jc w:val="center"/>
              <w:rPr>
                <w:rFonts w:ascii="仿宋_GB2312" w:eastAsia="仿宋_GB2312"/>
                <w:sz w:val="24"/>
                <w:highlight w:val="none"/>
              </w:rPr>
            </w:pPr>
            <w:r>
              <w:rPr>
                <w:rFonts w:hint="eastAsia" w:ascii="仿宋_GB2312" w:eastAsia="仿宋_GB2312"/>
                <w:sz w:val="24"/>
                <w:highlight w:val="none"/>
              </w:rPr>
              <w:t>开标程序</w:t>
            </w:r>
          </w:p>
        </w:tc>
        <w:tc>
          <w:tcPr>
            <w:tcW w:w="5284" w:type="dxa"/>
            <w:tcBorders>
              <w:top w:val="single" w:color="auto" w:sz="4" w:space="0"/>
              <w:left w:val="single" w:color="auto" w:sz="4" w:space="0"/>
              <w:bottom w:val="single" w:color="auto" w:sz="4" w:space="0"/>
              <w:right w:val="single" w:color="auto" w:sz="4" w:space="0"/>
            </w:tcBorders>
            <w:vAlign w:val="center"/>
          </w:tcPr>
          <w:p w14:paraId="7F37AAAF">
            <w:pPr>
              <w:spacing w:line="360" w:lineRule="exact"/>
              <w:rPr>
                <w:rFonts w:ascii="仿宋_GB2312" w:hAnsi="宋体" w:eastAsia="仿宋_GB2312"/>
                <w:sz w:val="24"/>
                <w:highlight w:val="none"/>
              </w:rPr>
            </w:pPr>
            <w:r>
              <w:rPr>
                <w:rFonts w:hint="eastAsia" w:ascii="仿宋_GB2312" w:hAnsi="宋体" w:eastAsia="仿宋_GB2312"/>
                <w:sz w:val="24"/>
                <w:highlight w:val="none"/>
              </w:rPr>
              <w:t>（1）密封情况检查：由监督组当场检查各投标人递交的投标文件的密封情况，在密封情况良好时当场开标。</w:t>
            </w:r>
            <w:bookmarkStart w:id="23" w:name="auto_fouce_8"/>
          </w:p>
          <w:p w14:paraId="43C032CC">
            <w:pPr>
              <w:spacing w:line="360" w:lineRule="exact"/>
              <w:rPr>
                <w:rFonts w:ascii="仿宋_GB2312" w:hAnsi="宋体" w:eastAsia="仿宋_GB2312"/>
                <w:sz w:val="24"/>
                <w:highlight w:val="none"/>
              </w:rPr>
            </w:pPr>
            <w:r>
              <w:rPr>
                <w:rFonts w:hint="eastAsia" w:ascii="仿宋_GB2312" w:hAnsi="宋体" w:eastAsia="仿宋_GB2312"/>
                <w:sz w:val="24"/>
                <w:highlight w:val="none"/>
              </w:rPr>
              <w:t>如发现投标文件密封不符合要求或有破损、拆封痕迹，监督组有权拒绝接收该投标文件，并视为无效投标。</w:t>
            </w:r>
            <w:bookmarkEnd w:id="23"/>
          </w:p>
        </w:tc>
      </w:tr>
      <w:tr w14:paraId="4EEA87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020EF58">
            <w:pPr>
              <w:spacing w:line="360" w:lineRule="auto"/>
              <w:jc w:val="center"/>
              <w:rPr>
                <w:rFonts w:ascii="仿宋_GB2312" w:eastAsia="仿宋_GB2312"/>
                <w:sz w:val="24"/>
                <w:highlight w:val="none"/>
              </w:rPr>
            </w:pPr>
            <w:r>
              <w:rPr>
                <w:rFonts w:hint="eastAsia" w:ascii="仿宋_GB2312" w:eastAsia="仿宋_GB2312"/>
                <w:sz w:val="24"/>
                <w:highlight w:val="none"/>
              </w:rPr>
              <w:t>43</w:t>
            </w:r>
          </w:p>
        </w:tc>
        <w:tc>
          <w:tcPr>
            <w:tcW w:w="1843" w:type="dxa"/>
            <w:tcBorders>
              <w:top w:val="single" w:color="auto" w:sz="4" w:space="0"/>
              <w:left w:val="single" w:color="auto" w:sz="4" w:space="0"/>
              <w:bottom w:val="single" w:color="auto" w:sz="4" w:space="0"/>
              <w:right w:val="single" w:color="auto" w:sz="4" w:space="0"/>
            </w:tcBorders>
            <w:vAlign w:val="center"/>
          </w:tcPr>
          <w:p w14:paraId="73F04599">
            <w:pPr>
              <w:spacing w:line="360" w:lineRule="auto"/>
              <w:jc w:val="center"/>
              <w:rPr>
                <w:rFonts w:ascii="仿宋_GB2312" w:eastAsia="仿宋_GB2312"/>
                <w:sz w:val="24"/>
                <w:highlight w:val="none"/>
              </w:rPr>
            </w:pPr>
            <w:r>
              <w:rPr>
                <w:rFonts w:hint="eastAsia" w:ascii="仿宋_GB2312" w:eastAsia="仿宋_GB2312"/>
                <w:sz w:val="24"/>
                <w:highlight w:val="none"/>
              </w:rPr>
              <w:t>评标委员会的组建</w:t>
            </w:r>
          </w:p>
        </w:tc>
        <w:tc>
          <w:tcPr>
            <w:tcW w:w="5284" w:type="dxa"/>
            <w:tcBorders>
              <w:top w:val="single" w:color="auto" w:sz="4" w:space="0"/>
              <w:left w:val="single" w:color="auto" w:sz="4" w:space="0"/>
              <w:bottom w:val="single" w:color="auto" w:sz="4" w:space="0"/>
              <w:right w:val="single" w:color="auto" w:sz="4" w:space="0"/>
            </w:tcBorders>
            <w:vAlign w:val="center"/>
          </w:tcPr>
          <w:p w14:paraId="5ED6A892">
            <w:pPr>
              <w:rPr>
                <w:rFonts w:ascii="仿宋_GB2312" w:eastAsia="仿宋_GB2312"/>
                <w:szCs w:val="21"/>
                <w:highlight w:val="none"/>
              </w:rPr>
            </w:pPr>
            <w:r>
              <w:rPr>
                <w:rFonts w:hint="eastAsia" w:ascii="仿宋_GB2312" w:eastAsia="仿宋_GB2312"/>
                <w:sz w:val="24"/>
                <w:highlight w:val="none"/>
              </w:rPr>
              <w:t>评标委员会的组成和评标专家的确定方式依法组建。</w:t>
            </w:r>
          </w:p>
        </w:tc>
      </w:tr>
      <w:tr w14:paraId="362E6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489FF9E5">
            <w:pPr>
              <w:spacing w:line="360" w:lineRule="auto"/>
              <w:jc w:val="center"/>
              <w:rPr>
                <w:rFonts w:ascii="仿宋_GB2312" w:eastAsia="仿宋_GB2312"/>
                <w:sz w:val="24"/>
                <w:highlight w:val="none"/>
              </w:rPr>
            </w:pPr>
            <w:r>
              <w:rPr>
                <w:rFonts w:hint="eastAsia" w:ascii="仿宋_GB2312" w:eastAsia="仿宋_GB2312"/>
                <w:sz w:val="24"/>
                <w:highlight w:val="none"/>
              </w:rPr>
              <w:t>44</w:t>
            </w:r>
          </w:p>
        </w:tc>
        <w:tc>
          <w:tcPr>
            <w:tcW w:w="1843" w:type="dxa"/>
            <w:tcBorders>
              <w:top w:val="single" w:color="auto" w:sz="4" w:space="0"/>
              <w:left w:val="single" w:color="auto" w:sz="4" w:space="0"/>
              <w:bottom w:val="single" w:color="auto" w:sz="4" w:space="0"/>
              <w:right w:val="single" w:color="auto" w:sz="4" w:space="0"/>
            </w:tcBorders>
            <w:vAlign w:val="center"/>
          </w:tcPr>
          <w:p w14:paraId="5D8E847B">
            <w:pPr>
              <w:spacing w:line="360" w:lineRule="auto"/>
              <w:jc w:val="center"/>
              <w:rPr>
                <w:rFonts w:ascii="仿宋_GB2312" w:eastAsia="仿宋_GB2312"/>
                <w:sz w:val="24"/>
                <w:highlight w:val="none"/>
              </w:rPr>
            </w:pPr>
            <w:r>
              <w:rPr>
                <w:rFonts w:hint="eastAsia" w:ascii="仿宋_GB2312" w:eastAsia="仿宋_GB2312"/>
                <w:sz w:val="24"/>
                <w:highlight w:val="none"/>
              </w:rPr>
              <w:t>评标办法</w:t>
            </w:r>
          </w:p>
        </w:tc>
        <w:tc>
          <w:tcPr>
            <w:tcW w:w="5284" w:type="dxa"/>
            <w:tcBorders>
              <w:top w:val="single" w:color="auto" w:sz="4" w:space="0"/>
              <w:left w:val="single" w:color="auto" w:sz="4" w:space="0"/>
              <w:bottom w:val="single" w:color="auto" w:sz="4" w:space="0"/>
              <w:right w:val="single" w:color="auto" w:sz="4" w:space="0"/>
            </w:tcBorders>
            <w:vAlign w:val="center"/>
          </w:tcPr>
          <w:p w14:paraId="05C6E085">
            <w:pPr>
              <w:rPr>
                <w:rFonts w:ascii="仿宋_GB2312" w:eastAsia="仿宋_GB2312"/>
                <w:szCs w:val="21"/>
                <w:highlight w:val="none"/>
              </w:rPr>
            </w:pPr>
            <w:r>
              <w:rPr>
                <w:rFonts w:hint="eastAsia" w:ascii="仿宋_GB2312" w:eastAsia="仿宋_GB2312"/>
                <w:sz w:val="24"/>
                <w:highlight w:val="none"/>
              </w:rPr>
              <w:t>综合评分法。</w:t>
            </w:r>
          </w:p>
        </w:tc>
      </w:tr>
      <w:tr w14:paraId="571B2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70"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07733CE2">
            <w:pPr>
              <w:spacing w:line="360" w:lineRule="auto"/>
              <w:jc w:val="center"/>
              <w:rPr>
                <w:rFonts w:ascii="仿宋_GB2312" w:eastAsia="仿宋_GB2312"/>
                <w:sz w:val="24"/>
                <w:highlight w:val="none"/>
              </w:rPr>
            </w:pPr>
            <w:r>
              <w:rPr>
                <w:rFonts w:hint="eastAsia" w:ascii="仿宋_GB2312" w:eastAsia="仿宋_GB2312"/>
                <w:sz w:val="24"/>
                <w:highlight w:val="none"/>
              </w:rPr>
              <w:t>45</w:t>
            </w:r>
          </w:p>
        </w:tc>
        <w:tc>
          <w:tcPr>
            <w:tcW w:w="1843" w:type="dxa"/>
            <w:tcBorders>
              <w:top w:val="single" w:color="auto" w:sz="4" w:space="0"/>
              <w:left w:val="single" w:color="auto" w:sz="4" w:space="0"/>
              <w:bottom w:val="single" w:color="auto" w:sz="4" w:space="0"/>
              <w:right w:val="single" w:color="auto" w:sz="4" w:space="0"/>
            </w:tcBorders>
            <w:vAlign w:val="center"/>
          </w:tcPr>
          <w:p w14:paraId="17DD2350">
            <w:pPr>
              <w:spacing w:line="360" w:lineRule="auto"/>
              <w:jc w:val="center"/>
              <w:rPr>
                <w:rFonts w:ascii="仿宋_GB2312" w:eastAsia="仿宋_GB2312"/>
                <w:sz w:val="24"/>
                <w:highlight w:val="none"/>
              </w:rPr>
            </w:pPr>
            <w:r>
              <w:rPr>
                <w:rFonts w:hint="eastAsia" w:ascii="仿宋_GB2312" w:eastAsia="仿宋_GB2312"/>
                <w:sz w:val="24"/>
                <w:highlight w:val="none"/>
              </w:rPr>
              <w:t>是否授权评标委员会确定中标人</w:t>
            </w:r>
          </w:p>
        </w:tc>
        <w:tc>
          <w:tcPr>
            <w:tcW w:w="5284" w:type="dxa"/>
            <w:tcBorders>
              <w:top w:val="single" w:color="auto" w:sz="4" w:space="0"/>
              <w:left w:val="single" w:color="auto" w:sz="4" w:space="0"/>
              <w:bottom w:val="single" w:color="auto" w:sz="4" w:space="0"/>
              <w:right w:val="single" w:color="auto" w:sz="4" w:space="0"/>
            </w:tcBorders>
            <w:vAlign w:val="center"/>
          </w:tcPr>
          <w:p w14:paraId="3B8EB02D">
            <w:pPr>
              <w:rPr>
                <w:rFonts w:ascii="仿宋_GB2312" w:eastAsia="仿宋_GB2312"/>
                <w:szCs w:val="21"/>
                <w:highlight w:val="none"/>
              </w:rPr>
            </w:pPr>
            <w:r>
              <w:rPr>
                <w:rFonts w:hint="eastAsia" w:ascii="仿宋_GB2312" w:eastAsia="仿宋_GB2312"/>
                <w:sz w:val="24"/>
                <w:highlight w:val="none"/>
              </w:rPr>
              <w:t>否。</w:t>
            </w:r>
          </w:p>
        </w:tc>
      </w:tr>
      <w:tr w14:paraId="56043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00A6F9AE">
            <w:pPr>
              <w:spacing w:line="360" w:lineRule="auto"/>
              <w:jc w:val="center"/>
              <w:rPr>
                <w:rFonts w:ascii="仿宋_GB2312" w:eastAsia="仿宋_GB2312"/>
                <w:sz w:val="24"/>
                <w:highlight w:val="none"/>
              </w:rPr>
            </w:pPr>
            <w:r>
              <w:rPr>
                <w:rFonts w:hint="eastAsia" w:ascii="仿宋_GB2312" w:eastAsia="仿宋_GB2312"/>
                <w:sz w:val="24"/>
                <w:highlight w:val="none"/>
              </w:rPr>
              <w:t>46</w:t>
            </w:r>
          </w:p>
        </w:tc>
        <w:tc>
          <w:tcPr>
            <w:tcW w:w="1843" w:type="dxa"/>
            <w:tcBorders>
              <w:top w:val="single" w:color="auto" w:sz="4" w:space="0"/>
              <w:left w:val="single" w:color="auto" w:sz="4" w:space="0"/>
              <w:bottom w:val="single" w:color="auto" w:sz="4" w:space="0"/>
              <w:right w:val="single" w:color="auto" w:sz="4" w:space="0"/>
            </w:tcBorders>
            <w:vAlign w:val="center"/>
          </w:tcPr>
          <w:p w14:paraId="57960427">
            <w:pPr>
              <w:spacing w:line="360" w:lineRule="auto"/>
              <w:jc w:val="center"/>
              <w:rPr>
                <w:rFonts w:ascii="仿宋_GB2312" w:eastAsia="仿宋_GB2312"/>
                <w:sz w:val="24"/>
                <w:highlight w:val="none"/>
              </w:rPr>
            </w:pPr>
            <w:r>
              <w:rPr>
                <w:rFonts w:hint="eastAsia" w:ascii="仿宋_GB2312" w:eastAsia="仿宋_GB2312"/>
                <w:sz w:val="24"/>
                <w:highlight w:val="none"/>
              </w:rPr>
              <w:t>履约担保</w:t>
            </w:r>
          </w:p>
        </w:tc>
        <w:tc>
          <w:tcPr>
            <w:tcW w:w="5284" w:type="dxa"/>
            <w:tcBorders>
              <w:top w:val="single" w:color="auto" w:sz="4" w:space="0"/>
              <w:left w:val="single" w:color="auto" w:sz="4" w:space="0"/>
              <w:bottom w:val="single" w:color="auto" w:sz="4" w:space="0"/>
              <w:right w:val="single" w:color="auto" w:sz="4" w:space="0"/>
            </w:tcBorders>
            <w:vAlign w:val="center"/>
          </w:tcPr>
          <w:p w14:paraId="7212327A">
            <w:pPr>
              <w:rPr>
                <w:rFonts w:ascii="仿宋_GB2312" w:eastAsia="仿宋_GB2312"/>
                <w:szCs w:val="21"/>
                <w:highlight w:val="none"/>
              </w:rPr>
            </w:pPr>
            <w:r>
              <w:rPr>
                <w:rFonts w:hint="eastAsia" w:ascii="仿宋_GB2312" w:eastAsia="仿宋_GB2312"/>
                <w:sz w:val="24"/>
                <w:highlight w:val="none"/>
              </w:rPr>
              <w:t>中标人的投标保证金将自动转为履约保证金，</w:t>
            </w:r>
            <w:bookmarkStart w:id="24" w:name="auto_fouce_9"/>
            <w:r>
              <w:rPr>
                <w:rFonts w:hint="eastAsia" w:ascii="仿宋_GB2312" w:eastAsia="仿宋_GB2312"/>
                <w:sz w:val="24"/>
                <w:highlight w:val="none"/>
              </w:rPr>
              <w:t>合同结束后后退还投标人的基本账户。履约保证金退还前，乙方需提供完整履约证明文件并经甲方书面确认无未决索赔事项。</w:t>
            </w:r>
            <w:bookmarkEnd w:id="24"/>
          </w:p>
        </w:tc>
      </w:tr>
      <w:tr w14:paraId="7779FB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8239" w:type="dxa"/>
            <w:gridSpan w:val="3"/>
            <w:tcBorders>
              <w:top w:val="single" w:color="auto" w:sz="4" w:space="0"/>
              <w:left w:val="single" w:color="auto" w:sz="4" w:space="0"/>
              <w:bottom w:val="single" w:color="auto" w:sz="4" w:space="0"/>
              <w:right w:val="single" w:color="auto" w:sz="4" w:space="0"/>
            </w:tcBorders>
            <w:vAlign w:val="center"/>
          </w:tcPr>
          <w:p w14:paraId="49A2DEE5">
            <w:pPr>
              <w:spacing w:line="360" w:lineRule="auto"/>
              <w:jc w:val="center"/>
              <w:rPr>
                <w:rFonts w:ascii="仿宋_GB2312" w:eastAsia="仿宋_GB2312"/>
                <w:sz w:val="24"/>
                <w:highlight w:val="none"/>
              </w:rPr>
            </w:pPr>
            <w:r>
              <w:rPr>
                <w:rFonts w:hint="eastAsia" w:ascii="仿宋_GB2312" w:eastAsia="仿宋_GB2312"/>
                <w:sz w:val="24"/>
                <w:highlight w:val="none"/>
              </w:rPr>
              <w:t>需要补充的其他内容</w:t>
            </w:r>
          </w:p>
        </w:tc>
      </w:tr>
      <w:tr w14:paraId="1FC1B4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ABC592B">
            <w:pPr>
              <w:spacing w:line="360" w:lineRule="auto"/>
              <w:jc w:val="center"/>
              <w:rPr>
                <w:rFonts w:ascii="仿宋_GB2312" w:eastAsia="仿宋_GB2312"/>
                <w:sz w:val="24"/>
                <w:highlight w:val="none"/>
              </w:rPr>
            </w:pPr>
            <w:r>
              <w:rPr>
                <w:rFonts w:hint="eastAsia" w:ascii="仿宋_GB2312" w:eastAsia="仿宋_GB2312"/>
                <w:sz w:val="24"/>
                <w:highlight w:val="none"/>
              </w:rPr>
              <w:t>47</w:t>
            </w:r>
          </w:p>
        </w:tc>
        <w:tc>
          <w:tcPr>
            <w:tcW w:w="1843" w:type="dxa"/>
            <w:tcBorders>
              <w:top w:val="single" w:color="auto" w:sz="4" w:space="0"/>
              <w:left w:val="single" w:color="auto" w:sz="4" w:space="0"/>
              <w:bottom w:val="single" w:color="auto" w:sz="4" w:space="0"/>
              <w:right w:val="single" w:color="auto" w:sz="4" w:space="0"/>
            </w:tcBorders>
            <w:vAlign w:val="center"/>
          </w:tcPr>
          <w:p w14:paraId="6EF8E969">
            <w:pPr>
              <w:spacing w:line="360" w:lineRule="auto"/>
              <w:jc w:val="center"/>
              <w:rPr>
                <w:rFonts w:ascii="仿宋_GB2312" w:eastAsia="仿宋_GB2312"/>
                <w:sz w:val="24"/>
                <w:highlight w:val="none"/>
              </w:rPr>
            </w:pPr>
            <w:r>
              <w:rPr>
                <w:rFonts w:hint="eastAsia" w:ascii="仿宋_GB2312" w:eastAsia="仿宋_GB2312"/>
                <w:sz w:val="24"/>
                <w:highlight w:val="none"/>
              </w:rPr>
              <w:t>编页码</w:t>
            </w:r>
          </w:p>
        </w:tc>
        <w:tc>
          <w:tcPr>
            <w:tcW w:w="5284" w:type="dxa"/>
            <w:tcBorders>
              <w:top w:val="single" w:color="auto" w:sz="4" w:space="0"/>
              <w:left w:val="single" w:color="auto" w:sz="4" w:space="0"/>
              <w:bottom w:val="single" w:color="auto" w:sz="4" w:space="0"/>
              <w:right w:val="single" w:color="auto" w:sz="4" w:space="0"/>
            </w:tcBorders>
            <w:vAlign w:val="center"/>
          </w:tcPr>
          <w:p w14:paraId="1C46A646">
            <w:pPr>
              <w:spacing w:line="360" w:lineRule="auto"/>
              <w:rPr>
                <w:rFonts w:ascii="仿宋_GB2312" w:eastAsia="仿宋_GB2312"/>
                <w:sz w:val="24"/>
                <w:highlight w:val="none"/>
              </w:rPr>
            </w:pPr>
            <w:r>
              <w:rPr>
                <w:rFonts w:hint="eastAsia" w:ascii="仿宋_GB2312" w:eastAsia="仿宋_GB2312"/>
                <w:sz w:val="24"/>
                <w:highlight w:val="none"/>
              </w:rPr>
              <w:t>投标文件从目录第一页开始连续、逐页编页码（包括无任何内容的页），位置：页面底端（页脚），对齐方式：居中。</w:t>
            </w:r>
          </w:p>
          <w:p w14:paraId="53CA9A99">
            <w:pPr>
              <w:spacing w:line="360" w:lineRule="auto"/>
              <w:rPr>
                <w:rFonts w:ascii="仿宋_GB2312" w:eastAsia="仿宋_GB2312"/>
                <w:sz w:val="24"/>
                <w:highlight w:val="none"/>
              </w:rPr>
            </w:pPr>
            <w:r>
              <w:rPr>
                <w:rFonts w:hint="eastAsia" w:ascii="仿宋_GB2312" w:eastAsia="仿宋_GB2312"/>
                <w:sz w:val="24"/>
                <w:highlight w:val="none"/>
              </w:rPr>
              <w:t>页码从阿拉伯数字1开始，即：1、2、3、4、5、6、7、8、9、10、11、……，以此类推。</w:t>
            </w:r>
          </w:p>
        </w:tc>
      </w:tr>
      <w:tr w14:paraId="6047CB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11"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45946DF">
            <w:pPr>
              <w:spacing w:line="360" w:lineRule="auto"/>
              <w:jc w:val="center"/>
              <w:rPr>
                <w:rFonts w:ascii="仿宋_GB2312" w:eastAsia="仿宋_GB2312"/>
                <w:sz w:val="24"/>
                <w:highlight w:val="none"/>
              </w:rPr>
            </w:pPr>
            <w:r>
              <w:rPr>
                <w:rFonts w:hint="eastAsia" w:ascii="仿宋_GB2312" w:eastAsia="仿宋_GB2312"/>
                <w:sz w:val="24"/>
                <w:highlight w:val="none"/>
              </w:rPr>
              <w:t>48</w:t>
            </w:r>
          </w:p>
        </w:tc>
        <w:tc>
          <w:tcPr>
            <w:tcW w:w="1843" w:type="dxa"/>
            <w:tcBorders>
              <w:top w:val="single" w:color="auto" w:sz="4" w:space="0"/>
              <w:left w:val="single" w:color="auto" w:sz="4" w:space="0"/>
              <w:bottom w:val="single" w:color="auto" w:sz="4" w:space="0"/>
              <w:right w:val="single" w:color="auto" w:sz="4" w:space="0"/>
            </w:tcBorders>
            <w:vAlign w:val="center"/>
          </w:tcPr>
          <w:p w14:paraId="41128DFB">
            <w:pPr>
              <w:spacing w:line="360" w:lineRule="auto"/>
              <w:jc w:val="center"/>
              <w:rPr>
                <w:rFonts w:ascii="仿宋_GB2312" w:eastAsia="仿宋_GB2312"/>
                <w:sz w:val="24"/>
                <w:highlight w:val="none"/>
              </w:rPr>
            </w:pPr>
            <w:r>
              <w:rPr>
                <w:rFonts w:hint="eastAsia" w:ascii="仿宋_GB2312" w:eastAsia="仿宋_GB2312"/>
                <w:sz w:val="24"/>
                <w:highlight w:val="none"/>
              </w:rPr>
              <w:t>投标文件报价唯一</w:t>
            </w:r>
          </w:p>
        </w:tc>
        <w:tc>
          <w:tcPr>
            <w:tcW w:w="5284" w:type="dxa"/>
            <w:tcBorders>
              <w:top w:val="single" w:color="auto" w:sz="4" w:space="0"/>
              <w:left w:val="single" w:color="auto" w:sz="4" w:space="0"/>
              <w:bottom w:val="single" w:color="auto" w:sz="4" w:space="0"/>
              <w:right w:val="single" w:color="auto" w:sz="4" w:space="0"/>
            </w:tcBorders>
            <w:vAlign w:val="center"/>
          </w:tcPr>
          <w:p w14:paraId="4DBFEAD8">
            <w:pPr>
              <w:spacing w:line="360" w:lineRule="auto"/>
              <w:rPr>
                <w:rFonts w:ascii="仿宋_GB2312" w:eastAsia="仿宋_GB2312"/>
                <w:sz w:val="24"/>
                <w:highlight w:val="none"/>
              </w:rPr>
            </w:pPr>
            <w:r>
              <w:rPr>
                <w:rFonts w:hint="eastAsia" w:ascii="仿宋_GB2312" w:eastAsia="仿宋_GB2312"/>
                <w:sz w:val="24"/>
                <w:highlight w:val="none"/>
              </w:rPr>
              <w:t>只能有一个有效报价。即：</w:t>
            </w:r>
          </w:p>
          <w:p w14:paraId="582D122A">
            <w:pPr>
              <w:spacing w:line="360" w:lineRule="auto"/>
              <w:rPr>
                <w:rFonts w:ascii="仿宋_GB2312" w:eastAsia="仿宋_GB2312"/>
                <w:sz w:val="24"/>
                <w:highlight w:val="none"/>
              </w:rPr>
            </w:pPr>
            <w:r>
              <w:rPr>
                <w:rFonts w:hint="eastAsia" w:ascii="仿宋_GB2312" w:eastAsia="仿宋_GB2312"/>
                <w:sz w:val="24"/>
                <w:highlight w:val="none"/>
              </w:rPr>
              <w:t>（1）单价和总价都只允许有一个报价，任何有选择和保留的报价将不予接受。</w:t>
            </w:r>
          </w:p>
          <w:p w14:paraId="4FB3A100">
            <w:pPr>
              <w:spacing w:line="360" w:lineRule="auto"/>
              <w:rPr>
                <w:rFonts w:ascii="仿宋_GB2312" w:eastAsia="仿宋_GB2312"/>
                <w:sz w:val="24"/>
                <w:highlight w:val="none"/>
              </w:rPr>
            </w:pPr>
            <w:r>
              <w:rPr>
                <w:rFonts w:hint="eastAsia" w:ascii="仿宋_GB2312" w:eastAsia="仿宋_GB2312"/>
                <w:sz w:val="24"/>
                <w:highlight w:val="none"/>
              </w:rPr>
              <w:t>（2）开标记录表中记录的投标报价、投标文件中投标函的投标总报价（大写）和报价汇总表中的总价金额，三者应完全一致（按要求小数点后四舍五入的除外）。</w:t>
            </w:r>
          </w:p>
        </w:tc>
      </w:tr>
      <w:tr w14:paraId="71CF1F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B2FAE04">
            <w:pPr>
              <w:spacing w:line="360" w:lineRule="auto"/>
              <w:jc w:val="center"/>
              <w:rPr>
                <w:rFonts w:ascii="仿宋_GB2312" w:eastAsia="仿宋_GB2312"/>
                <w:sz w:val="24"/>
                <w:highlight w:val="none"/>
              </w:rPr>
            </w:pPr>
            <w:r>
              <w:rPr>
                <w:rFonts w:hint="eastAsia" w:ascii="仿宋_GB2312" w:eastAsia="仿宋_GB2312"/>
                <w:sz w:val="24"/>
                <w:highlight w:val="none"/>
              </w:rPr>
              <w:t>49</w:t>
            </w:r>
          </w:p>
        </w:tc>
        <w:tc>
          <w:tcPr>
            <w:tcW w:w="1843" w:type="dxa"/>
            <w:tcBorders>
              <w:top w:val="single" w:color="auto" w:sz="4" w:space="0"/>
              <w:left w:val="single" w:color="auto" w:sz="4" w:space="0"/>
              <w:bottom w:val="single" w:color="auto" w:sz="4" w:space="0"/>
              <w:right w:val="single" w:color="auto" w:sz="4" w:space="0"/>
            </w:tcBorders>
            <w:vAlign w:val="center"/>
          </w:tcPr>
          <w:p w14:paraId="7D149029">
            <w:pPr>
              <w:spacing w:line="360" w:lineRule="auto"/>
              <w:jc w:val="center"/>
              <w:rPr>
                <w:rFonts w:ascii="仿宋_GB2312" w:eastAsia="仿宋_GB2312"/>
                <w:sz w:val="24"/>
                <w:highlight w:val="none"/>
              </w:rPr>
            </w:pPr>
            <w:r>
              <w:rPr>
                <w:rFonts w:hint="eastAsia" w:ascii="仿宋_GB2312" w:eastAsia="仿宋_GB2312"/>
                <w:sz w:val="24"/>
                <w:highlight w:val="none"/>
              </w:rPr>
              <w:t>中标价</w:t>
            </w:r>
          </w:p>
        </w:tc>
        <w:tc>
          <w:tcPr>
            <w:tcW w:w="5284" w:type="dxa"/>
            <w:tcBorders>
              <w:top w:val="single" w:color="auto" w:sz="4" w:space="0"/>
              <w:left w:val="single" w:color="auto" w:sz="4" w:space="0"/>
              <w:bottom w:val="single" w:color="auto" w:sz="4" w:space="0"/>
              <w:right w:val="single" w:color="auto" w:sz="4" w:space="0"/>
            </w:tcBorders>
            <w:vAlign w:val="center"/>
          </w:tcPr>
          <w:p w14:paraId="0776AF73">
            <w:pPr>
              <w:spacing w:line="360" w:lineRule="auto"/>
              <w:rPr>
                <w:rFonts w:ascii="仿宋_GB2312" w:eastAsia="仿宋_GB2312"/>
                <w:sz w:val="24"/>
                <w:highlight w:val="none"/>
              </w:rPr>
            </w:pPr>
            <w:r>
              <w:rPr>
                <w:rFonts w:hint="eastAsia" w:ascii="仿宋_GB2312" w:eastAsia="仿宋_GB2312"/>
                <w:sz w:val="24"/>
                <w:highlight w:val="none"/>
              </w:rPr>
              <w:t>按评标规则评定确定中标价</w:t>
            </w:r>
          </w:p>
        </w:tc>
      </w:tr>
      <w:tr w14:paraId="0773C7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274A2E71">
            <w:pPr>
              <w:spacing w:line="360" w:lineRule="auto"/>
              <w:jc w:val="center"/>
              <w:rPr>
                <w:rFonts w:ascii="仿宋_GB2312" w:eastAsia="仿宋_GB2312"/>
                <w:sz w:val="24"/>
                <w:highlight w:val="none"/>
              </w:rPr>
            </w:pPr>
            <w:r>
              <w:rPr>
                <w:rFonts w:hint="eastAsia" w:ascii="仿宋_GB2312" w:eastAsia="仿宋_GB2312"/>
                <w:sz w:val="24"/>
                <w:highlight w:val="none"/>
              </w:rPr>
              <w:t>50</w:t>
            </w:r>
          </w:p>
        </w:tc>
        <w:tc>
          <w:tcPr>
            <w:tcW w:w="1843" w:type="dxa"/>
            <w:tcBorders>
              <w:top w:val="single" w:color="auto" w:sz="4" w:space="0"/>
              <w:left w:val="single" w:color="auto" w:sz="4" w:space="0"/>
              <w:bottom w:val="single" w:color="auto" w:sz="4" w:space="0"/>
              <w:right w:val="single" w:color="auto" w:sz="4" w:space="0"/>
            </w:tcBorders>
            <w:vAlign w:val="center"/>
          </w:tcPr>
          <w:p w14:paraId="0E5852DF">
            <w:pPr>
              <w:spacing w:line="360" w:lineRule="auto"/>
              <w:jc w:val="center"/>
              <w:rPr>
                <w:rFonts w:ascii="仿宋_GB2312" w:eastAsia="仿宋_GB2312"/>
                <w:sz w:val="24"/>
                <w:highlight w:val="none"/>
              </w:rPr>
            </w:pPr>
            <w:r>
              <w:rPr>
                <w:rFonts w:hint="eastAsia" w:ascii="仿宋_GB2312" w:eastAsia="仿宋_GB2312"/>
                <w:sz w:val="24"/>
                <w:highlight w:val="none"/>
              </w:rPr>
              <w:t>确定中标候选人</w:t>
            </w:r>
          </w:p>
        </w:tc>
        <w:tc>
          <w:tcPr>
            <w:tcW w:w="5284" w:type="dxa"/>
            <w:tcBorders>
              <w:top w:val="single" w:color="auto" w:sz="4" w:space="0"/>
              <w:left w:val="single" w:color="auto" w:sz="4" w:space="0"/>
              <w:bottom w:val="single" w:color="auto" w:sz="4" w:space="0"/>
              <w:right w:val="single" w:color="auto" w:sz="4" w:space="0"/>
            </w:tcBorders>
            <w:vAlign w:val="center"/>
          </w:tcPr>
          <w:p w14:paraId="2E84E9B9">
            <w:pPr>
              <w:rPr>
                <w:rFonts w:ascii="仿宋_GB2312" w:eastAsia="仿宋_GB2312"/>
                <w:szCs w:val="21"/>
                <w:highlight w:val="none"/>
              </w:rPr>
            </w:pPr>
            <w:r>
              <w:rPr>
                <w:rFonts w:hint="eastAsia" w:ascii="仿宋_GB2312" w:eastAsia="仿宋_GB2312"/>
                <w:sz w:val="24"/>
                <w:highlight w:val="none"/>
              </w:rPr>
              <w:t>招标人（或招标人授权的评标委员会）按照评标委员会推荐中标候选人的顺序确定中标候选人。</w:t>
            </w:r>
          </w:p>
        </w:tc>
      </w:tr>
      <w:tr w14:paraId="4578C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2"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90E3CBF">
            <w:pPr>
              <w:spacing w:line="360" w:lineRule="auto"/>
              <w:jc w:val="center"/>
              <w:rPr>
                <w:rFonts w:ascii="仿宋_GB2312" w:eastAsia="仿宋_GB2312"/>
                <w:sz w:val="24"/>
                <w:highlight w:val="none"/>
              </w:rPr>
            </w:pPr>
            <w:r>
              <w:rPr>
                <w:rFonts w:hint="eastAsia" w:ascii="仿宋_GB2312" w:eastAsia="仿宋_GB2312"/>
                <w:sz w:val="24"/>
                <w:highlight w:val="none"/>
              </w:rPr>
              <w:t>51</w:t>
            </w:r>
          </w:p>
        </w:tc>
        <w:tc>
          <w:tcPr>
            <w:tcW w:w="1843" w:type="dxa"/>
            <w:tcBorders>
              <w:top w:val="single" w:color="auto" w:sz="4" w:space="0"/>
              <w:left w:val="single" w:color="auto" w:sz="4" w:space="0"/>
              <w:bottom w:val="single" w:color="auto" w:sz="4" w:space="0"/>
              <w:right w:val="single" w:color="auto" w:sz="4" w:space="0"/>
            </w:tcBorders>
            <w:vAlign w:val="center"/>
          </w:tcPr>
          <w:p w14:paraId="7AED4977">
            <w:pPr>
              <w:spacing w:line="360" w:lineRule="auto"/>
              <w:jc w:val="center"/>
              <w:rPr>
                <w:rFonts w:ascii="仿宋_GB2312" w:eastAsia="仿宋_GB2312"/>
                <w:sz w:val="24"/>
                <w:highlight w:val="none"/>
              </w:rPr>
            </w:pPr>
            <w:r>
              <w:rPr>
                <w:rFonts w:hint="eastAsia" w:ascii="仿宋_GB2312" w:eastAsia="仿宋_GB2312"/>
                <w:sz w:val="24"/>
                <w:highlight w:val="none"/>
              </w:rPr>
              <w:t>合同备案</w:t>
            </w:r>
          </w:p>
        </w:tc>
        <w:tc>
          <w:tcPr>
            <w:tcW w:w="5284" w:type="dxa"/>
            <w:tcBorders>
              <w:top w:val="single" w:color="auto" w:sz="4" w:space="0"/>
              <w:left w:val="single" w:color="auto" w:sz="4" w:space="0"/>
              <w:bottom w:val="single" w:color="auto" w:sz="4" w:space="0"/>
              <w:right w:val="single" w:color="auto" w:sz="4" w:space="0"/>
            </w:tcBorders>
            <w:vAlign w:val="center"/>
          </w:tcPr>
          <w:p w14:paraId="6F42EB0F">
            <w:pPr>
              <w:spacing w:line="360" w:lineRule="auto"/>
              <w:rPr>
                <w:rFonts w:ascii="仿宋_GB2312" w:eastAsia="仿宋_GB2312"/>
                <w:sz w:val="24"/>
                <w:highlight w:val="none"/>
              </w:rPr>
            </w:pPr>
            <w:r>
              <w:rPr>
                <w:rFonts w:hint="eastAsia" w:ascii="仿宋_GB2312" w:eastAsia="仿宋_GB2312"/>
                <w:sz w:val="24"/>
                <w:highlight w:val="none"/>
              </w:rPr>
              <w:t>本次招标在本公司、集团公司相关部门进行备案。</w:t>
            </w:r>
          </w:p>
        </w:tc>
      </w:tr>
      <w:tr w14:paraId="27623A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6345BFB2">
            <w:pPr>
              <w:spacing w:line="360" w:lineRule="auto"/>
              <w:jc w:val="center"/>
              <w:rPr>
                <w:rFonts w:ascii="仿宋_GB2312" w:eastAsia="仿宋_GB2312"/>
                <w:sz w:val="24"/>
                <w:highlight w:val="none"/>
              </w:rPr>
            </w:pPr>
            <w:r>
              <w:rPr>
                <w:rFonts w:hint="eastAsia" w:ascii="仿宋_GB2312" w:eastAsia="仿宋_GB2312"/>
                <w:sz w:val="24"/>
                <w:highlight w:val="none"/>
              </w:rPr>
              <w:t>52</w:t>
            </w:r>
          </w:p>
        </w:tc>
        <w:tc>
          <w:tcPr>
            <w:tcW w:w="1843" w:type="dxa"/>
            <w:tcBorders>
              <w:top w:val="single" w:color="auto" w:sz="4" w:space="0"/>
              <w:left w:val="single" w:color="auto" w:sz="4" w:space="0"/>
              <w:bottom w:val="single" w:color="auto" w:sz="4" w:space="0"/>
              <w:right w:val="single" w:color="auto" w:sz="4" w:space="0"/>
            </w:tcBorders>
            <w:vAlign w:val="center"/>
          </w:tcPr>
          <w:p w14:paraId="1D791B48">
            <w:pPr>
              <w:spacing w:line="360" w:lineRule="auto"/>
              <w:jc w:val="center"/>
              <w:rPr>
                <w:rFonts w:ascii="仿宋_GB2312" w:eastAsia="仿宋_GB2312"/>
                <w:sz w:val="24"/>
                <w:highlight w:val="none"/>
              </w:rPr>
            </w:pPr>
            <w:r>
              <w:rPr>
                <w:rFonts w:hint="eastAsia" w:ascii="仿宋_GB2312" w:eastAsia="仿宋_GB2312"/>
                <w:sz w:val="24"/>
                <w:highlight w:val="none"/>
              </w:rPr>
              <w:t>竞争性谈判文件内容冲突的解决及优先适用次序</w:t>
            </w:r>
            <w:bookmarkStart w:id="25" w:name="auto_fouce_10"/>
          </w:p>
          <w:bookmarkEnd w:id="25"/>
          <w:p w14:paraId="6D00C240">
            <w:pPr>
              <w:spacing w:line="360" w:lineRule="auto"/>
              <w:jc w:val="center"/>
              <w:rPr>
                <w:rFonts w:ascii="仿宋_GB2312" w:eastAsia="仿宋_GB2312"/>
                <w:sz w:val="24"/>
                <w:highlight w:val="none"/>
              </w:rPr>
            </w:pPr>
          </w:p>
        </w:tc>
        <w:tc>
          <w:tcPr>
            <w:tcW w:w="5284" w:type="dxa"/>
            <w:tcBorders>
              <w:top w:val="single" w:color="auto" w:sz="4" w:space="0"/>
              <w:left w:val="single" w:color="auto" w:sz="4" w:space="0"/>
              <w:bottom w:val="single" w:color="auto" w:sz="4" w:space="0"/>
              <w:right w:val="single" w:color="auto" w:sz="4" w:space="0"/>
            </w:tcBorders>
            <w:vAlign w:val="center"/>
          </w:tcPr>
          <w:p w14:paraId="2BAF3D9B">
            <w:pPr>
              <w:spacing w:line="360" w:lineRule="auto"/>
              <w:rPr>
                <w:rFonts w:ascii="仿宋_GB2312" w:eastAsia="仿宋_GB2312"/>
                <w:sz w:val="24"/>
                <w:highlight w:val="none"/>
              </w:rPr>
            </w:pPr>
            <w:r>
              <w:rPr>
                <w:rFonts w:hint="eastAsia" w:ascii="仿宋_GB2312" w:eastAsia="仿宋_GB2312"/>
                <w:sz w:val="24"/>
                <w:highlight w:val="none"/>
              </w:rPr>
              <w:t>竞争性谈判文件中招标人编制的内容、修改、澄清或补正文件前后有矛盾或不一致，有时间先后顺序的，以时间在后的修改、澄清或补正文件为准；没有时间先后顺序的，以公平的原则进行处理。</w:t>
            </w:r>
          </w:p>
        </w:tc>
      </w:tr>
      <w:tr w14:paraId="3F69D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39F59ED5">
            <w:pPr>
              <w:spacing w:line="360" w:lineRule="auto"/>
              <w:jc w:val="center"/>
              <w:rPr>
                <w:rFonts w:ascii="仿宋_GB2312" w:eastAsia="仿宋_GB2312"/>
                <w:sz w:val="24"/>
                <w:highlight w:val="none"/>
              </w:rPr>
            </w:pPr>
            <w:r>
              <w:rPr>
                <w:rFonts w:hint="eastAsia" w:ascii="仿宋_GB2312" w:eastAsia="仿宋_GB2312"/>
                <w:sz w:val="24"/>
                <w:highlight w:val="none"/>
              </w:rPr>
              <w:t>53</w:t>
            </w:r>
          </w:p>
        </w:tc>
        <w:tc>
          <w:tcPr>
            <w:tcW w:w="1843" w:type="dxa"/>
            <w:tcBorders>
              <w:top w:val="single" w:color="auto" w:sz="4" w:space="0"/>
              <w:left w:val="single" w:color="auto" w:sz="4" w:space="0"/>
              <w:bottom w:val="single" w:color="auto" w:sz="4" w:space="0"/>
              <w:right w:val="single" w:color="auto" w:sz="4" w:space="0"/>
            </w:tcBorders>
            <w:vAlign w:val="center"/>
          </w:tcPr>
          <w:p w14:paraId="2D5C2BA2">
            <w:pPr>
              <w:spacing w:line="360" w:lineRule="auto"/>
              <w:jc w:val="center"/>
              <w:rPr>
                <w:rFonts w:ascii="仿宋_GB2312" w:eastAsia="仿宋_GB2312"/>
                <w:sz w:val="24"/>
                <w:highlight w:val="none"/>
              </w:rPr>
            </w:pPr>
            <w:r>
              <w:rPr>
                <w:rFonts w:hint="eastAsia" w:ascii="仿宋_GB2312" w:eastAsia="仿宋_GB2312"/>
                <w:sz w:val="24"/>
                <w:highlight w:val="none"/>
              </w:rPr>
              <w:t>竞争性谈判文件的解释</w:t>
            </w:r>
          </w:p>
        </w:tc>
        <w:tc>
          <w:tcPr>
            <w:tcW w:w="5284" w:type="dxa"/>
            <w:tcBorders>
              <w:top w:val="single" w:color="auto" w:sz="4" w:space="0"/>
              <w:left w:val="single" w:color="auto" w:sz="4" w:space="0"/>
              <w:bottom w:val="single" w:color="auto" w:sz="4" w:space="0"/>
              <w:right w:val="single" w:color="auto" w:sz="4" w:space="0"/>
            </w:tcBorders>
            <w:vAlign w:val="center"/>
          </w:tcPr>
          <w:p w14:paraId="10811AE2">
            <w:pPr>
              <w:spacing w:line="360" w:lineRule="auto"/>
              <w:rPr>
                <w:rFonts w:ascii="仿宋_GB2312" w:eastAsia="仿宋_GB2312"/>
                <w:sz w:val="24"/>
                <w:highlight w:val="none"/>
              </w:rPr>
            </w:pPr>
            <w:r>
              <w:rPr>
                <w:rFonts w:hint="eastAsia" w:ascii="仿宋_GB2312" w:eastAsia="仿宋_GB2312"/>
                <w:sz w:val="24"/>
                <w:highlight w:val="none"/>
              </w:rPr>
              <w:t>招标人对</w:t>
            </w:r>
            <w:bookmarkStart w:id="26" w:name="OLE_LINK12"/>
            <w:r>
              <w:rPr>
                <w:rFonts w:hint="eastAsia" w:ascii="仿宋_GB2312" w:eastAsia="仿宋_GB2312"/>
                <w:sz w:val="24"/>
                <w:highlight w:val="none"/>
              </w:rPr>
              <w:t>竞争性谈判文件</w:t>
            </w:r>
            <w:bookmarkEnd w:id="26"/>
            <w:r>
              <w:rPr>
                <w:rFonts w:hint="eastAsia" w:ascii="仿宋_GB2312" w:eastAsia="仿宋_GB2312"/>
                <w:sz w:val="24"/>
                <w:highlight w:val="none"/>
              </w:rPr>
              <w:t>作最终解释。</w:t>
            </w:r>
            <w:bookmarkStart w:id="27" w:name="auto_fouce_12"/>
          </w:p>
          <w:bookmarkEnd w:id="27"/>
          <w:p w14:paraId="20054BD7">
            <w:pPr>
              <w:spacing w:line="360" w:lineRule="auto"/>
              <w:rPr>
                <w:rFonts w:ascii="仿宋_GB2312" w:eastAsia="仿宋_GB2312"/>
                <w:sz w:val="24"/>
                <w:highlight w:val="none"/>
              </w:rPr>
            </w:pPr>
          </w:p>
        </w:tc>
      </w:tr>
      <w:tr w14:paraId="1B57B4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78"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96DB2CD">
            <w:pPr>
              <w:spacing w:line="360" w:lineRule="auto"/>
              <w:jc w:val="center"/>
              <w:rPr>
                <w:rFonts w:ascii="仿宋_GB2312" w:eastAsia="仿宋_GB2312"/>
                <w:sz w:val="24"/>
                <w:highlight w:val="none"/>
              </w:rPr>
            </w:pPr>
            <w:r>
              <w:rPr>
                <w:rFonts w:hint="eastAsia" w:ascii="仿宋_GB2312" w:eastAsia="仿宋_GB2312"/>
                <w:sz w:val="24"/>
                <w:highlight w:val="none"/>
              </w:rPr>
              <w:t>54</w:t>
            </w:r>
          </w:p>
        </w:tc>
        <w:tc>
          <w:tcPr>
            <w:tcW w:w="1843" w:type="dxa"/>
            <w:tcBorders>
              <w:top w:val="single" w:color="auto" w:sz="4" w:space="0"/>
              <w:left w:val="single" w:color="auto" w:sz="4" w:space="0"/>
              <w:bottom w:val="single" w:color="auto" w:sz="4" w:space="0"/>
              <w:right w:val="single" w:color="auto" w:sz="4" w:space="0"/>
            </w:tcBorders>
            <w:vAlign w:val="center"/>
          </w:tcPr>
          <w:p w14:paraId="537F72B3">
            <w:pPr>
              <w:spacing w:line="360" w:lineRule="auto"/>
              <w:jc w:val="center"/>
              <w:rPr>
                <w:rFonts w:ascii="仿宋_GB2312" w:eastAsia="仿宋_GB2312"/>
                <w:sz w:val="24"/>
                <w:highlight w:val="none"/>
              </w:rPr>
            </w:pPr>
            <w:r>
              <w:rPr>
                <w:rFonts w:hint="eastAsia" w:ascii="仿宋_GB2312" w:eastAsia="仿宋_GB2312"/>
                <w:sz w:val="24"/>
                <w:highlight w:val="none"/>
              </w:rPr>
              <w:t>投标文件的真实性要求</w:t>
            </w:r>
          </w:p>
        </w:tc>
        <w:tc>
          <w:tcPr>
            <w:tcW w:w="5284" w:type="dxa"/>
            <w:tcBorders>
              <w:top w:val="single" w:color="auto" w:sz="4" w:space="0"/>
              <w:left w:val="single" w:color="auto" w:sz="4" w:space="0"/>
              <w:bottom w:val="single" w:color="auto" w:sz="4" w:space="0"/>
              <w:right w:val="single" w:color="auto" w:sz="4" w:space="0"/>
            </w:tcBorders>
            <w:vAlign w:val="center"/>
          </w:tcPr>
          <w:p w14:paraId="6F583B93">
            <w:pPr>
              <w:spacing w:line="360" w:lineRule="auto"/>
              <w:rPr>
                <w:rFonts w:ascii="仿宋_GB2312" w:eastAsia="仿宋_GB2312"/>
                <w:sz w:val="24"/>
                <w:highlight w:val="none"/>
              </w:rPr>
            </w:pPr>
            <w:r>
              <w:rPr>
                <w:rFonts w:hint="eastAsia" w:ascii="仿宋_GB2312" w:eastAsia="仿宋_GB2312"/>
                <w:sz w:val="24"/>
                <w:highlight w:val="none"/>
              </w:rPr>
              <w:t>投标人所递交的投标文件（包括有关资料、澄清）应真实可信，不存在虚假（包括隐瞒）。</w:t>
            </w:r>
          </w:p>
          <w:p w14:paraId="0E6C11E1">
            <w:pPr>
              <w:spacing w:line="360" w:lineRule="auto"/>
              <w:rPr>
                <w:rFonts w:ascii="仿宋_GB2312" w:eastAsia="仿宋_GB2312"/>
                <w:sz w:val="24"/>
                <w:highlight w:val="none"/>
              </w:rPr>
            </w:pPr>
            <w:r>
              <w:rPr>
                <w:rFonts w:hint="eastAsia" w:ascii="仿宋_GB2312" w:eastAsia="仿宋_GB2312"/>
                <w:sz w:val="24"/>
                <w:highlight w:val="none"/>
              </w:rPr>
              <w:t>投标人声明不存在限制投标情形但被发现存在限制投标情形的，构成隐瞒，属于虚假投标行为。</w:t>
            </w:r>
          </w:p>
          <w:p w14:paraId="71882231">
            <w:pPr>
              <w:spacing w:line="360" w:lineRule="auto"/>
              <w:rPr>
                <w:rFonts w:ascii="仿宋_GB2312" w:eastAsia="仿宋_GB2312"/>
                <w:sz w:val="24"/>
                <w:highlight w:val="none"/>
              </w:rPr>
            </w:pPr>
            <w:r>
              <w:rPr>
                <w:rFonts w:hint="eastAsia" w:ascii="仿宋_GB2312" w:eastAsia="仿宋_GB2312"/>
                <w:sz w:val="24"/>
                <w:highlight w:val="none"/>
              </w:rPr>
              <w:t>如投标文件存在虚假，在评标阶段，评标委员会应将该投标文件作废标处理；中标候选人确定后发现的，招标人和招投标行政监督部门可以取消中标候选人或中标资格。</w:t>
            </w:r>
          </w:p>
        </w:tc>
      </w:tr>
      <w:tr w14:paraId="45FC37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729D5963">
            <w:pPr>
              <w:spacing w:line="360" w:lineRule="auto"/>
              <w:jc w:val="center"/>
              <w:rPr>
                <w:rFonts w:ascii="仿宋_GB2312" w:eastAsia="仿宋_GB2312"/>
                <w:sz w:val="24"/>
                <w:highlight w:val="none"/>
              </w:rPr>
            </w:pPr>
            <w:r>
              <w:rPr>
                <w:rFonts w:hint="eastAsia" w:ascii="仿宋_GB2312" w:eastAsia="仿宋_GB2312"/>
                <w:sz w:val="24"/>
                <w:highlight w:val="none"/>
              </w:rPr>
              <w:t>55</w:t>
            </w:r>
          </w:p>
        </w:tc>
        <w:tc>
          <w:tcPr>
            <w:tcW w:w="1843" w:type="dxa"/>
            <w:tcBorders>
              <w:top w:val="single" w:color="auto" w:sz="4" w:space="0"/>
              <w:left w:val="single" w:color="auto" w:sz="4" w:space="0"/>
              <w:bottom w:val="single" w:color="auto" w:sz="4" w:space="0"/>
              <w:right w:val="single" w:color="auto" w:sz="4" w:space="0"/>
            </w:tcBorders>
            <w:vAlign w:val="center"/>
          </w:tcPr>
          <w:p w14:paraId="0651FDCF">
            <w:pPr>
              <w:spacing w:line="360" w:lineRule="auto"/>
              <w:jc w:val="center"/>
              <w:rPr>
                <w:rFonts w:ascii="仿宋_GB2312" w:eastAsia="仿宋_GB2312"/>
                <w:sz w:val="24"/>
                <w:highlight w:val="none"/>
              </w:rPr>
            </w:pPr>
            <w:r>
              <w:rPr>
                <w:rFonts w:hint="eastAsia" w:ascii="仿宋_GB2312" w:eastAsia="仿宋_GB2312"/>
                <w:sz w:val="24"/>
                <w:highlight w:val="none"/>
              </w:rPr>
              <w:t>投诉</w:t>
            </w:r>
          </w:p>
        </w:tc>
        <w:tc>
          <w:tcPr>
            <w:tcW w:w="5284" w:type="dxa"/>
            <w:tcBorders>
              <w:top w:val="single" w:color="auto" w:sz="4" w:space="0"/>
              <w:left w:val="single" w:color="auto" w:sz="4" w:space="0"/>
              <w:bottom w:val="single" w:color="auto" w:sz="4" w:space="0"/>
              <w:right w:val="single" w:color="auto" w:sz="4" w:space="0"/>
            </w:tcBorders>
            <w:vAlign w:val="center"/>
          </w:tcPr>
          <w:p w14:paraId="70D64659">
            <w:pPr>
              <w:spacing w:line="360" w:lineRule="auto"/>
              <w:rPr>
                <w:rFonts w:ascii="仿宋_GB2312" w:hAnsi="宋体" w:eastAsia="仿宋_GB2312"/>
                <w:sz w:val="24"/>
                <w:highlight w:val="none"/>
              </w:rPr>
            </w:pPr>
            <w:r>
              <w:rPr>
                <w:rFonts w:hint="eastAsia" w:ascii="仿宋_GB2312" w:hAnsi="宋体" w:eastAsia="仿宋_GB2312"/>
                <w:sz w:val="24"/>
                <w:highlight w:val="none"/>
              </w:rPr>
              <w:t>如在招投标过程中有相关问题投诉的，请书面并加盖公章到招标方的公司综合管理部进行投诉。</w:t>
            </w:r>
            <w:bookmarkStart w:id="28" w:name="auto_fouce_13"/>
          </w:p>
          <w:bookmarkEnd w:id="28"/>
          <w:p w14:paraId="2501DC3C">
            <w:pPr>
              <w:spacing w:line="360" w:lineRule="auto"/>
              <w:rPr>
                <w:rFonts w:ascii="仿宋_GB2312" w:hAnsi="宋体" w:eastAsia="仿宋_GB2312"/>
                <w:sz w:val="24"/>
                <w:highlight w:val="none"/>
              </w:rPr>
            </w:pPr>
          </w:p>
        </w:tc>
      </w:tr>
      <w:tr w14:paraId="78546C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5F13BA2B">
            <w:pPr>
              <w:spacing w:line="360" w:lineRule="auto"/>
              <w:jc w:val="center"/>
              <w:rPr>
                <w:rFonts w:ascii="仿宋_GB2312" w:eastAsia="仿宋_GB2312"/>
                <w:sz w:val="24"/>
                <w:highlight w:val="none"/>
              </w:rPr>
            </w:pPr>
            <w:r>
              <w:rPr>
                <w:rFonts w:hint="eastAsia" w:ascii="仿宋_GB2312" w:eastAsia="仿宋_GB2312"/>
                <w:sz w:val="24"/>
                <w:highlight w:val="none"/>
              </w:rPr>
              <w:t>56</w:t>
            </w:r>
          </w:p>
        </w:tc>
        <w:tc>
          <w:tcPr>
            <w:tcW w:w="1843" w:type="dxa"/>
            <w:tcBorders>
              <w:top w:val="single" w:color="auto" w:sz="4" w:space="0"/>
              <w:left w:val="single" w:color="auto" w:sz="4" w:space="0"/>
              <w:bottom w:val="single" w:color="auto" w:sz="4" w:space="0"/>
              <w:right w:val="single" w:color="auto" w:sz="4" w:space="0"/>
            </w:tcBorders>
            <w:vAlign w:val="center"/>
          </w:tcPr>
          <w:p w14:paraId="1B02DE30">
            <w:pPr>
              <w:spacing w:line="360" w:lineRule="auto"/>
              <w:jc w:val="center"/>
              <w:rPr>
                <w:rFonts w:ascii="仿宋_GB2312" w:eastAsia="仿宋_GB2312"/>
                <w:sz w:val="24"/>
                <w:highlight w:val="none"/>
              </w:rPr>
            </w:pPr>
            <w:r>
              <w:rPr>
                <w:rFonts w:hint="eastAsia" w:ascii="仿宋_GB2312" w:eastAsia="仿宋_GB2312"/>
                <w:sz w:val="24"/>
                <w:highlight w:val="none"/>
              </w:rPr>
              <w:t>偏离表</w:t>
            </w:r>
          </w:p>
        </w:tc>
        <w:tc>
          <w:tcPr>
            <w:tcW w:w="5284" w:type="dxa"/>
            <w:tcBorders>
              <w:top w:val="single" w:color="auto" w:sz="4" w:space="0"/>
              <w:left w:val="single" w:color="auto" w:sz="4" w:space="0"/>
              <w:bottom w:val="single" w:color="auto" w:sz="4" w:space="0"/>
              <w:right w:val="single" w:color="auto" w:sz="4" w:space="0"/>
            </w:tcBorders>
            <w:vAlign w:val="center"/>
          </w:tcPr>
          <w:p w14:paraId="56C90D3C">
            <w:pPr>
              <w:spacing w:line="360" w:lineRule="auto"/>
              <w:rPr>
                <w:rFonts w:ascii="仿宋_GB2312" w:hAnsi="宋体" w:eastAsia="仿宋_GB2312"/>
                <w:sz w:val="24"/>
                <w:highlight w:val="none"/>
              </w:rPr>
            </w:pPr>
            <w:r>
              <w:rPr>
                <w:rFonts w:hint="eastAsia" w:ascii="仿宋_GB2312" w:hAnsi="宋体" w:eastAsia="仿宋_GB2312"/>
                <w:sz w:val="24"/>
                <w:highlight w:val="none"/>
              </w:rPr>
              <w:t>对商务和技术偏离表进行响应时必须进行量化响应（无法量化的指标除外），否则可能导致废标。</w:t>
            </w:r>
          </w:p>
        </w:tc>
      </w:tr>
      <w:tr w14:paraId="4186B3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1B9474A">
            <w:pPr>
              <w:spacing w:line="360" w:lineRule="auto"/>
              <w:jc w:val="center"/>
              <w:rPr>
                <w:rFonts w:ascii="仿宋_GB2312" w:eastAsia="仿宋_GB2312"/>
                <w:sz w:val="24"/>
                <w:highlight w:val="none"/>
              </w:rPr>
            </w:pPr>
            <w:r>
              <w:rPr>
                <w:rFonts w:hint="eastAsia" w:ascii="仿宋_GB2312" w:eastAsia="仿宋_GB2312"/>
                <w:sz w:val="24"/>
                <w:highlight w:val="none"/>
              </w:rPr>
              <w:t>57</w:t>
            </w:r>
          </w:p>
        </w:tc>
        <w:tc>
          <w:tcPr>
            <w:tcW w:w="1843" w:type="dxa"/>
            <w:tcBorders>
              <w:top w:val="single" w:color="auto" w:sz="4" w:space="0"/>
              <w:left w:val="single" w:color="auto" w:sz="4" w:space="0"/>
              <w:bottom w:val="single" w:color="auto" w:sz="4" w:space="0"/>
              <w:right w:val="single" w:color="auto" w:sz="4" w:space="0"/>
            </w:tcBorders>
            <w:vAlign w:val="center"/>
          </w:tcPr>
          <w:p w14:paraId="53F635FF">
            <w:pPr>
              <w:spacing w:line="360" w:lineRule="auto"/>
              <w:jc w:val="center"/>
              <w:rPr>
                <w:rFonts w:ascii="仿宋_GB2312" w:eastAsia="仿宋_GB2312"/>
                <w:sz w:val="24"/>
                <w:highlight w:val="none"/>
              </w:rPr>
            </w:pPr>
            <w:r>
              <w:rPr>
                <w:rFonts w:hint="eastAsia" w:ascii="仿宋_GB2312" w:eastAsia="仿宋_GB2312"/>
                <w:sz w:val="24"/>
                <w:highlight w:val="none"/>
              </w:rPr>
              <w:t>最高限价</w:t>
            </w:r>
          </w:p>
        </w:tc>
        <w:tc>
          <w:tcPr>
            <w:tcW w:w="5284" w:type="dxa"/>
            <w:tcBorders>
              <w:top w:val="single" w:color="auto" w:sz="4" w:space="0"/>
              <w:left w:val="single" w:color="auto" w:sz="4" w:space="0"/>
              <w:bottom w:val="single" w:color="auto" w:sz="4" w:space="0"/>
              <w:right w:val="single" w:color="auto" w:sz="4" w:space="0"/>
            </w:tcBorders>
            <w:vAlign w:val="center"/>
          </w:tcPr>
          <w:p w14:paraId="7F0A879B">
            <w:pPr>
              <w:spacing w:line="360" w:lineRule="auto"/>
              <w:rPr>
                <w:rFonts w:ascii="仿宋_GB2312" w:hAnsi="宋体" w:eastAsia="仿宋_GB2312"/>
                <w:b/>
                <w:color w:val="FF0000"/>
                <w:sz w:val="24"/>
                <w:highlight w:val="none"/>
              </w:rPr>
            </w:pPr>
            <w:bookmarkStart w:id="29" w:name="OLE_LINK7"/>
            <w:bookmarkStart w:id="30" w:name="OLE_LINK6"/>
            <w:r>
              <w:rPr>
                <w:rFonts w:hint="eastAsia" w:ascii="仿宋_GB2312" w:hAnsi="宋体" w:eastAsia="仿宋_GB2312"/>
                <w:sz w:val="24"/>
                <w:highlight w:val="none"/>
              </w:rPr>
              <w:t>1.本次招标报价表中的单价设置最高限价，具体</w:t>
            </w:r>
            <w:r>
              <w:rPr>
                <w:rFonts w:hint="eastAsia" w:ascii="仿宋_GB2312" w:hAnsi="宋体" w:eastAsia="仿宋_GB2312"/>
                <w:b/>
                <w:color w:val="FF0000"/>
                <w:sz w:val="24"/>
                <w:highlight w:val="none"/>
              </w:rPr>
              <w:t>详见“五、限价要求” 。</w:t>
            </w:r>
            <w:r>
              <w:rPr>
                <w:rFonts w:hint="eastAsia" w:ascii="仿宋_GB2312" w:hAnsi="宋体" w:eastAsia="仿宋_GB2312"/>
                <w:sz w:val="24"/>
                <w:highlight w:val="none"/>
              </w:rPr>
              <w:t>报价超出最高限价，则高于限价的报价为无效报价。</w:t>
            </w:r>
            <w:bookmarkStart w:id="31" w:name="auto_fouce_14"/>
          </w:p>
          <w:bookmarkEnd w:id="31"/>
          <w:p w14:paraId="47B1B5F8">
            <w:pPr>
              <w:spacing w:line="360" w:lineRule="auto"/>
              <w:rPr>
                <w:rFonts w:ascii="仿宋_GB2312" w:hAnsi="宋体" w:eastAsia="仿宋_GB2312"/>
                <w:b/>
                <w:color w:val="FF0000"/>
                <w:sz w:val="24"/>
                <w:highlight w:val="none"/>
              </w:rPr>
            </w:pPr>
            <w:r>
              <w:rPr>
                <w:rFonts w:hint="eastAsia" w:ascii="仿宋_GB2312" w:hAnsi="宋体" w:eastAsia="仿宋_GB2312"/>
                <w:b/>
                <w:color w:val="FF0000"/>
                <w:sz w:val="24"/>
                <w:highlight w:val="none"/>
              </w:rPr>
              <w:t>2.因本次报价设置最高限价，不能避免产生大量重复报价，故在本次报价中请保留1位小数，如投标人计划报价302元，可报302.1或301.9元及其他报价。</w:t>
            </w:r>
          </w:p>
          <w:p w14:paraId="6261B184">
            <w:pPr>
              <w:spacing w:line="360" w:lineRule="auto"/>
              <w:rPr>
                <w:rFonts w:ascii="仿宋_GB2312" w:hAnsi="宋体" w:eastAsia="仿宋_GB2312"/>
                <w:b/>
                <w:color w:val="FF0000"/>
                <w:sz w:val="24"/>
                <w:highlight w:val="none"/>
              </w:rPr>
            </w:pPr>
            <w:r>
              <w:rPr>
                <w:rFonts w:hint="eastAsia" w:ascii="仿宋_GB2312" w:hAnsi="宋体" w:eastAsia="仿宋_GB2312"/>
                <w:b/>
                <w:color w:val="FF0000"/>
                <w:sz w:val="24"/>
                <w:highlight w:val="none"/>
              </w:rPr>
              <w:t>3.其中附件一中，零担部分“0-50kg”与“51-300kg”两种报价高于最高限价，则由整车部分“5吨以上”报价上海线路报价最低公司，按照低于两种零担最高限价0.1元中标运输。</w:t>
            </w:r>
          </w:p>
          <w:p w14:paraId="5E2CB74A">
            <w:pPr>
              <w:spacing w:line="360" w:lineRule="auto"/>
              <w:rPr>
                <w:rFonts w:ascii="仿宋_GB2312" w:hAnsi="宋体" w:eastAsia="仿宋_GB2312"/>
                <w:sz w:val="24"/>
                <w:highlight w:val="none"/>
              </w:rPr>
            </w:pPr>
            <w:r>
              <w:rPr>
                <w:rFonts w:hint="eastAsia" w:ascii="仿宋_GB2312" w:hAnsi="宋体" w:eastAsia="仿宋_GB2312"/>
                <w:b/>
                <w:color w:val="FF0000"/>
                <w:sz w:val="24"/>
                <w:highlight w:val="none"/>
              </w:rPr>
              <w:t>4.如投标人在附件一报价中中标项次未达15项，则其不中标。因设置最高限价，如其中标项次第二中标人价格高于限价，则通过向未达15项报价以外的其他投标人进行单独谈价，如经谈判未低于最高限价，则移除高于限价部分报价进行评比。5.如本次总计出现（小于等于）≤20项报价高于最高限价，则本次招标中的20项报价单独按照流标处理；如本次出现(大于)＞20项报价高于最高限价，则本次招标整体按照流标处理。</w:t>
            </w:r>
            <w:bookmarkEnd w:id="29"/>
            <w:bookmarkEnd w:id="30"/>
          </w:p>
        </w:tc>
      </w:tr>
      <w:tr w14:paraId="0B5F53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7" w:hRule="atLeast"/>
          <w:jc w:val="center"/>
        </w:trPr>
        <w:tc>
          <w:tcPr>
            <w:tcW w:w="1112" w:type="dxa"/>
            <w:tcBorders>
              <w:top w:val="single" w:color="auto" w:sz="4" w:space="0"/>
              <w:left w:val="single" w:color="auto" w:sz="4" w:space="0"/>
              <w:bottom w:val="single" w:color="auto" w:sz="4" w:space="0"/>
              <w:right w:val="single" w:color="auto" w:sz="4" w:space="0"/>
            </w:tcBorders>
            <w:vAlign w:val="center"/>
          </w:tcPr>
          <w:p w14:paraId="108E401B">
            <w:pPr>
              <w:spacing w:line="360" w:lineRule="auto"/>
              <w:jc w:val="center"/>
              <w:rPr>
                <w:rFonts w:ascii="仿宋_GB2312" w:eastAsia="仿宋_GB2312"/>
                <w:sz w:val="24"/>
                <w:highlight w:val="none"/>
              </w:rPr>
            </w:pPr>
            <w:r>
              <w:rPr>
                <w:rFonts w:ascii="仿宋_GB2312" w:eastAsia="仿宋_GB2312"/>
                <w:sz w:val="24"/>
                <w:highlight w:val="none"/>
              </w:rPr>
              <w:t>58</w:t>
            </w:r>
          </w:p>
        </w:tc>
        <w:tc>
          <w:tcPr>
            <w:tcW w:w="1843" w:type="dxa"/>
            <w:tcBorders>
              <w:top w:val="single" w:color="auto" w:sz="4" w:space="0"/>
              <w:left w:val="single" w:color="auto" w:sz="4" w:space="0"/>
              <w:bottom w:val="single" w:color="auto" w:sz="4" w:space="0"/>
              <w:right w:val="single" w:color="auto" w:sz="4" w:space="0"/>
            </w:tcBorders>
            <w:vAlign w:val="center"/>
          </w:tcPr>
          <w:p w14:paraId="3C3E02CE">
            <w:pPr>
              <w:spacing w:line="360" w:lineRule="auto"/>
              <w:jc w:val="center"/>
              <w:rPr>
                <w:rFonts w:ascii="仿宋_GB2312" w:eastAsia="仿宋_GB2312"/>
                <w:sz w:val="24"/>
                <w:highlight w:val="none"/>
              </w:rPr>
            </w:pPr>
            <w:r>
              <w:rPr>
                <w:rFonts w:hint="eastAsia" w:ascii="仿宋_GB2312" w:eastAsia="仿宋_GB2312"/>
                <w:sz w:val="24"/>
                <w:highlight w:val="none"/>
              </w:rPr>
              <w:t>商务合同</w:t>
            </w:r>
          </w:p>
        </w:tc>
        <w:tc>
          <w:tcPr>
            <w:tcW w:w="5284" w:type="dxa"/>
            <w:tcBorders>
              <w:top w:val="single" w:color="auto" w:sz="4" w:space="0"/>
              <w:left w:val="single" w:color="auto" w:sz="4" w:space="0"/>
              <w:bottom w:val="single" w:color="auto" w:sz="4" w:space="0"/>
              <w:right w:val="single" w:color="auto" w:sz="4" w:space="0"/>
            </w:tcBorders>
            <w:vAlign w:val="center"/>
          </w:tcPr>
          <w:p w14:paraId="31FE7F1D">
            <w:pPr>
              <w:spacing w:line="360" w:lineRule="auto"/>
              <w:rPr>
                <w:rFonts w:ascii="仿宋_GB2312" w:hAnsi="宋体" w:eastAsia="仿宋_GB2312"/>
                <w:sz w:val="24"/>
                <w:highlight w:val="none"/>
              </w:rPr>
            </w:pPr>
            <w:r>
              <w:rPr>
                <w:rFonts w:hint="eastAsia" w:ascii="仿宋_GB2312" w:hAnsi="宋体" w:eastAsia="仿宋_GB2312"/>
                <w:sz w:val="24"/>
                <w:highlight w:val="none"/>
              </w:rPr>
              <w:t>详见第三卷商务合同条款。根据竞争性谈判结果，中标人与成都普什汽车模具有限公司、宜宾普翼汽车科技有限公司分别签订商务合同。</w:t>
            </w:r>
          </w:p>
        </w:tc>
      </w:tr>
    </w:tbl>
    <w:p w14:paraId="247BD969">
      <w:pPr>
        <w:spacing w:line="744" w:lineRule="auto"/>
        <w:ind w:firstLine="240" w:firstLineChars="100"/>
        <w:jc w:val="left"/>
        <w:rPr>
          <w:rFonts w:ascii="仿宋_GB2312" w:eastAsia="仿宋_GB2312"/>
          <w:b/>
          <w:bCs/>
          <w:sz w:val="36"/>
          <w:szCs w:val="36"/>
          <w:highlight w:val="none"/>
        </w:rPr>
      </w:pPr>
      <w:r>
        <w:rPr>
          <w:rFonts w:hint="eastAsia" w:ascii="仿宋_GB2312" w:eastAsia="仿宋_GB2312"/>
          <w:sz w:val="24"/>
          <w:highlight w:val="none"/>
        </w:rPr>
        <w:br w:type="page"/>
      </w:r>
      <w:r>
        <w:rPr>
          <w:rFonts w:hint="eastAsia" w:ascii="仿宋_GB2312" w:eastAsia="仿宋_GB2312"/>
          <w:b/>
          <w:bCs/>
          <w:sz w:val="36"/>
          <w:szCs w:val="36"/>
          <w:highlight w:val="none"/>
        </w:rPr>
        <w:t>三、商务要求</w:t>
      </w:r>
    </w:p>
    <w:p w14:paraId="7839A068">
      <w:pPr>
        <w:spacing w:line="480" w:lineRule="exact"/>
        <w:ind w:firstLine="280" w:firstLineChars="100"/>
        <w:outlineLvl w:val="0"/>
        <w:rPr>
          <w:rFonts w:ascii="仿宋_GB2312" w:eastAsia="仿宋_GB2312"/>
          <w:b/>
          <w:sz w:val="28"/>
          <w:szCs w:val="28"/>
          <w:highlight w:val="none"/>
        </w:rPr>
      </w:pPr>
      <w:r>
        <w:rPr>
          <w:rFonts w:hint="eastAsia" w:ascii="仿宋_GB2312" w:hAnsi="宋体" w:eastAsia="仿宋_GB2312"/>
          <w:bCs/>
          <w:sz w:val="28"/>
          <w:szCs w:val="28"/>
          <w:highlight w:val="none"/>
        </w:rPr>
        <w:t xml:space="preserve">★  </w:t>
      </w:r>
      <w:r>
        <w:rPr>
          <w:rFonts w:hint="eastAsia" w:ascii="仿宋_GB2312" w:eastAsia="仿宋_GB2312"/>
          <w:b/>
          <w:sz w:val="28"/>
          <w:szCs w:val="28"/>
          <w:highlight w:val="none"/>
        </w:rPr>
        <w:t>一、投标单位资质、业绩要求</w:t>
      </w:r>
    </w:p>
    <w:p w14:paraId="542C0510">
      <w:pPr>
        <w:spacing w:line="600" w:lineRule="exact"/>
        <w:ind w:left="720"/>
        <w:rPr>
          <w:rFonts w:ascii="仿宋_GB2312" w:hAnsi="宋体" w:eastAsia="仿宋_GB2312"/>
          <w:sz w:val="28"/>
          <w:szCs w:val="28"/>
          <w:highlight w:val="none"/>
        </w:rPr>
      </w:pPr>
      <w:r>
        <w:rPr>
          <w:rFonts w:hint="eastAsia" w:ascii="仿宋_GB2312" w:hAnsi="宋体" w:eastAsia="仿宋_GB2312"/>
          <w:sz w:val="28"/>
          <w:szCs w:val="28"/>
          <w:highlight w:val="none"/>
        </w:rPr>
        <w:t xml:space="preserve">1、具有相关资质证明及业绩证明。 </w:t>
      </w:r>
    </w:p>
    <w:p w14:paraId="5AC524B9">
      <w:pPr>
        <w:spacing w:line="600" w:lineRule="exact"/>
        <w:ind w:left="720"/>
        <w:rPr>
          <w:rFonts w:ascii="仿宋_GB2312" w:hAnsi="宋体" w:eastAsia="仿宋_GB2312"/>
          <w:sz w:val="28"/>
          <w:szCs w:val="28"/>
          <w:highlight w:val="none"/>
        </w:rPr>
      </w:pPr>
      <w:r>
        <w:rPr>
          <w:rFonts w:hint="eastAsia" w:ascii="仿宋_GB2312" w:hAnsi="宋体" w:eastAsia="仿宋_GB2312"/>
          <w:sz w:val="28"/>
          <w:szCs w:val="28"/>
          <w:highlight w:val="none"/>
        </w:rPr>
        <w:t>2、遵守中华人民共和国及相关的法律、法规的有关规定，具有良好的信誉和诚实的职业道德。</w:t>
      </w:r>
    </w:p>
    <w:p w14:paraId="222A577E">
      <w:pPr>
        <w:spacing w:line="600" w:lineRule="exact"/>
        <w:ind w:left="720"/>
        <w:rPr>
          <w:rFonts w:ascii="仿宋_GB2312" w:hAnsi="宋体" w:eastAsia="仿宋_GB2312"/>
          <w:sz w:val="28"/>
          <w:szCs w:val="28"/>
          <w:highlight w:val="none"/>
        </w:rPr>
      </w:pPr>
      <w:r>
        <w:rPr>
          <w:rFonts w:hint="eastAsia" w:ascii="仿宋_GB2312" w:hAnsi="宋体" w:eastAsia="仿宋_GB2312"/>
          <w:sz w:val="28"/>
          <w:szCs w:val="28"/>
          <w:highlight w:val="none"/>
        </w:rPr>
        <w:t>3、具有履行合同所需的财务、技术能力及良好的履行合同的记录。</w:t>
      </w:r>
    </w:p>
    <w:p w14:paraId="3E91ECC8">
      <w:pPr>
        <w:spacing w:line="600" w:lineRule="exact"/>
        <w:ind w:left="720"/>
        <w:rPr>
          <w:rFonts w:ascii="仿宋_GB2312" w:hAnsi="宋体" w:eastAsia="仿宋_GB2312"/>
          <w:sz w:val="28"/>
          <w:szCs w:val="28"/>
          <w:highlight w:val="none"/>
        </w:rPr>
      </w:pPr>
      <w:r>
        <w:rPr>
          <w:rFonts w:hint="eastAsia" w:ascii="仿宋_GB2312" w:hAnsi="宋体" w:eastAsia="仿宋_GB2312"/>
          <w:sz w:val="28"/>
          <w:szCs w:val="28"/>
          <w:highlight w:val="none"/>
        </w:rPr>
        <w:t>4、有依法纳税的良好记录。</w:t>
      </w:r>
    </w:p>
    <w:p w14:paraId="19F5A8DB">
      <w:pPr>
        <w:spacing w:line="600" w:lineRule="exact"/>
        <w:ind w:left="720"/>
        <w:rPr>
          <w:rFonts w:ascii="仿宋_GB2312" w:hAnsi="宋体" w:eastAsia="仿宋_GB2312"/>
          <w:sz w:val="28"/>
          <w:szCs w:val="28"/>
          <w:highlight w:val="none"/>
        </w:rPr>
      </w:pPr>
      <w:r>
        <w:rPr>
          <w:rFonts w:hint="eastAsia" w:ascii="仿宋_GB2312" w:hAnsi="宋体" w:eastAsia="仿宋_GB2312"/>
          <w:sz w:val="28"/>
          <w:szCs w:val="28"/>
          <w:highlight w:val="none"/>
        </w:rPr>
        <w:t>5、符合国家交通运输规定的相应技术标准和安全标准。</w:t>
      </w:r>
    </w:p>
    <w:p w14:paraId="1B350B5F">
      <w:pPr>
        <w:spacing w:line="600" w:lineRule="exact"/>
        <w:ind w:left="720"/>
        <w:rPr>
          <w:rFonts w:ascii="仿宋_GB2312" w:eastAsia="仿宋_GB2312"/>
          <w:sz w:val="28"/>
          <w:szCs w:val="28"/>
          <w:highlight w:val="none"/>
        </w:rPr>
      </w:pPr>
      <w:r>
        <w:rPr>
          <w:rFonts w:hint="eastAsia" w:ascii="仿宋_GB2312" w:eastAsia="仿宋_GB2312"/>
          <w:sz w:val="28"/>
          <w:szCs w:val="28"/>
          <w:highlight w:val="none"/>
        </w:rPr>
        <w:t>6、参加投标的单位必须提供能证明其符合上述投标条件和具有履行合同的能力的资料。</w:t>
      </w:r>
    </w:p>
    <w:p w14:paraId="63A1B918">
      <w:pPr>
        <w:spacing w:line="480" w:lineRule="exact"/>
        <w:ind w:firstLine="280" w:firstLineChars="100"/>
        <w:outlineLvl w:val="0"/>
        <w:rPr>
          <w:rFonts w:ascii="仿宋_GB2312" w:eastAsia="仿宋_GB2312"/>
          <w:b/>
          <w:sz w:val="28"/>
          <w:szCs w:val="28"/>
          <w:highlight w:val="none"/>
        </w:rPr>
      </w:pPr>
      <w:r>
        <w:rPr>
          <w:rFonts w:hint="eastAsia" w:ascii="仿宋_GB2312" w:hAnsi="宋体" w:eastAsia="仿宋_GB2312"/>
          <w:bCs/>
          <w:sz w:val="28"/>
          <w:szCs w:val="28"/>
          <w:highlight w:val="none"/>
        </w:rPr>
        <w:t>★二</w:t>
      </w:r>
      <w:r>
        <w:rPr>
          <w:rFonts w:hint="eastAsia" w:ascii="仿宋_GB2312" w:eastAsia="仿宋_GB2312"/>
          <w:b/>
          <w:sz w:val="28"/>
          <w:szCs w:val="28"/>
          <w:highlight w:val="none"/>
        </w:rPr>
        <w:t>、商务合同要求</w:t>
      </w:r>
    </w:p>
    <w:p w14:paraId="57FF5738">
      <w:pPr>
        <w:spacing w:line="600" w:lineRule="exact"/>
        <w:ind w:left="720"/>
        <w:rPr>
          <w:rFonts w:ascii="仿宋_GB2312" w:eastAsia="仿宋_GB2312"/>
          <w:sz w:val="28"/>
          <w:szCs w:val="28"/>
          <w:highlight w:val="none"/>
        </w:rPr>
      </w:pPr>
      <w:r>
        <w:rPr>
          <w:rFonts w:hint="eastAsia" w:ascii="仿宋_GB2312" w:eastAsia="仿宋_GB2312"/>
          <w:sz w:val="28"/>
          <w:szCs w:val="28"/>
          <w:highlight w:val="none"/>
        </w:rPr>
        <w:t>具体详见第三卷中商务合同中的所有要求。</w:t>
      </w:r>
    </w:p>
    <w:p w14:paraId="67BBEFE1">
      <w:pPr>
        <w:spacing w:line="420" w:lineRule="exact"/>
        <w:rPr>
          <w:rFonts w:ascii="仿宋_GB2312" w:hAnsi="宋体" w:eastAsia="仿宋_GB2312"/>
          <w:b/>
          <w:sz w:val="28"/>
          <w:szCs w:val="28"/>
          <w:highlight w:val="none"/>
        </w:rPr>
      </w:pPr>
    </w:p>
    <w:p w14:paraId="3E864710">
      <w:pPr>
        <w:spacing w:line="560" w:lineRule="exact"/>
        <w:jc w:val="left"/>
        <w:rPr>
          <w:rFonts w:ascii="仿宋_GB2312" w:eastAsia="仿宋_GB2312"/>
          <w:b/>
          <w:bCs/>
          <w:sz w:val="36"/>
          <w:szCs w:val="36"/>
          <w:highlight w:val="none"/>
        </w:rPr>
      </w:pPr>
      <w:r>
        <w:rPr>
          <w:rFonts w:hint="eastAsia" w:ascii="仿宋_GB2312" w:eastAsia="仿宋_GB2312"/>
          <w:b/>
          <w:bCs/>
          <w:sz w:val="28"/>
          <w:szCs w:val="28"/>
          <w:highlight w:val="none"/>
        </w:rPr>
        <w:t xml:space="preserve"> </w:t>
      </w:r>
      <w:r>
        <w:rPr>
          <w:rFonts w:hint="eastAsia" w:ascii="仿宋_GB2312" w:eastAsia="仿宋_GB2312"/>
          <w:sz w:val="24"/>
          <w:highlight w:val="none"/>
        </w:rPr>
        <w:br w:type="page"/>
      </w:r>
      <w:r>
        <w:rPr>
          <w:rFonts w:hint="eastAsia" w:ascii="仿宋_GB2312" w:eastAsia="仿宋_GB2312"/>
          <w:b/>
          <w:bCs/>
          <w:sz w:val="36"/>
          <w:szCs w:val="36"/>
          <w:highlight w:val="none"/>
        </w:rPr>
        <w:t>四、服务要求</w:t>
      </w:r>
    </w:p>
    <w:p w14:paraId="2C36BECF">
      <w:pPr>
        <w:spacing w:line="560" w:lineRule="exact"/>
        <w:rPr>
          <w:rFonts w:ascii="仿宋_GB2312" w:eastAsia="仿宋_GB2312"/>
          <w:sz w:val="28"/>
          <w:szCs w:val="28"/>
          <w:highlight w:val="none"/>
        </w:rPr>
      </w:pPr>
      <w:r>
        <w:rPr>
          <w:rFonts w:hint="eastAsia" w:ascii="仿宋_GB2312" w:eastAsia="仿宋_GB2312"/>
          <w:sz w:val="28"/>
          <w:szCs w:val="28"/>
          <w:highlight w:val="none"/>
        </w:rPr>
        <w:t>（一） 国内配送服务</w:t>
      </w:r>
      <w:bookmarkStart w:id="32" w:name="_Toc92181140"/>
      <w:r>
        <w:rPr>
          <w:rFonts w:hint="eastAsia" w:ascii="仿宋_GB2312" w:eastAsia="仿宋_GB2312"/>
          <w:sz w:val="28"/>
          <w:szCs w:val="28"/>
          <w:highlight w:val="none"/>
        </w:rPr>
        <w:t>报价表：</w:t>
      </w:r>
      <w:r>
        <w:rPr>
          <w:rFonts w:hint="eastAsia" w:ascii="仿宋_GB2312" w:hAnsi="宋体" w:eastAsia="仿宋_GB2312"/>
          <w:sz w:val="28"/>
          <w:szCs w:val="28"/>
          <w:highlight w:val="none"/>
        </w:rPr>
        <w:t>详见报价表</w:t>
      </w:r>
    </w:p>
    <w:bookmarkEnd w:id="32"/>
    <w:p w14:paraId="59879AA1">
      <w:pPr>
        <w:pStyle w:val="21"/>
        <w:spacing w:line="560" w:lineRule="exact"/>
        <w:ind w:firstLine="280" w:firstLineChars="100"/>
        <w:rPr>
          <w:rFonts w:ascii="仿宋_GB2312" w:eastAsia="仿宋_GB2312"/>
          <w:sz w:val="28"/>
          <w:szCs w:val="28"/>
          <w:highlight w:val="none"/>
        </w:rPr>
      </w:pPr>
      <w:bookmarkStart w:id="33" w:name="_Toc92181141"/>
      <w:r>
        <w:rPr>
          <w:rFonts w:hint="eastAsia" w:ascii="仿宋_GB2312" w:eastAsia="仿宋_GB2312"/>
          <w:sz w:val="28"/>
          <w:szCs w:val="28"/>
          <w:highlight w:val="none"/>
        </w:rPr>
        <w:t>1、服务要求</w:t>
      </w:r>
      <w:bookmarkEnd w:id="33"/>
    </w:p>
    <w:p w14:paraId="04C02250">
      <w:pPr>
        <w:pStyle w:val="21"/>
        <w:spacing w:line="560" w:lineRule="exact"/>
        <w:ind w:firstLine="560" w:firstLineChars="200"/>
        <w:rPr>
          <w:rFonts w:ascii="仿宋_GB2312" w:eastAsia="仿宋_GB2312"/>
          <w:sz w:val="28"/>
          <w:szCs w:val="28"/>
          <w:highlight w:val="none"/>
        </w:rPr>
      </w:pPr>
      <w:r>
        <w:rPr>
          <w:rFonts w:hint="eastAsia" w:ascii="仿宋_GB2312" w:hAnsi="宋体" w:eastAsia="仿宋_GB2312"/>
          <w:sz w:val="28"/>
          <w:szCs w:val="28"/>
          <w:highlight w:val="none"/>
        </w:rPr>
        <w:t>提供从我公司到达指定目的地，将货物安全送到顾客工厂期间的服务，具体服务要求如下：</w:t>
      </w:r>
    </w:p>
    <w:tbl>
      <w:tblPr>
        <w:tblStyle w:val="28"/>
        <w:tblW w:w="0" w:type="auto"/>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0"/>
        <w:gridCol w:w="6300"/>
        <w:gridCol w:w="900"/>
      </w:tblGrid>
      <w:tr w14:paraId="009E6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trPr>
        <w:tc>
          <w:tcPr>
            <w:tcW w:w="1010" w:type="dxa"/>
          </w:tcPr>
          <w:p w14:paraId="0D72D30F">
            <w:pPr>
              <w:pStyle w:val="39"/>
              <w:widowControl w:val="0"/>
              <w:pBdr>
                <w:left w:val="none" w:color="auto" w:sz="0" w:space="0"/>
                <w:bottom w:val="none" w:color="auto" w:sz="0" w:space="0"/>
                <w:right w:val="none" w:color="auto" w:sz="0" w:space="0"/>
              </w:pBdr>
              <w:spacing w:before="0" w:beforeAutospacing="0" w:after="0" w:afterAutospacing="0" w:line="360" w:lineRule="auto"/>
              <w:textAlignment w:val="auto"/>
              <w:rPr>
                <w:rFonts w:ascii="仿宋_GB2312" w:eastAsia="仿宋_GB2312"/>
                <w:kern w:val="2"/>
                <w:highlight w:val="none"/>
              </w:rPr>
            </w:pPr>
            <w:r>
              <w:rPr>
                <w:rFonts w:hint="eastAsia" w:ascii="仿宋_GB2312" w:eastAsia="仿宋_GB2312"/>
                <w:kern w:val="2"/>
                <w:highlight w:val="none"/>
              </w:rPr>
              <w:t>序号</w:t>
            </w:r>
          </w:p>
        </w:tc>
        <w:tc>
          <w:tcPr>
            <w:tcW w:w="6300" w:type="dxa"/>
          </w:tcPr>
          <w:p w14:paraId="213DDCA7">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服务项目</w:t>
            </w:r>
          </w:p>
        </w:tc>
        <w:tc>
          <w:tcPr>
            <w:tcW w:w="900" w:type="dxa"/>
          </w:tcPr>
          <w:p w14:paraId="3CD1CD0D">
            <w:pPr>
              <w:pStyle w:val="39"/>
              <w:widowControl w:val="0"/>
              <w:pBdr>
                <w:left w:val="none" w:color="auto" w:sz="0" w:space="0"/>
                <w:bottom w:val="none" w:color="auto" w:sz="0" w:space="0"/>
                <w:right w:val="none" w:color="auto" w:sz="0" w:space="0"/>
              </w:pBdr>
              <w:spacing w:before="0" w:beforeAutospacing="0" w:after="0" w:afterAutospacing="0" w:line="360" w:lineRule="auto"/>
              <w:textAlignment w:val="auto"/>
              <w:rPr>
                <w:rFonts w:ascii="仿宋_GB2312" w:eastAsia="仿宋_GB2312"/>
                <w:kern w:val="2"/>
                <w:highlight w:val="none"/>
              </w:rPr>
            </w:pPr>
            <w:r>
              <w:rPr>
                <w:rFonts w:hint="eastAsia" w:ascii="仿宋_GB2312" w:eastAsia="仿宋_GB2312"/>
                <w:kern w:val="2"/>
                <w:highlight w:val="none"/>
              </w:rPr>
              <w:t>备注</w:t>
            </w:r>
          </w:p>
        </w:tc>
      </w:tr>
      <w:tr w14:paraId="2057A7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trPr>
        <w:tc>
          <w:tcPr>
            <w:tcW w:w="1010" w:type="dxa"/>
          </w:tcPr>
          <w:p w14:paraId="11E93082">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1</w:t>
            </w:r>
          </w:p>
        </w:tc>
        <w:tc>
          <w:tcPr>
            <w:tcW w:w="6300" w:type="dxa"/>
          </w:tcPr>
          <w:p w14:paraId="61EC09BB">
            <w:pPr>
              <w:spacing w:line="360" w:lineRule="auto"/>
              <w:rPr>
                <w:rFonts w:ascii="仿宋_GB2312" w:hAnsi="宋体" w:eastAsia="仿宋_GB2312"/>
                <w:sz w:val="24"/>
                <w:highlight w:val="none"/>
              </w:rPr>
            </w:pPr>
            <w:r>
              <w:rPr>
                <w:rFonts w:hint="eastAsia" w:ascii="仿宋_GB2312" w:hAnsi="宋体" w:eastAsia="仿宋_GB2312"/>
                <w:sz w:val="24"/>
                <w:highlight w:val="none"/>
              </w:rPr>
              <w:t>提供到指定目的地的配送服务及送达时限要求；</w:t>
            </w:r>
          </w:p>
        </w:tc>
        <w:tc>
          <w:tcPr>
            <w:tcW w:w="900" w:type="dxa"/>
          </w:tcPr>
          <w:p w14:paraId="5403DD53">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r w14:paraId="0C0E2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4" w:hRule="atLeast"/>
        </w:trPr>
        <w:tc>
          <w:tcPr>
            <w:tcW w:w="1010" w:type="dxa"/>
          </w:tcPr>
          <w:p w14:paraId="46805CFB">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2</w:t>
            </w:r>
          </w:p>
        </w:tc>
        <w:tc>
          <w:tcPr>
            <w:tcW w:w="6300" w:type="dxa"/>
          </w:tcPr>
          <w:p w14:paraId="7C4CECDC">
            <w:pPr>
              <w:spacing w:line="360" w:lineRule="auto"/>
              <w:rPr>
                <w:rFonts w:ascii="仿宋_GB2312" w:hAnsi="宋体" w:eastAsia="仿宋_GB2312"/>
                <w:sz w:val="24"/>
                <w:highlight w:val="none"/>
              </w:rPr>
            </w:pPr>
            <w:r>
              <w:rPr>
                <w:rFonts w:hint="eastAsia" w:ascii="仿宋_GB2312" w:hAnsi="宋体" w:eastAsia="仿宋_GB2312"/>
                <w:sz w:val="24"/>
                <w:highlight w:val="none"/>
              </w:rPr>
              <w:t>需办理保险业务的，能够提供保险服务；</w:t>
            </w:r>
          </w:p>
        </w:tc>
        <w:tc>
          <w:tcPr>
            <w:tcW w:w="900" w:type="dxa"/>
          </w:tcPr>
          <w:p w14:paraId="5E65414C">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r w14:paraId="032393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4" w:hRule="atLeast"/>
        </w:trPr>
        <w:tc>
          <w:tcPr>
            <w:tcW w:w="1010" w:type="dxa"/>
          </w:tcPr>
          <w:p w14:paraId="5177D255">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3</w:t>
            </w:r>
          </w:p>
        </w:tc>
        <w:tc>
          <w:tcPr>
            <w:tcW w:w="6300" w:type="dxa"/>
          </w:tcPr>
          <w:p w14:paraId="55FAF972">
            <w:pPr>
              <w:spacing w:line="360" w:lineRule="auto"/>
              <w:rPr>
                <w:rFonts w:ascii="仿宋_GB2312" w:hAnsi="宋体" w:eastAsia="仿宋_GB2312"/>
                <w:sz w:val="24"/>
                <w:highlight w:val="none"/>
              </w:rPr>
            </w:pPr>
            <w:r>
              <w:rPr>
                <w:rFonts w:hint="eastAsia" w:ascii="仿宋_GB2312" w:hAnsi="宋体" w:eastAsia="仿宋_GB2312"/>
                <w:sz w:val="24"/>
                <w:highlight w:val="none"/>
              </w:rPr>
              <w:t>车况良好，干净，符合模具、机械类运输要求；</w:t>
            </w:r>
          </w:p>
        </w:tc>
        <w:tc>
          <w:tcPr>
            <w:tcW w:w="900" w:type="dxa"/>
          </w:tcPr>
          <w:p w14:paraId="68A6260E">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r w14:paraId="3B0965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10" w:type="dxa"/>
          </w:tcPr>
          <w:p w14:paraId="3B1AE940">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4</w:t>
            </w:r>
          </w:p>
        </w:tc>
        <w:tc>
          <w:tcPr>
            <w:tcW w:w="6300" w:type="dxa"/>
          </w:tcPr>
          <w:p w14:paraId="074210AC">
            <w:pPr>
              <w:spacing w:line="360" w:lineRule="auto"/>
              <w:rPr>
                <w:rFonts w:ascii="仿宋_GB2312" w:hAnsi="宋体" w:eastAsia="仿宋_GB2312"/>
                <w:sz w:val="24"/>
                <w:highlight w:val="none"/>
              </w:rPr>
            </w:pPr>
            <w:r>
              <w:rPr>
                <w:rFonts w:hint="eastAsia" w:ascii="仿宋_GB2312" w:hAnsi="宋体" w:eastAsia="仿宋_GB2312"/>
                <w:sz w:val="24"/>
                <w:highlight w:val="none"/>
              </w:rPr>
              <w:t>配送系统开放时间为：365*24 小时；</w:t>
            </w:r>
          </w:p>
        </w:tc>
        <w:tc>
          <w:tcPr>
            <w:tcW w:w="900" w:type="dxa"/>
          </w:tcPr>
          <w:p w14:paraId="42689253">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r w14:paraId="3D874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10" w:type="dxa"/>
          </w:tcPr>
          <w:p w14:paraId="05C19BFE">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5</w:t>
            </w:r>
          </w:p>
        </w:tc>
        <w:tc>
          <w:tcPr>
            <w:tcW w:w="6300" w:type="dxa"/>
          </w:tcPr>
          <w:p w14:paraId="549C590D">
            <w:pPr>
              <w:spacing w:line="360" w:lineRule="auto"/>
              <w:rPr>
                <w:rFonts w:ascii="仿宋_GB2312" w:hAnsi="宋体" w:eastAsia="仿宋_GB2312"/>
                <w:sz w:val="24"/>
                <w:highlight w:val="none"/>
              </w:rPr>
            </w:pPr>
            <w:r>
              <w:rPr>
                <w:rFonts w:hint="eastAsia" w:ascii="仿宋_GB2312" w:hAnsi="宋体" w:eastAsia="仿宋_GB2312"/>
                <w:sz w:val="24"/>
                <w:highlight w:val="none"/>
              </w:rPr>
              <w:t>对货物每日进行跟踪、查询及反馈信息。</w:t>
            </w:r>
          </w:p>
        </w:tc>
        <w:tc>
          <w:tcPr>
            <w:tcW w:w="900" w:type="dxa"/>
          </w:tcPr>
          <w:p w14:paraId="7F95349C">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r w14:paraId="2BB0CE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 w:hRule="atLeast"/>
        </w:trPr>
        <w:tc>
          <w:tcPr>
            <w:tcW w:w="1010" w:type="dxa"/>
          </w:tcPr>
          <w:p w14:paraId="5B4B5B2A">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6</w:t>
            </w:r>
          </w:p>
        </w:tc>
        <w:tc>
          <w:tcPr>
            <w:tcW w:w="6300" w:type="dxa"/>
          </w:tcPr>
          <w:p w14:paraId="225687CA">
            <w:pPr>
              <w:spacing w:line="360" w:lineRule="auto"/>
              <w:rPr>
                <w:rFonts w:ascii="仿宋_GB2312" w:hAnsi="宋体" w:eastAsia="仿宋_GB2312"/>
                <w:sz w:val="24"/>
                <w:highlight w:val="none"/>
              </w:rPr>
            </w:pPr>
            <w:r>
              <w:rPr>
                <w:rFonts w:hint="eastAsia" w:ascii="仿宋_GB2312" w:hAnsi="宋体" w:eastAsia="仿宋_GB2312"/>
                <w:sz w:val="24"/>
                <w:highlight w:val="none"/>
              </w:rPr>
              <w:t>接到发运通知后12小时响应，紧急发运2小时发运。</w:t>
            </w:r>
          </w:p>
        </w:tc>
        <w:tc>
          <w:tcPr>
            <w:tcW w:w="900" w:type="dxa"/>
          </w:tcPr>
          <w:p w14:paraId="663749AA">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w:t>
            </w:r>
          </w:p>
        </w:tc>
      </w:tr>
    </w:tbl>
    <w:p w14:paraId="1400C8E8">
      <w:pPr>
        <w:spacing w:line="360" w:lineRule="auto"/>
        <w:rPr>
          <w:rFonts w:ascii="仿宋_GB2312" w:eastAsia="仿宋_GB2312"/>
          <w:sz w:val="28"/>
          <w:szCs w:val="28"/>
          <w:highlight w:val="none"/>
        </w:rPr>
      </w:pPr>
      <w:r>
        <w:rPr>
          <w:rFonts w:hint="eastAsia" w:ascii="仿宋_GB2312" w:eastAsia="仿宋_GB2312"/>
          <w:sz w:val="28"/>
          <w:szCs w:val="28"/>
          <w:highlight w:val="none"/>
        </w:rPr>
        <w:t>注：备注中带有“★”的项目为供应商必须提供的服务，如供应商不能提供“★”部分的任何一项请不要应标。</w:t>
      </w:r>
      <w:bookmarkStart w:id="34" w:name="_Toc92181142"/>
    </w:p>
    <w:p w14:paraId="256B191C">
      <w:pPr>
        <w:spacing w:line="360" w:lineRule="auto"/>
        <w:ind w:firstLine="560" w:firstLineChars="200"/>
        <w:rPr>
          <w:rFonts w:ascii="仿宋_GB2312" w:eastAsia="仿宋_GB2312"/>
          <w:sz w:val="28"/>
          <w:szCs w:val="28"/>
          <w:highlight w:val="none"/>
        </w:rPr>
      </w:pPr>
      <w:r>
        <w:rPr>
          <w:rFonts w:hint="eastAsia" w:ascii="仿宋_GB2312" w:eastAsia="仿宋_GB2312"/>
          <w:sz w:val="28"/>
          <w:szCs w:val="28"/>
          <w:highlight w:val="none"/>
        </w:rPr>
        <w:t>2、服务指标</w:t>
      </w:r>
      <w:bookmarkEnd w:id="34"/>
    </w:p>
    <w:p w14:paraId="6519F3A1">
      <w:pPr>
        <w:spacing w:line="360" w:lineRule="auto"/>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供应商必须符合下列服务水平。如果您无法达到以下指标, 请在投标书上注明</w:t>
      </w:r>
      <w:bookmarkStart w:id="35" w:name="auto_fouce_15"/>
    </w:p>
    <w:bookmarkEnd w:id="35"/>
    <w:tbl>
      <w:tblPr>
        <w:tblStyle w:val="28"/>
        <w:tblW w:w="0" w:type="auto"/>
        <w:tblInd w:w="17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98"/>
        <w:gridCol w:w="1276"/>
        <w:gridCol w:w="3841"/>
        <w:gridCol w:w="858"/>
      </w:tblGrid>
      <w:tr w14:paraId="4501AE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6" w:hRule="atLeast"/>
          <w:tblHeader/>
        </w:trPr>
        <w:tc>
          <w:tcPr>
            <w:tcW w:w="2198" w:type="dxa"/>
            <w:vAlign w:val="center"/>
          </w:tcPr>
          <w:p w14:paraId="6F3ADED7">
            <w:pPr>
              <w:pStyle w:val="39"/>
              <w:widowControl w:val="0"/>
              <w:pBdr>
                <w:left w:val="none" w:color="auto" w:sz="0" w:space="0"/>
                <w:bottom w:val="none" w:color="auto" w:sz="0" w:space="0"/>
                <w:right w:val="none" w:color="auto" w:sz="0" w:space="0"/>
              </w:pBdr>
              <w:spacing w:before="0" w:beforeAutospacing="0" w:after="0" w:afterAutospacing="0" w:line="360" w:lineRule="auto"/>
              <w:textAlignment w:val="auto"/>
              <w:rPr>
                <w:rFonts w:ascii="仿宋_GB2312" w:eastAsia="仿宋_GB2312"/>
                <w:kern w:val="2"/>
                <w:highlight w:val="none"/>
              </w:rPr>
            </w:pPr>
            <w:r>
              <w:rPr>
                <w:rFonts w:hint="eastAsia" w:ascii="仿宋_GB2312" w:eastAsia="仿宋_GB2312"/>
                <w:kern w:val="2"/>
                <w:highlight w:val="none"/>
              </w:rPr>
              <w:t>指标</w:t>
            </w:r>
          </w:p>
        </w:tc>
        <w:tc>
          <w:tcPr>
            <w:tcW w:w="1276" w:type="dxa"/>
            <w:vAlign w:val="center"/>
          </w:tcPr>
          <w:p w14:paraId="1C20826A">
            <w:pPr>
              <w:spacing w:line="276" w:lineRule="auto"/>
              <w:jc w:val="center"/>
              <w:rPr>
                <w:rFonts w:ascii="仿宋_GB2312" w:hAnsi="宋体" w:eastAsia="仿宋_GB2312"/>
                <w:sz w:val="24"/>
                <w:highlight w:val="none"/>
              </w:rPr>
            </w:pPr>
            <w:r>
              <w:rPr>
                <w:rFonts w:hint="eastAsia" w:ascii="仿宋_GB2312" w:hAnsi="宋体" w:eastAsia="仿宋_GB2312"/>
                <w:sz w:val="24"/>
                <w:highlight w:val="none"/>
              </w:rPr>
              <w:t>服务水平</w:t>
            </w:r>
          </w:p>
        </w:tc>
        <w:tc>
          <w:tcPr>
            <w:tcW w:w="3841" w:type="dxa"/>
            <w:vAlign w:val="center"/>
          </w:tcPr>
          <w:p w14:paraId="1F7745F1">
            <w:pPr>
              <w:pStyle w:val="39"/>
              <w:widowControl w:val="0"/>
              <w:pBdr>
                <w:left w:val="none" w:color="auto" w:sz="0" w:space="0"/>
                <w:bottom w:val="none" w:color="auto" w:sz="0" w:space="0"/>
                <w:right w:val="none" w:color="auto" w:sz="0" w:space="0"/>
              </w:pBdr>
              <w:spacing w:before="0" w:beforeAutospacing="0" w:after="0" w:afterAutospacing="0" w:line="360" w:lineRule="auto"/>
              <w:textAlignment w:val="auto"/>
              <w:rPr>
                <w:rFonts w:ascii="仿宋_GB2312" w:eastAsia="仿宋_GB2312"/>
                <w:kern w:val="2"/>
                <w:highlight w:val="none"/>
              </w:rPr>
            </w:pPr>
            <w:r>
              <w:rPr>
                <w:rFonts w:hint="eastAsia" w:ascii="仿宋_GB2312" w:eastAsia="仿宋_GB2312"/>
                <w:kern w:val="2"/>
                <w:highlight w:val="none"/>
              </w:rPr>
              <w:t>备注</w:t>
            </w:r>
          </w:p>
        </w:tc>
        <w:tc>
          <w:tcPr>
            <w:tcW w:w="858" w:type="dxa"/>
            <w:vAlign w:val="center"/>
          </w:tcPr>
          <w:p w14:paraId="468C93D1">
            <w:pPr>
              <w:pStyle w:val="39"/>
              <w:widowControl w:val="0"/>
              <w:pBdr>
                <w:left w:val="none" w:color="auto" w:sz="0" w:space="0"/>
                <w:bottom w:val="none" w:color="auto" w:sz="0" w:space="0"/>
                <w:right w:val="none" w:color="auto" w:sz="0" w:space="0"/>
              </w:pBdr>
              <w:spacing w:before="0" w:beforeAutospacing="0" w:after="0" w:afterAutospacing="0" w:line="360" w:lineRule="auto"/>
              <w:textAlignment w:val="auto"/>
              <w:rPr>
                <w:rFonts w:ascii="仿宋_GB2312" w:eastAsia="仿宋_GB2312"/>
                <w:kern w:val="2"/>
                <w:highlight w:val="none"/>
              </w:rPr>
            </w:pPr>
            <w:r>
              <w:rPr>
                <w:rFonts w:hint="eastAsia" w:ascii="仿宋_GB2312" w:eastAsia="仿宋_GB2312"/>
                <w:kern w:val="2"/>
                <w:highlight w:val="none"/>
              </w:rPr>
              <w:t>比率</w:t>
            </w:r>
          </w:p>
        </w:tc>
      </w:tr>
      <w:tr w14:paraId="2AFD09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198" w:type="dxa"/>
            <w:vAlign w:val="center"/>
          </w:tcPr>
          <w:p w14:paraId="5DCAD9D5">
            <w:pPr>
              <w:pStyle w:val="21"/>
              <w:rPr>
                <w:rFonts w:ascii="仿宋_GB2312" w:eastAsia="仿宋_GB2312"/>
                <w:highlight w:val="none"/>
              </w:rPr>
            </w:pPr>
            <w:r>
              <w:rPr>
                <w:rFonts w:hint="eastAsia" w:ascii="仿宋_GB2312" w:eastAsia="仿宋_GB2312"/>
                <w:highlight w:val="none"/>
              </w:rPr>
              <w:t>计划执行率</w:t>
            </w:r>
          </w:p>
        </w:tc>
        <w:tc>
          <w:tcPr>
            <w:tcW w:w="1276" w:type="dxa"/>
            <w:vAlign w:val="center"/>
          </w:tcPr>
          <w:p w14:paraId="6D57A085">
            <w:pPr>
              <w:spacing w:line="360" w:lineRule="auto"/>
              <w:rPr>
                <w:rFonts w:ascii="仿宋_GB2312" w:hAnsi="宋体" w:eastAsia="仿宋_GB2312"/>
                <w:sz w:val="24"/>
                <w:highlight w:val="none"/>
              </w:rPr>
            </w:pPr>
          </w:p>
        </w:tc>
        <w:tc>
          <w:tcPr>
            <w:tcW w:w="3841" w:type="dxa"/>
            <w:vAlign w:val="center"/>
          </w:tcPr>
          <w:p w14:paraId="2992D387">
            <w:pPr>
              <w:spacing w:line="276" w:lineRule="auto"/>
              <w:rPr>
                <w:rFonts w:ascii="仿宋_GB2312" w:hAnsi="宋体" w:eastAsia="仿宋_GB2312"/>
                <w:sz w:val="24"/>
                <w:highlight w:val="none"/>
              </w:rPr>
            </w:pPr>
            <w:r>
              <w:rPr>
                <w:rFonts w:hint="eastAsia" w:ascii="仿宋_GB2312" w:hAnsi="宋体" w:eastAsia="仿宋_GB2312"/>
                <w:sz w:val="24"/>
                <w:highlight w:val="none"/>
              </w:rPr>
              <w:t>按时执行订单数/收到的订单总数*100%</w:t>
            </w:r>
          </w:p>
        </w:tc>
        <w:tc>
          <w:tcPr>
            <w:tcW w:w="858" w:type="dxa"/>
            <w:vAlign w:val="center"/>
          </w:tcPr>
          <w:p w14:paraId="7590437B">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100%</w:t>
            </w:r>
          </w:p>
        </w:tc>
      </w:tr>
      <w:tr w14:paraId="11723A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2198" w:type="dxa"/>
            <w:vAlign w:val="center"/>
          </w:tcPr>
          <w:p w14:paraId="60945A61">
            <w:pPr>
              <w:spacing w:line="360" w:lineRule="auto"/>
              <w:rPr>
                <w:rFonts w:ascii="仿宋_GB2312" w:hAnsi="宋体" w:eastAsia="仿宋_GB2312"/>
                <w:sz w:val="24"/>
                <w:highlight w:val="none"/>
              </w:rPr>
            </w:pPr>
            <w:r>
              <w:rPr>
                <w:rFonts w:hint="eastAsia" w:ascii="仿宋_GB2312" w:hAnsi="宋体" w:eastAsia="仿宋_GB2312"/>
                <w:sz w:val="24"/>
                <w:highlight w:val="none"/>
              </w:rPr>
              <w:t>订单准时完成率</w:t>
            </w:r>
          </w:p>
        </w:tc>
        <w:tc>
          <w:tcPr>
            <w:tcW w:w="1276" w:type="dxa"/>
            <w:vAlign w:val="center"/>
          </w:tcPr>
          <w:p w14:paraId="113D7256">
            <w:pPr>
              <w:spacing w:line="360" w:lineRule="auto"/>
              <w:rPr>
                <w:rFonts w:ascii="仿宋_GB2312" w:hAnsi="宋体" w:eastAsia="仿宋_GB2312"/>
                <w:sz w:val="24"/>
                <w:highlight w:val="none"/>
              </w:rPr>
            </w:pPr>
          </w:p>
        </w:tc>
        <w:tc>
          <w:tcPr>
            <w:tcW w:w="3841" w:type="dxa"/>
            <w:vAlign w:val="center"/>
          </w:tcPr>
          <w:p w14:paraId="0099658E">
            <w:pPr>
              <w:spacing w:line="276" w:lineRule="auto"/>
              <w:rPr>
                <w:rFonts w:ascii="仿宋_GB2312" w:hAnsi="宋体" w:eastAsia="仿宋_GB2312"/>
                <w:sz w:val="24"/>
                <w:highlight w:val="none"/>
              </w:rPr>
            </w:pPr>
            <w:r>
              <w:rPr>
                <w:rFonts w:hint="eastAsia" w:ascii="仿宋_GB2312" w:hAnsi="宋体" w:eastAsia="仿宋_GB2312"/>
                <w:sz w:val="24"/>
                <w:highlight w:val="none"/>
              </w:rPr>
              <w:t>准时到货的订单数/收到的订单总数*100%</w:t>
            </w:r>
          </w:p>
        </w:tc>
        <w:tc>
          <w:tcPr>
            <w:tcW w:w="858" w:type="dxa"/>
            <w:vAlign w:val="center"/>
          </w:tcPr>
          <w:p w14:paraId="35080972">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≥98%</w:t>
            </w:r>
          </w:p>
        </w:tc>
      </w:tr>
      <w:tr w14:paraId="7BC9D9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2" w:hRule="atLeast"/>
        </w:trPr>
        <w:tc>
          <w:tcPr>
            <w:tcW w:w="2198" w:type="dxa"/>
            <w:vAlign w:val="center"/>
          </w:tcPr>
          <w:p w14:paraId="2E79D763">
            <w:pPr>
              <w:spacing w:line="360" w:lineRule="auto"/>
              <w:rPr>
                <w:rFonts w:ascii="仿宋_GB2312" w:hAnsi="宋体" w:eastAsia="仿宋_GB2312"/>
                <w:sz w:val="24"/>
                <w:highlight w:val="none"/>
              </w:rPr>
            </w:pPr>
            <w:bookmarkStart w:id="36" w:name="_Hlk205463937"/>
            <w:r>
              <w:rPr>
                <w:rFonts w:hint="eastAsia" w:ascii="仿宋_GB2312" w:hAnsi="宋体" w:eastAsia="仿宋_GB2312"/>
                <w:sz w:val="24"/>
                <w:highlight w:val="none"/>
              </w:rPr>
              <w:t>货损率</w:t>
            </w:r>
          </w:p>
        </w:tc>
        <w:tc>
          <w:tcPr>
            <w:tcW w:w="1276" w:type="dxa"/>
            <w:vAlign w:val="center"/>
          </w:tcPr>
          <w:p w14:paraId="6F0F831F">
            <w:pPr>
              <w:spacing w:line="360" w:lineRule="auto"/>
              <w:rPr>
                <w:rFonts w:ascii="仿宋_GB2312" w:hAnsi="宋体" w:eastAsia="仿宋_GB2312"/>
                <w:sz w:val="24"/>
                <w:highlight w:val="none"/>
              </w:rPr>
            </w:pPr>
          </w:p>
        </w:tc>
        <w:tc>
          <w:tcPr>
            <w:tcW w:w="3841" w:type="dxa"/>
            <w:vAlign w:val="center"/>
          </w:tcPr>
          <w:p w14:paraId="3BA37701">
            <w:pPr>
              <w:spacing w:line="276" w:lineRule="auto"/>
              <w:rPr>
                <w:rFonts w:ascii="仿宋_GB2312" w:hAnsi="宋体" w:eastAsia="仿宋_GB2312"/>
                <w:sz w:val="24"/>
                <w:highlight w:val="none"/>
              </w:rPr>
            </w:pPr>
            <w:r>
              <w:rPr>
                <w:rFonts w:hint="eastAsia" w:ascii="仿宋_GB2312" w:hAnsi="宋体" w:eastAsia="仿宋_GB2312"/>
                <w:sz w:val="24"/>
                <w:highlight w:val="none"/>
              </w:rPr>
              <w:t>货 损 金 额 /配送货物总金额*100%</w:t>
            </w:r>
          </w:p>
        </w:tc>
        <w:tc>
          <w:tcPr>
            <w:tcW w:w="858" w:type="dxa"/>
            <w:vAlign w:val="center"/>
          </w:tcPr>
          <w:p w14:paraId="11D43038">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＜1‰</w:t>
            </w:r>
          </w:p>
        </w:tc>
      </w:tr>
      <w:bookmarkEnd w:id="36"/>
      <w:tr w14:paraId="21E928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2198" w:type="dxa"/>
            <w:vAlign w:val="center"/>
          </w:tcPr>
          <w:p w14:paraId="42DD70BB">
            <w:pPr>
              <w:spacing w:line="360" w:lineRule="auto"/>
              <w:rPr>
                <w:rFonts w:ascii="仿宋_GB2312" w:hAnsi="宋体" w:eastAsia="仿宋_GB2312"/>
                <w:sz w:val="24"/>
                <w:highlight w:val="none"/>
              </w:rPr>
            </w:pPr>
            <w:r>
              <w:rPr>
                <w:rFonts w:hint="eastAsia" w:ascii="仿宋_GB2312" w:hAnsi="宋体" w:eastAsia="仿宋_GB2312"/>
                <w:sz w:val="24"/>
                <w:highlight w:val="none"/>
              </w:rPr>
              <w:t>客户投诉率</w:t>
            </w:r>
          </w:p>
        </w:tc>
        <w:tc>
          <w:tcPr>
            <w:tcW w:w="1276" w:type="dxa"/>
            <w:vAlign w:val="center"/>
          </w:tcPr>
          <w:p w14:paraId="33F5F8B9">
            <w:pPr>
              <w:spacing w:line="360" w:lineRule="auto"/>
              <w:rPr>
                <w:rFonts w:ascii="仿宋_GB2312" w:hAnsi="宋体" w:eastAsia="仿宋_GB2312"/>
                <w:sz w:val="24"/>
                <w:highlight w:val="none"/>
              </w:rPr>
            </w:pPr>
          </w:p>
        </w:tc>
        <w:tc>
          <w:tcPr>
            <w:tcW w:w="3841" w:type="dxa"/>
            <w:vAlign w:val="center"/>
          </w:tcPr>
          <w:p w14:paraId="06883429">
            <w:pPr>
              <w:spacing w:line="360" w:lineRule="auto"/>
              <w:rPr>
                <w:rFonts w:ascii="仿宋_GB2312" w:hAnsi="宋体" w:eastAsia="仿宋_GB2312"/>
                <w:sz w:val="24"/>
                <w:highlight w:val="none"/>
              </w:rPr>
            </w:pPr>
            <w:r>
              <w:rPr>
                <w:rFonts w:hint="eastAsia" w:ascii="仿宋_GB2312" w:hAnsi="宋体" w:eastAsia="仿宋_GB2312"/>
                <w:sz w:val="24"/>
                <w:highlight w:val="none"/>
              </w:rPr>
              <w:t>投诉的订单数/配送订单总数*100%</w:t>
            </w:r>
          </w:p>
        </w:tc>
        <w:tc>
          <w:tcPr>
            <w:tcW w:w="858" w:type="dxa"/>
            <w:vAlign w:val="center"/>
          </w:tcPr>
          <w:p w14:paraId="15F565AF">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＜1‰</w:t>
            </w:r>
          </w:p>
        </w:tc>
      </w:tr>
      <w:tr w14:paraId="2B93B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3" w:hRule="atLeast"/>
        </w:trPr>
        <w:tc>
          <w:tcPr>
            <w:tcW w:w="2198" w:type="dxa"/>
            <w:vAlign w:val="center"/>
          </w:tcPr>
          <w:p w14:paraId="16907BFE">
            <w:pPr>
              <w:spacing w:line="276" w:lineRule="auto"/>
              <w:rPr>
                <w:rFonts w:ascii="仿宋_GB2312" w:hAnsi="宋体" w:eastAsia="仿宋_GB2312"/>
                <w:sz w:val="24"/>
                <w:highlight w:val="none"/>
              </w:rPr>
            </w:pPr>
            <w:r>
              <w:rPr>
                <w:rFonts w:hint="eastAsia" w:ascii="仿宋_GB2312" w:hAnsi="宋体" w:eastAsia="仿宋_GB2312"/>
                <w:sz w:val="24"/>
                <w:highlight w:val="none"/>
              </w:rPr>
              <w:t>客户投诉的回应  时间</w:t>
            </w:r>
          </w:p>
        </w:tc>
        <w:tc>
          <w:tcPr>
            <w:tcW w:w="1276" w:type="dxa"/>
            <w:vAlign w:val="center"/>
          </w:tcPr>
          <w:p w14:paraId="6BA649F0">
            <w:pPr>
              <w:spacing w:line="276" w:lineRule="auto"/>
              <w:rPr>
                <w:rFonts w:ascii="仿宋_GB2312" w:hAnsi="宋体" w:eastAsia="仿宋_GB2312"/>
                <w:sz w:val="24"/>
                <w:highlight w:val="none"/>
              </w:rPr>
            </w:pPr>
            <w:r>
              <w:rPr>
                <w:rFonts w:hint="eastAsia" w:ascii="仿宋_GB2312" w:hAnsi="宋体" w:eastAsia="仿宋_GB2312"/>
                <w:sz w:val="24"/>
                <w:highlight w:val="none"/>
              </w:rPr>
              <w:t>&lt;0.5小时</w:t>
            </w:r>
          </w:p>
        </w:tc>
        <w:tc>
          <w:tcPr>
            <w:tcW w:w="3841" w:type="dxa"/>
            <w:vAlign w:val="center"/>
          </w:tcPr>
          <w:p w14:paraId="0D75FC5E">
            <w:pPr>
              <w:spacing w:line="360" w:lineRule="auto"/>
              <w:rPr>
                <w:rFonts w:ascii="仿宋_GB2312" w:hAnsi="宋体" w:eastAsia="仿宋_GB2312"/>
                <w:sz w:val="24"/>
                <w:highlight w:val="none"/>
              </w:rPr>
            </w:pPr>
            <w:r>
              <w:rPr>
                <w:rFonts w:hint="eastAsia" w:ascii="仿宋_GB2312" w:hAnsi="宋体" w:eastAsia="仿宋_GB2312"/>
                <w:sz w:val="24"/>
                <w:highlight w:val="none"/>
              </w:rPr>
              <w:t>从接到投诉至有效回复</w:t>
            </w:r>
          </w:p>
        </w:tc>
        <w:tc>
          <w:tcPr>
            <w:tcW w:w="858" w:type="dxa"/>
            <w:vAlign w:val="center"/>
          </w:tcPr>
          <w:p w14:paraId="407664AE">
            <w:pPr>
              <w:spacing w:line="360" w:lineRule="auto"/>
              <w:jc w:val="center"/>
              <w:rPr>
                <w:rFonts w:ascii="仿宋_GB2312" w:hAnsi="宋体" w:eastAsia="仿宋_GB2312"/>
                <w:sz w:val="24"/>
                <w:highlight w:val="none"/>
              </w:rPr>
            </w:pPr>
            <w:r>
              <w:rPr>
                <w:rFonts w:hint="eastAsia" w:ascii="仿宋_GB2312" w:hAnsi="宋体" w:eastAsia="仿宋_GB2312"/>
                <w:sz w:val="24"/>
                <w:highlight w:val="none"/>
              </w:rPr>
              <w:t>＞99%</w:t>
            </w:r>
          </w:p>
        </w:tc>
      </w:tr>
    </w:tbl>
    <w:p w14:paraId="08C83909">
      <w:pPr>
        <w:spacing w:line="360" w:lineRule="auto"/>
        <w:rPr>
          <w:rFonts w:ascii="仿宋_GB2312" w:hAnsi="宋体" w:eastAsia="仿宋_GB2312"/>
          <w:sz w:val="28"/>
          <w:szCs w:val="28"/>
          <w:highlight w:val="none"/>
        </w:rPr>
      </w:pPr>
      <w:r>
        <w:rPr>
          <w:rFonts w:hint="eastAsia" w:ascii="仿宋_GB2312" w:eastAsia="仿宋_GB2312"/>
          <w:sz w:val="28"/>
          <w:szCs w:val="28"/>
          <w:highlight w:val="none"/>
        </w:rPr>
        <w:t>注：配送过程中发生的货损, 承运商必须按照产品出厂价全额赔偿</w:t>
      </w:r>
    </w:p>
    <w:p w14:paraId="3A0C13E1">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    ——产品要求：</w:t>
      </w:r>
    </w:p>
    <w:p w14:paraId="40C148B9">
      <w:pPr>
        <w:numPr>
          <w:ilvl w:val="0"/>
          <w:numId w:val="3"/>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在运输中产品不得有断裂，挂伤刮坏,挤压变形的情况。</w:t>
      </w:r>
    </w:p>
    <w:p w14:paraId="3638188F">
      <w:pPr>
        <w:numPr>
          <w:ilvl w:val="0"/>
          <w:numId w:val="3"/>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产品不得有数量缺损。</w:t>
      </w:r>
    </w:p>
    <w:p w14:paraId="79546B1F">
      <w:pPr>
        <w:tabs>
          <w:tab w:val="left" w:pos="900"/>
        </w:tabs>
        <w:spacing w:line="560" w:lineRule="exact"/>
        <w:ind w:left="225" w:leftChars="107"/>
        <w:rPr>
          <w:rFonts w:ascii="仿宋_GB2312" w:hAnsi="宋体" w:eastAsia="仿宋_GB2312"/>
          <w:sz w:val="28"/>
          <w:szCs w:val="28"/>
          <w:highlight w:val="none"/>
        </w:rPr>
      </w:pPr>
      <w:r>
        <w:rPr>
          <w:rFonts w:hint="eastAsia" w:ascii="仿宋_GB2312" w:hAnsi="宋体" w:eastAsia="仿宋_GB2312"/>
          <w:sz w:val="28"/>
          <w:szCs w:val="28"/>
          <w:highlight w:val="none"/>
        </w:rPr>
        <w:t>目的地交付标准：</w:t>
      </w:r>
    </w:p>
    <w:p w14:paraId="6FE9DC38">
      <w:pPr>
        <w:numPr>
          <w:ilvl w:val="0"/>
          <w:numId w:val="4"/>
        </w:num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承运单据必须有“签收方签名，及收货时间，注明产品无缺损等”确定后，才能作为有效结算凭据。</w:t>
      </w:r>
    </w:p>
    <w:p w14:paraId="04C1E988">
      <w:pPr>
        <w:numPr>
          <w:ilvl w:val="0"/>
          <w:numId w:val="4"/>
        </w:numPr>
        <w:spacing w:line="560" w:lineRule="exact"/>
        <w:rPr>
          <w:rFonts w:ascii="仿宋_GB2312" w:eastAsia="仿宋_GB2312"/>
          <w:sz w:val="28"/>
          <w:szCs w:val="28"/>
          <w:highlight w:val="none"/>
        </w:rPr>
      </w:pPr>
      <w:r>
        <w:rPr>
          <w:rFonts w:hint="eastAsia" w:ascii="仿宋_GB2312" w:eastAsia="仿宋_GB2312"/>
          <w:sz w:val="28"/>
          <w:szCs w:val="28"/>
          <w:highlight w:val="none"/>
        </w:rPr>
        <w:t>在收货方“签收后”必须当场电话告知成都普什汽车模具有限公司物流员货物交接完毕</w:t>
      </w:r>
      <w:bookmarkStart w:id="37" w:name="_Toc86141174"/>
      <w:bookmarkStart w:id="38" w:name="_Toc86458256"/>
      <w:bookmarkStart w:id="39" w:name="_Toc86547164"/>
      <w:bookmarkStart w:id="40" w:name="_Toc92181147"/>
      <w:bookmarkStart w:id="41" w:name="_Toc86547324"/>
      <w:r>
        <w:rPr>
          <w:rFonts w:hint="eastAsia" w:ascii="仿宋_GB2312" w:eastAsia="仿宋_GB2312"/>
          <w:sz w:val="28"/>
          <w:szCs w:val="28"/>
          <w:highlight w:val="none"/>
        </w:rPr>
        <w:t>。</w:t>
      </w:r>
    </w:p>
    <w:p w14:paraId="5D317C1E">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3、服务产品的相关资料</w:t>
      </w:r>
      <w:bookmarkEnd w:id="37"/>
      <w:bookmarkEnd w:id="38"/>
      <w:bookmarkEnd w:id="39"/>
      <w:bookmarkEnd w:id="40"/>
      <w:bookmarkEnd w:id="41"/>
    </w:p>
    <w:p w14:paraId="71A7F986">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（1）模具类：大、中型铁制或钢制汽车冲压模具，单件重量在5-30吨之间，简易包装，一般采用公路运输。</w:t>
      </w:r>
    </w:p>
    <w:p w14:paraId="06CE58C6">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（2）冲压零件类：汽车冲压零部件，零件需用木箱或专用盛具包装，一般采用公路运输。</w:t>
      </w:r>
    </w:p>
    <w:p w14:paraId="3C01B62E">
      <w:pPr>
        <w:spacing w:line="56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（3）模具备件类：模具调试需要的备件，重量很轻，需用纸箱或木箱包装，一般采用汽车零担或者快递方式运输。</w:t>
      </w:r>
    </w:p>
    <w:p w14:paraId="0C938D0E">
      <w:pPr>
        <w:spacing w:line="560" w:lineRule="exact"/>
        <w:ind w:firstLine="560" w:firstLineChars="200"/>
        <w:rPr>
          <w:rFonts w:ascii="仿宋_GB2312" w:hAnsi="宋体" w:eastAsia="仿宋_GB2312"/>
          <w:bCs/>
          <w:sz w:val="28"/>
          <w:szCs w:val="28"/>
          <w:highlight w:val="none"/>
        </w:rPr>
      </w:pPr>
      <w:r>
        <w:rPr>
          <w:rFonts w:hint="eastAsia" w:ascii="仿宋_GB2312" w:hAnsi="宋体" w:eastAsia="仿宋_GB2312"/>
          <w:bCs/>
          <w:sz w:val="28"/>
          <w:szCs w:val="28"/>
          <w:highlight w:val="none"/>
        </w:rPr>
        <w:t>（4）严禁使用水路运输模具及相关产品。</w:t>
      </w:r>
    </w:p>
    <w:p w14:paraId="0AFFEB97">
      <w:pPr>
        <w:spacing w:line="560" w:lineRule="exact"/>
        <w:rPr>
          <w:rFonts w:ascii="仿宋_GB2312" w:eastAsia="仿宋_GB2312"/>
          <w:b/>
          <w:bCs/>
          <w:sz w:val="36"/>
          <w:szCs w:val="36"/>
          <w:highlight w:val="none"/>
        </w:rPr>
      </w:pPr>
      <w:r>
        <w:rPr>
          <w:rFonts w:hint="eastAsia" w:ascii="仿宋_GB2312" w:eastAsia="仿宋_GB2312"/>
          <w:b/>
          <w:bCs/>
          <w:sz w:val="36"/>
          <w:szCs w:val="36"/>
          <w:highlight w:val="none"/>
        </w:rPr>
        <w:t>五、限价要求</w:t>
      </w:r>
    </w:p>
    <w:p w14:paraId="6AA6CDCF">
      <w:pPr>
        <w:rPr>
          <w:rFonts w:ascii="仿宋_GB2312" w:hAnsi="宋体" w:eastAsia="仿宋_GB2312"/>
          <w:bCs/>
          <w:sz w:val="28"/>
          <w:szCs w:val="28"/>
          <w:highlight w:val="none"/>
        </w:rPr>
      </w:pPr>
      <w:r>
        <w:rPr>
          <w:rFonts w:hint="eastAsia" w:ascii="仿宋_GB2312" w:hAnsi="宋体" w:eastAsia="仿宋_GB2312"/>
          <w:bCs/>
          <w:sz w:val="28"/>
          <w:szCs w:val="28"/>
          <w:highlight w:val="none"/>
        </w:rPr>
        <w:br w:type="page"/>
      </w:r>
    </w:p>
    <w:p w14:paraId="176A42C6">
      <w:pPr>
        <w:spacing w:line="560" w:lineRule="exact"/>
        <w:rPr>
          <w:rFonts w:ascii="仿宋_GB2312" w:hAnsi="宋体" w:eastAsia="仿宋_GB2312"/>
          <w:bCs/>
          <w:sz w:val="28"/>
          <w:szCs w:val="28"/>
          <w:highlight w:val="none"/>
        </w:rPr>
      </w:pPr>
      <w:r>
        <w:rPr>
          <w:rFonts w:hint="eastAsia" w:ascii="仿宋_GB2312" w:hAnsi="宋体" w:eastAsia="仿宋_GB2312"/>
          <w:bCs/>
          <w:sz w:val="28"/>
          <w:szCs w:val="28"/>
          <w:highlight w:val="none"/>
        </w:rPr>
        <w:t>1.成都普什汽车模具有限公司最高限价</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8"/>
        <w:gridCol w:w="708"/>
        <w:gridCol w:w="708"/>
        <w:gridCol w:w="1056"/>
        <w:gridCol w:w="696"/>
        <w:gridCol w:w="721"/>
        <w:gridCol w:w="776"/>
        <w:gridCol w:w="916"/>
        <w:gridCol w:w="916"/>
        <w:gridCol w:w="1294"/>
      </w:tblGrid>
      <w:tr w14:paraId="2C70D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99" w:type="dxa"/>
            <w:gridSpan w:val="10"/>
            <w:vAlign w:val="center"/>
          </w:tcPr>
          <w:p w14:paraId="78D937C9">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普什汽模成都地区中转报价表(含税)</w:t>
            </w:r>
          </w:p>
          <w:p w14:paraId="2F8F551A">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（往返均按该单价执行）(与龙泉工厂距离相同的位置参照执行)</w:t>
            </w:r>
          </w:p>
        </w:tc>
      </w:tr>
      <w:tr w14:paraId="394F7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restart"/>
            <w:vAlign w:val="center"/>
          </w:tcPr>
          <w:p w14:paraId="74AA5B1E">
            <w:pPr>
              <w:jc w:val="center"/>
              <w:rPr>
                <w:rFonts w:ascii="仿宋_GB2312" w:hAnsi="宋体" w:eastAsia="仿宋_GB2312"/>
                <w:bCs/>
                <w:sz w:val="24"/>
                <w:highlight w:val="none"/>
              </w:rPr>
            </w:pPr>
            <w:r>
              <w:rPr>
                <w:rFonts w:hint="eastAsia" w:ascii="仿宋_GB2312" w:hAnsi="宋体" w:eastAsia="仿宋_GB2312"/>
                <w:bCs/>
                <w:sz w:val="24"/>
                <w:highlight w:val="none"/>
              </w:rPr>
              <w:t>序号</w:t>
            </w:r>
          </w:p>
        </w:tc>
        <w:tc>
          <w:tcPr>
            <w:tcW w:w="708" w:type="dxa"/>
            <w:vMerge w:val="restart"/>
            <w:vAlign w:val="center"/>
          </w:tcPr>
          <w:p w14:paraId="5A97AF6E">
            <w:pPr>
              <w:jc w:val="center"/>
              <w:rPr>
                <w:rFonts w:ascii="仿宋_GB2312" w:hAnsi="宋体" w:eastAsia="仿宋_GB2312"/>
                <w:bCs/>
                <w:sz w:val="24"/>
                <w:highlight w:val="none"/>
              </w:rPr>
            </w:pPr>
            <w:r>
              <w:rPr>
                <w:rFonts w:hint="eastAsia" w:ascii="仿宋_GB2312" w:hAnsi="宋体" w:eastAsia="仿宋_GB2312"/>
                <w:bCs/>
                <w:sz w:val="24"/>
                <w:highlight w:val="none"/>
              </w:rPr>
              <w:t>起始地点</w:t>
            </w:r>
          </w:p>
        </w:tc>
        <w:tc>
          <w:tcPr>
            <w:tcW w:w="708" w:type="dxa"/>
            <w:vMerge w:val="restart"/>
            <w:vAlign w:val="center"/>
          </w:tcPr>
          <w:p w14:paraId="2903C903">
            <w:pPr>
              <w:jc w:val="center"/>
              <w:rPr>
                <w:rFonts w:ascii="仿宋_GB2312" w:hAnsi="宋体" w:eastAsia="仿宋_GB2312"/>
                <w:bCs/>
                <w:sz w:val="24"/>
                <w:highlight w:val="none"/>
              </w:rPr>
            </w:pPr>
            <w:r>
              <w:rPr>
                <w:rFonts w:hint="eastAsia" w:ascii="仿宋_GB2312" w:hAnsi="宋体" w:eastAsia="仿宋_GB2312"/>
                <w:bCs/>
                <w:sz w:val="24"/>
                <w:highlight w:val="none"/>
              </w:rPr>
              <w:t>目的地点</w:t>
            </w:r>
          </w:p>
        </w:tc>
        <w:tc>
          <w:tcPr>
            <w:tcW w:w="1056" w:type="dxa"/>
            <w:vMerge w:val="restart"/>
            <w:vAlign w:val="center"/>
          </w:tcPr>
          <w:p w14:paraId="09E7F450">
            <w:pPr>
              <w:jc w:val="center"/>
              <w:rPr>
                <w:rFonts w:ascii="仿宋_GB2312" w:hAnsi="宋体" w:eastAsia="仿宋_GB2312"/>
                <w:bCs/>
                <w:sz w:val="24"/>
                <w:highlight w:val="none"/>
              </w:rPr>
            </w:pPr>
            <w:r>
              <w:rPr>
                <w:rFonts w:hint="eastAsia" w:ascii="仿宋_GB2312" w:hAnsi="宋体" w:eastAsia="仿宋_GB2312"/>
                <w:bCs/>
                <w:sz w:val="24"/>
                <w:highlight w:val="none"/>
              </w:rPr>
              <w:t>里程（KM）</w:t>
            </w:r>
          </w:p>
        </w:tc>
        <w:tc>
          <w:tcPr>
            <w:tcW w:w="5319" w:type="dxa"/>
            <w:gridSpan w:val="6"/>
            <w:vAlign w:val="center"/>
          </w:tcPr>
          <w:p w14:paraId="216C477C">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运输车型</w:t>
            </w:r>
          </w:p>
        </w:tc>
      </w:tr>
      <w:tr w14:paraId="5CDE16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55258AB7">
            <w:pPr>
              <w:jc w:val="center"/>
              <w:rPr>
                <w:rFonts w:ascii="仿宋_GB2312" w:hAnsi="宋体" w:eastAsia="仿宋_GB2312"/>
                <w:bCs/>
                <w:sz w:val="28"/>
                <w:szCs w:val="28"/>
                <w:highlight w:val="none"/>
              </w:rPr>
            </w:pPr>
          </w:p>
        </w:tc>
        <w:tc>
          <w:tcPr>
            <w:tcW w:w="708" w:type="dxa"/>
            <w:vMerge w:val="continue"/>
            <w:vAlign w:val="center"/>
          </w:tcPr>
          <w:p w14:paraId="3E32119F">
            <w:pPr>
              <w:jc w:val="center"/>
              <w:rPr>
                <w:rFonts w:ascii="仿宋_GB2312" w:hAnsi="宋体" w:eastAsia="仿宋_GB2312"/>
                <w:bCs/>
                <w:sz w:val="28"/>
                <w:szCs w:val="28"/>
                <w:highlight w:val="none"/>
              </w:rPr>
            </w:pPr>
          </w:p>
        </w:tc>
        <w:tc>
          <w:tcPr>
            <w:tcW w:w="708" w:type="dxa"/>
            <w:vMerge w:val="continue"/>
            <w:vAlign w:val="center"/>
          </w:tcPr>
          <w:p w14:paraId="75D87BDA">
            <w:pPr>
              <w:jc w:val="center"/>
              <w:rPr>
                <w:rFonts w:ascii="仿宋_GB2312" w:hAnsi="宋体" w:eastAsia="仿宋_GB2312"/>
                <w:bCs/>
                <w:sz w:val="28"/>
                <w:szCs w:val="28"/>
                <w:highlight w:val="none"/>
              </w:rPr>
            </w:pPr>
          </w:p>
        </w:tc>
        <w:tc>
          <w:tcPr>
            <w:tcW w:w="1056" w:type="dxa"/>
            <w:vMerge w:val="continue"/>
            <w:vAlign w:val="center"/>
          </w:tcPr>
          <w:p w14:paraId="170688A9">
            <w:pPr>
              <w:jc w:val="center"/>
              <w:rPr>
                <w:rFonts w:ascii="仿宋_GB2312" w:hAnsi="宋体" w:eastAsia="仿宋_GB2312"/>
                <w:bCs/>
                <w:sz w:val="28"/>
                <w:szCs w:val="28"/>
                <w:highlight w:val="none"/>
              </w:rPr>
            </w:pPr>
          </w:p>
        </w:tc>
        <w:tc>
          <w:tcPr>
            <w:tcW w:w="696" w:type="dxa"/>
            <w:vAlign w:val="center"/>
          </w:tcPr>
          <w:p w14:paraId="7C8F86B0">
            <w:pPr>
              <w:jc w:val="center"/>
              <w:rPr>
                <w:rFonts w:ascii="仿宋_GB2312" w:hAnsi="宋体" w:eastAsia="仿宋_GB2312"/>
                <w:bCs/>
                <w:sz w:val="24"/>
                <w:highlight w:val="none"/>
              </w:rPr>
            </w:pPr>
            <w:r>
              <w:rPr>
                <w:rFonts w:hint="eastAsia" w:ascii="仿宋_GB2312" w:hAnsi="宋体" w:eastAsia="仿宋_GB2312"/>
                <w:bCs/>
                <w:sz w:val="24"/>
                <w:highlight w:val="none"/>
              </w:rPr>
              <w:t>一吨以下</w:t>
            </w:r>
          </w:p>
        </w:tc>
        <w:tc>
          <w:tcPr>
            <w:tcW w:w="721" w:type="dxa"/>
            <w:vAlign w:val="center"/>
          </w:tcPr>
          <w:p w14:paraId="4A0104E4">
            <w:pPr>
              <w:jc w:val="center"/>
              <w:rPr>
                <w:rFonts w:ascii="仿宋_GB2312" w:hAnsi="宋体" w:eastAsia="仿宋_GB2312"/>
                <w:bCs/>
                <w:sz w:val="24"/>
                <w:highlight w:val="none"/>
              </w:rPr>
            </w:pPr>
            <w:r>
              <w:rPr>
                <w:rFonts w:hint="eastAsia" w:ascii="仿宋_GB2312" w:hAnsi="宋体" w:eastAsia="仿宋_GB2312"/>
                <w:bCs/>
                <w:sz w:val="24"/>
                <w:highlight w:val="none"/>
              </w:rPr>
              <w:t>1-5吨</w:t>
            </w:r>
          </w:p>
        </w:tc>
        <w:tc>
          <w:tcPr>
            <w:tcW w:w="776" w:type="dxa"/>
            <w:vAlign w:val="center"/>
          </w:tcPr>
          <w:p w14:paraId="1DAEA872">
            <w:pPr>
              <w:jc w:val="center"/>
              <w:rPr>
                <w:rFonts w:ascii="仿宋_GB2312" w:hAnsi="宋体" w:eastAsia="仿宋_GB2312"/>
                <w:bCs/>
                <w:sz w:val="24"/>
                <w:highlight w:val="none"/>
              </w:rPr>
            </w:pPr>
            <w:r>
              <w:rPr>
                <w:rFonts w:hint="eastAsia" w:ascii="仿宋_GB2312" w:hAnsi="宋体" w:eastAsia="仿宋_GB2312"/>
                <w:bCs/>
                <w:sz w:val="24"/>
                <w:highlight w:val="none"/>
              </w:rPr>
              <w:t>5-10吨</w:t>
            </w:r>
          </w:p>
        </w:tc>
        <w:tc>
          <w:tcPr>
            <w:tcW w:w="916" w:type="dxa"/>
            <w:vAlign w:val="center"/>
          </w:tcPr>
          <w:p w14:paraId="04E35635">
            <w:pPr>
              <w:jc w:val="center"/>
              <w:rPr>
                <w:rFonts w:ascii="仿宋_GB2312" w:hAnsi="宋体" w:eastAsia="仿宋_GB2312"/>
                <w:bCs/>
                <w:sz w:val="24"/>
                <w:highlight w:val="none"/>
              </w:rPr>
            </w:pPr>
            <w:r>
              <w:rPr>
                <w:rFonts w:hint="eastAsia" w:ascii="仿宋_GB2312" w:hAnsi="宋体" w:eastAsia="仿宋_GB2312"/>
                <w:bCs/>
                <w:sz w:val="24"/>
                <w:highlight w:val="none"/>
              </w:rPr>
              <w:t>10-18吨</w:t>
            </w:r>
          </w:p>
        </w:tc>
        <w:tc>
          <w:tcPr>
            <w:tcW w:w="916" w:type="dxa"/>
            <w:vAlign w:val="center"/>
          </w:tcPr>
          <w:p w14:paraId="35502D64">
            <w:pPr>
              <w:jc w:val="center"/>
              <w:rPr>
                <w:rFonts w:ascii="仿宋_GB2312" w:hAnsi="宋体" w:eastAsia="仿宋_GB2312"/>
                <w:bCs/>
                <w:sz w:val="24"/>
                <w:highlight w:val="none"/>
              </w:rPr>
            </w:pPr>
            <w:r>
              <w:rPr>
                <w:rFonts w:hint="eastAsia" w:ascii="仿宋_GB2312" w:hAnsi="宋体" w:eastAsia="仿宋_GB2312"/>
                <w:bCs/>
                <w:sz w:val="24"/>
                <w:highlight w:val="none"/>
              </w:rPr>
              <w:t>18-35吨</w:t>
            </w:r>
          </w:p>
        </w:tc>
        <w:tc>
          <w:tcPr>
            <w:tcW w:w="1294" w:type="dxa"/>
            <w:vMerge w:val="restart"/>
            <w:vAlign w:val="center"/>
          </w:tcPr>
          <w:p w14:paraId="27762210">
            <w:pPr>
              <w:jc w:val="center"/>
              <w:rPr>
                <w:rFonts w:ascii="仿宋_GB2312" w:hAnsi="宋体" w:eastAsia="仿宋_GB2312"/>
                <w:bCs/>
                <w:sz w:val="24"/>
                <w:highlight w:val="none"/>
              </w:rPr>
            </w:pPr>
            <w:r>
              <w:rPr>
                <w:rFonts w:hint="eastAsia" w:ascii="仿宋_GB2312" w:hAnsi="宋体" w:eastAsia="仿宋_GB2312"/>
                <w:bCs/>
                <w:sz w:val="24"/>
                <w:highlight w:val="none"/>
              </w:rPr>
              <w:t>备注</w:t>
            </w:r>
          </w:p>
        </w:tc>
      </w:tr>
      <w:tr w14:paraId="48D792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Merge w:val="continue"/>
            <w:vAlign w:val="center"/>
          </w:tcPr>
          <w:p w14:paraId="31A7C5BC">
            <w:pPr>
              <w:jc w:val="center"/>
              <w:rPr>
                <w:rFonts w:ascii="仿宋_GB2312" w:hAnsi="宋体" w:eastAsia="仿宋_GB2312"/>
                <w:bCs/>
                <w:sz w:val="28"/>
                <w:szCs w:val="28"/>
                <w:highlight w:val="none"/>
              </w:rPr>
            </w:pPr>
          </w:p>
        </w:tc>
        <w:tc>
          <w:tcPr>
            <w:tcW w:w="708" w:type="dxa"/>
            <w:vMerge w:val="continue"/>
            <w:vAlign w:val="center"/>
          </w:tcPr>
          <w:p w14:paraId="6BBBB4BA">
            <w:pPr>
              <w:jc w:val="center"/>
              <w:rPr>
                <w:rFonts w:ascii="仿宋_GB2312" w:hAnsi="宋体" w:eastAsia="仿宋_GB2312"/>
                <w:bCs/>
                <w:sz w:val="28"/>
                <w:szCs w:val="28"/>
                <w:highlight w:val="none"/>
              </w:rPr>
            </w:pPr>
          </w:p>
        </w:tc>
        <w:tc>
          <w:tcPr>
            <w:tcW w:w="708" w:type="dxa"/>
            <w:vMerge w:val="continue"/>
            <w:vAlign w:val="center"/>
          </w:tcPr>
          <w:p w14:paraId="799A4CB2">
            <w:pPr>
              <w:jc w:val="center"/>
              <w:rPr>
                <w:rFonts w:ascii="仿宋_GB2312" w:hAnsi="宋体" w:eastAsia="仿宋_GB2312"/>
                <w:bCs/>
                <w:sz w:val="28"/>
                <w:szCs w:val="28"/>
                <w:highlight w:val="none"/>
              </w:rPr>
            </w:pPr>
          </w:p>
        </w:tc>
        <w:tc>
          <w:tcPr>
            <w:tcW w:w="1056" w:type="dxa"/>
            <w:vMerge w:val="continue"/>
            <w:vAlign w:val="center"/>
          </w:tcPr>
          <w:p w14:paraId="4037BC78">
            <w:pPr>
              <w:jc w:val="center"/>
              <w:rPr>
                <w:rFonts w:ascii="仿宋_GB2312" w:hAnsi="宋体" w:eastAsia="仿宋_GB2312"/>
                <w:bCs/>
                <w:sz w:val="28"/>
                <w:szCs w:val="28"/>
                <w:highlight w:val="none"/>
              </w:rPr>
            </w:pPr>
          </w:p>
        </w:tc>
        <w:tc>
          <w:tcPr>
            <w:tcW w:w="696" w:type="dxa"/>
            <w:vAlign w:val="center"/>
          </w:tcPr>
          <w:p w14:paraId="7435E738">
            <w:pPr>
              <w:jc w:val="center"/>
              <w:rPr>
                <w:rFonts w:ascii="仿宋_GB2312" w:hAnsi="宋体" w:eastAsia="仿宋_GB2312"/>
                <w:bCs/>
                <w:sz w:val="24"/>
                <w:highlight w:val="none"/>
              </w:rPr>
            </w:pPr>
            <w:r>
              <w:rPr>
                <w:rFonts w:hint="eastAsia" w:ascii="仿宋_GB2312" w:hAnsi="宋体" w:eastAsia="仿宋_GB2312"/>
                <w:bCs/>
                <w:sz w:val="24"/>
                <w:highlight w:val="none"/>
              </w:rPr>
              <w:t>2米</w:t>
            </w:r>
          </w:p>
        </w:tc>
        <w:tc>
          <w:tcPr>
            <w:tcW w:w="721" w:type="dxa"/>
            <w:vAlign w:val="center"/>
          </w:tcPr>
          <w:p w14:paraId="3D0AB085">
            <w:pPr>
              <w:jc w:val="center"/>
              <w:rPr>
                <w:rFonts w:ascii="仿宋_GB2312" w:hAnsi="宋体" w:eastAsia="仿宋_GB2312"/>
                <w:bCs/>
                <w:sz w:val="24"/>
                <w:highlight w:val="none"/>
              </w:rPr>
            </w:pPr>
            <w:r>
              <w:rPr>
                <w:rFonts w:hint="eastAsia" w:ascii="仿宋_GB2312" w:hAnsi="宋体" w:eastAsia="仿宋_GB2312"/>
                <w:bCs/>
                <w:sz w:val="24"/>
                <w:highlight w:val="none"/>
              </w:rPr>
              <w:t>4.2米</w:t>
            </w:r>
          </w:p>
        </w:tc>
        <w:tc>
          <w:tcPr>
            <w:tcW w:w="776" w:type="dxa"/>
            <w:vAlign w:val="center"/>
          </w:tcPr>
          <w:p w14:paraId="311F34B0">
            <w:pPr>
              <w:jc w:val="center"/>
              <w:rPr>
                <w:rFonts w:ascii="仿宋_GB2312" w:hAnsi="宋体" w:eastAsia="仿宋_GB2312"/>
                <w:bCs/>
                <w:sz w:val="24"/>
                <w:highlight w:val="none"/>
              </w:rPr>
            </w:pPr>
            <w:r>
              <w:rPr>
                <w:rFonts w:hint="eastAsia" w:ascii="仿宋_GB2312" w:hAnsi="宋体" w:eastAsia="仿宋_GB2312"/>
                <w:bCs/>
                <w:sz w:val="24"/>
                <w:highlight w:val="none"/>
              </w:rPr>
              <w:t>6.8米</w:t>
            </w:r>
          </w:p>
        </w:tc>
        <w:tc>
          <w:tcPr>
            <w:tcW w:w="916" w:type="dxa"/>
            <w:vAlign w:val="center"/>
          </w:tcPr>
          <w:p w14:paraId="598EBB71">
            <w:pPr>
              <w:jc w:val="center"/>
              <w:rPr>
                <w:rFonts w:ascii="仿宋_GB2312" w:hAnsi="宋体" w:eastAsia="仿宋_GB2312"/>
                <w:bCs/>
                <w:sz w:val="24"/>
                <w:highlight w:val="none"/>
              </w:rPr>
            </w:pPr>
            <w:r>
              <w:rPr>
                <w:rFonts w:hint="eastAsia" w:ascii="仿宋_GB2312" w:hAnsi="宋体" w:eastAsia="仿宋_GB2312"/>
                <w:bCs/>
                <w:sz w:val="24"/>
                <w:highlight w:val="none"/>
              </w:rPr>
              <w:t>9.6米</w:t>
            </w:r>
          </w:p>
        </w:tc>
        <w:tc>
          <w:tcPr>
            <w:tcW w:w="916" w:type="dxa"/>
            <w:vAlign w:val="center"/>
          </w:tcPr>
          <w:p w14:paraId="32016D18">
            <w:pPr>
              <w:jc w:val="center"/>
              <w:rPr>
                <w:rFonts w:ascii="仿宋_GB2312" w:hAnsi="宋体" w:eastAsia="仿宋_GB2312"/>
                <w:bCs/>
                <w:sz w:val="24"/>
                <w:highlight w:val="none"/>
              </w:rPr>
            </w:pPr>
            <w:r>
              <w:rPr>
                <w:rFonts w:hint="eastAsia" w:ascii="仿宋_GB2312" w:hAnsi="宋体" w:eastAsia="仿宋_GB2312"/>
                <w:bCs/>
                <w:sz w:val="24"/>
                <w:highlight w:val="none"/>
              </w:rPr>
              <w:t>13米</w:t>
            </w:r>
          </w:p>
        </w:tc>
        <w:tc>
          <w:tcPr>
            <w:tcW w:w="1294" w:type="dxa"/>
            <w:vMerge w:val="continue"/>
            <w:vAlign w:val="center"/>
          </w:tcPr>
          <w:p w14:paraId="11B8320C">
            <w:pPr>
              <w:jc w:val="center"/>
              <w:rPr>
                <w:rFonts w:ascii="仿宋_GB2312" w:hAnsi="宋体" w:eastAsia="仿宋_GB2312"/>
                <w:bCs/>
                <w:sz w:val="24"/>
                <w:highlight w:val="none"/>
              </w:rPr>
            </w:pPr>
          </w:p>
        </w:tc>
      </w:tr>
      <w:tr w14:paraId="4B3884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46B449C1">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w:t>
            </w:r>
          </w:p>
        </w:tc>
        <w:tc>
          <w:tcPr>
            <w:tcW w:w="708" w:type="dxa"/>
            <w:vAlign w:val="center"/>
          </w:tcPr>
          <w:p w14:paraId="0C5D1423">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285E129D">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龙泉经开区</w:t>
            </w:r>
          </w:p>
        </w:tc>
        <w:tc>
          <w:tcPr>
            <w:tcW w:w="1056" w:type="dxa"/>
            <w:vAlign w:val="center"/>
          </w:tcPr>
          <w:p w14:paraId="6F6884DE">
            <w:pPr>
              <w:jc w:val="center"/>
              <w:rPr>
                <w:rFonts w:ascii="仿宋_GB2312" w:hAnsi="宋体" w:eastAsia="仿宋_GB2312"/>
                <w:bCs/>
                <w:sz w:val="24"/>
                <w:highlight w:val="none"/>
              </w:rPr>
            </w:pPr>
            <w:r>
              <w:rPr>
                <w:rFonts w:hint="eastAsia" w:ascii="仿宋_GB2312" w:hAnsi="宋体" w:eastAsia="仿宋_GB2312"/>
                <w:bCs/>
                <w:sz w:val="24"/>
                <w:highlight w:val="none"/>
              </w:rPr>
              <w:t>1-20</w:t>
            </w:r>
          </w:p>
        </w:tc>
        <w:tc>
          <w:tcPr>
            <w:tcW w:w="696" w:type="dxa"/>
            <w:vAlign w:val="center"/>
          </w:tcPr>
          <w:p w14:paraId="5495C1D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105</w:t>
            </w:r>
          </w:p>
        </w:tc>
        <w:tc>
          <w:tcPr>
            <w:tcW w:w="721" w:type="dxa"/>
            <w:vAlign w:val="center"/>
          </w:tcPr>
          <w:p w14:paraId="22677D4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155</w:t>
            </w:r>
          </w:p>
        </w:tc>
        <w:tc>
          <w:tcPr>
            <w:tcW w:w="776" w:type="dxa"/>
            <w:vAlign w:val="center"/>
          </w:tcPr>
          <w:p w14:paraId="2DD8B51C">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338</w:t>
            </w:r>
          </w:p>
        </w:tc>
        <w:tc>
          <w:tcPr>
            <w:tcW w:w="916" w:type="dxa"/>
            <w:vAlign w:val="center"/>
          </w:tcPr>
          <w:p w14:paraId="787EDF5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440</w:t>
            </w:r>
          </w:p>
        </w:tc>
        <w:tc>
          <w:tcPr>
            <w:tcW w:w="916" w:type="dxa"/>
            <w:vAlign w:val="center"/>
          </w:tcPr>
          <w:p w14:paraId="08A1342C">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715</w:t>
            </w:r>
          </w:p>
        </w:tc>
        <w:tc>
          <w:tcPr>
            <w:tcW w:w="1294" w:type="dxa"/>
            <w:vMerge w:val="restart"/>
          </w:tcPr>
          <w:p w14:paraId="77EE9D1A">
            <w:pPr>
              <w:rPr>
                <w:rFonts w:ascii="仿宋_GB2312" w:hAnsi="宋体" w:eastAsia="仿宋_GB2312"/>
                <w:bCs/>
                <w:sz w:val="28"/>
                <w:szCs w:val="28"/>
                <w:highlight w:val="none"/>
              </w:rPr>
            </w:pPr>
          </w:p>
        </w:tc>
      </w:tr>
      <w:tr w14:paraId="1077C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5F4B9C5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w:t>
            </w:r>
          </w:p>
        </w:tc>
        <w:tc>
          <w:tcPr>
            <w:tcW w:w="708" w:type="dxa"/>
            <w:vAlign w:val="center"/>
          </w:tcPr>
          <w:p w14:paraId="135C829A">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3D1BD1A4">
            <w:pPr>
              <w:jc w:val="center"/>
              <w:rPr>
                <w:rFonts w:ascii="仿宋_GB2312" w:hAnsi="宋体" w:eastAsia="仿宋_GB2312"/>
                <w:bCs/>
                <w:sz w:val="28"/>
                <w:szCs w:val="28"/>
                <w:highlight w:val="none"/>
              </w:rPr>
            </w:pPr>
            <w:r>
              <w:rPr>
                <w:rFonts w:hint="eastAsia" w:ascii="仿宋_GB2312" w:hAnsi="宋体" w:eastAsia="仿宋_GB2312"/>
                <w:bCs/>
                <w:sz w:val="24"/>
                <w:highlight w:val="none"/>
              </w:rPr>
              <w:t>双流机场</w:t>
            </w:r>
          </w:p>
        </w:tc>
        <w:tc>
          <w:tcPr>
            <w:tcW w:w="1056" w:type="dxa"/>
            <w:vAlign w:val="center"/>
          </w:tcPr>
          <w:p w14:paraId="4F5805C7">
            <w:pPr>
              <w:jc w:val="center"/>
              <w:rPr>
                <w:rFonts w:ascii="仿宋_GB2312" w:hAnsi="宋体" w:eastAsia="仿宋_GB2312"/>
                <w:bCs/>
                <w:sz w:val="24"/>
                <w:highlight w:val="none"/>
              </w:rPr>
            </w:pPr>
            <w:r>
              <w:rPr>
                <w:rFonts w:hint="eastAsia" w:ascii="仿宋_GB2312" w:hAnsi="宋体" w:eastAsia="仿宋_GB2312"/>
                <w:bCs/>
                <w:sz w:val="24"/>
                <w:highlight w:val="none"/>
              </w:rPr>
              <w:t>20-30</w:t>
            </w:r>
          </w:p>
        </w:tc>
        <w:tc>
          <w:tcPr>
            <w:tcW w:w="696" w:type="dxa"/>
            <w:vAlign w:val="center"/>
          </w:tcPr>
          <w:p w14:paraId="4D3BC885">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168</w:t>
            </w:r>
          </w:p>
        </w:tc>
        <w:tc>
          <w:tcPr>
            <w:tcW w:w="721" w:type="dxa"/>
            <w:vAlign w:val="center"/>
          </w:tcPr>
          <w:p w14:paraId="5BFA10A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229</w:t>
            </w:r>
          </w:p>
        </w:tc>
        <w:tc>
          <w:tcPr>
            <w:tcW w:w="776" w:type="dxa"/>
            <w:vAlign w:val="center"/>
          </w:tcPr>
          <w:p w14:paraId="774CD3A1">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395</w:t>
            </w:r>
          </w:p>
        </w:tc>
        <w:tc>
          <w:tcPr>
            <w:tcW w:w="916" w:type="dxa"/>
            <w:vAlign w:val="center"/>
          </w:tcPr>
          <w:p w14:paraId="74C75804">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500</w:t>
            </w:r>
          </w:p>
        </w:tc>
        <w:tc>
          <w:tcPr>
            <w:tcW w:w="916" w:type="dxa"/>
            <w:vAlign w:val="center"/>
          </w:tcPr>
          <w:p w14:paraId="67981DA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890</w:t>
            </w:r>
          </w:p>
        </w:tc>
        <w:tc>
          <w:tcPr>
            <w:tcW w:w="1294" w:type="dxa"/>
            <w:vMerge w:val="continue"/>
          </w:tcPr>
          <w:p w14:paraId="573634B6">
            <w:pPr>
              <w:rPr>
                <w:rFonts w:ascii="仿宋_GB2312" w:hAnsi="宋体" w:eastAsia="仿宋_GB2312"/>
                <w:bCs/>
                <w:sz w:val="28"/>
                <w:szCs w:val="28"/>
                <w:highlight w:val="none"/>
              </w:rPr>
            </w:pPr>
          </w:p>
        </w:tc>
      </w:tr>
      <w:tr w14:paraId="773FFC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4C603270">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w:t>
            </w:r>
          </w:p>
        </w:tc>
        <w:tc>
          <w:tcPr>
            <w:tcW w:w="708" w:type="dxa"/>
            <w:vAlign w:val="center"/>
          </w:tcPr>
          <w:p w14:paraId="1D6D74BA">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6CDA2879">
            <w:pPr>
              <w:jc w:val="center"/>
              <w:rPr>
                <w:rFonts w:ascii="仿宋_GB2312" w:hAnsi="宋体" w:eastAsia="仿宋_GB2312"/>
                <w:bCs/>
                <w:sz w:val="28"/>
                <w:szCs w:val="28"/>
                <w:highlight w:val="none"/>
              </w:rPr>
            </w:pPr>
            <w:r>
              <w:rPr>
                <w:rFonts w:hint="eastAsia" w:ascii="仿宋_GB2312" w:hAnsi="宋体" w:eastAsia="仿宋_GB2312"/>
                <w:bCs/>
                <w:sz w:val="24"/>
                <w:highlight w:val="none"/>
              </w:rPr>
              <w:t>天府机场</w:t>
            </w:r>
          </w:p>
        </w:tc>
        <w:tc>
          <w:tcPr>
            <w:tcW w:w="1056" w:type="dxa"/>
            <w:vAlign w:val="center"/>
          </w:tcPr>
          <w:p w14:paraId="133C8A55">
            <w:pPr>
              <w:jc w:val="center"/>
              <w:rPr>
                <w:rFonts w:ascii="仿宋_GB2312" w:hAnsi="宋体" w:eastAsia="仿宋_GB2312"/>
                <w:bCs/>
                <w:sz w:val="24"/>
                <w:highlight w:val="none"/>
              </w:rPr>
            </w:pPr>
            <w:r>
              <w:rPr>
                <w:rFonts w:hint="eastAsia" w:ascii="仿宋_GB2312" w:hAnsi="宋体" w:eastAsia="仿宋_GB2312"/>
                <w:bCs/>
                <w:sz w:val="24"/>
                <w:highlight w:val="none"/>
              </w:rPr>
              <w:t>30-50</w:t>
            </w:r>
          </w:p>
        </w:tc>
        <w:tc>
          <w:tcPr>
            <w:tcW w:w="696" w:type="dxa"/>
            <w:vAlign w:val="center"/>
          </w:tcPr>
          <w:p w14:paraId="63438BD1">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229</w:t>
            </w:r>
          </w:p>
        </w:tc>
        <w:tc>
          <w:tcPr>
            <w:tcW w:w="721" w:type="dxa"/>
            <w:vAlign w:val="center"/>
          </w:tcPr>
          <w:p w14:paraId="155995AB">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310</w:t>
            </w:r>
          </w:p>
        </w:tc>
        <w:tc>
          <w:tcPr>
            <w:tcW w:w="776" w:type="dxa"/>
            <w:vAlign w:val="center"/>
          </w:tcPr>
          <w:p w14:paraId="73825CC9">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445</w:t>
            </w:r>
          </w:p>
        </w:tc>
        <w:tc>
          <w:tcPr>
            <w:tcW w:w="916" w:type="dxa"/>
            <w:vAlign w:val="center"/>
          </w:tcPr>
          <w:p w14:paraId="3CEFB1AC">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777</w:t>
            </w:r>
          </w:p>
        </w:tc>
        <w:tc>
          <w:tcPr>
            <w:tcW w:w="916" w:type="dxa"/>
            <w:vAlign w:val="center"/>
          </w:tcPr>
          <w:p w14:paraId="2187A689">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1260</w:t>
            </w:r>
          </w:p>
        </w:tc>
        <w:tc>
          <w:tcPr>
            <w:tcW w:w="1294" w:type="dxa"/>
            <w:vMerge w:val="continue"/>
          </w:tcPr>
          <w:p w14:paraId="521C6582">
            <w:pPr>
              <w:rPr>
                <w:rFonts w:ascii="仿宋_GB2312" w:hAnsi="宋体" w:eastAsia="仿宋_GB2312"/>
                <w:bCs/>
                <w:sz w:val="28"/>
                <w:szCs w:val="28"/>
                <w:highlight w:val="none"/>
              </w:rPr>
            </w:pPr>
          </w:p>
        </w:tc>
      </w:tr>
      <w:tr w14:paraId="30FC77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249E9BBF">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4</w:t>
            </w:r>
          </w:p>
        </w:tc>
        <w:tc>
          <w:tcPr>
            <w:tcW w:w="708" w:type="dxa"/>
            <w:vAlign w:val="center"/>
          </w:tcPr>
          <w:p w14:paraId="11D0B94B">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3A68FFA7">
            <w:pPr>
              <w:jc w:val="center"/>
              <w:rPr>
                <w:rFonts w:ascii="仿宋_GB2312" w:hAnsi="宋体" w:eastAsia="仿宋_GB2312"/>
                <w:bCs/>
                <w:sz w:val="28"/>
                <w:szCs w:val="28"/>
                <w:highlight w:val="none"/>
              </w:rPr>
            </w:pPr>
            <w:r>
              <w:rPr>
                <w:rFonts w:hint="eastAsia" w:ascii="仿宋_GB2312" w:hAnsi="宋体" w:eastAsia="仿宋_GB2312"/>
                <w:bCs/>
                <w:sz w:val="24"/>
                <w:highlight w:val="none"/>
              </w:rPr>
              <w:t>距离龙泉工厂</w:t>
            </w:r>
          </w:p>
        </w:tc>
        <w:tc>
          <w:tcPr>
            <w:tcW w:w="1056" w:type="dxa"/>
            <w:vAlign w:val="center"/>
          </w:tcPr>
          <w:p w14:paraId="5FA3DC4C">
            <w:pPr>
              <w:jc w:val="center"/>
              <w:rPr>
                <w:rFonts w:ascii="仿宋_GB2312" w:hAnsi="宋体" w:eastAsia="仿宋_GB2312"/>
                <w:bCs/>
                <w:sz w:val="24"/>
                <w:highlight w:val="none"/>
              </w:rPr>
            </w:pPr>
            <w:r>
              <w:rPr>
                <w:rFonts w:hint="eastAsia" w:ascii="仿宋_GB2312" w:hAnsi="宋体" w:eastAsia="仿宋_GB2312"/>
                <w:bCs/>
                <w:sz w:val="24"/>
                <w:highlight w:val="none"/>
              </w:rPr>
              <w:t>50-60</w:t>
            </w:r>
          </w:p>
        </w:tc>
        <w:tc>
          <w:tcPr>
            <w:tcW w:w="696" w:type="dxa"/>
            <w:vAlign w:val="center"/>
          </w:tcPr>
          <w:p w14:paraId="7D6258F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230</w:t>
            </w:r>
          </w:p>
        </w:tc>
        <w:tc>
          <w:tcPr>
            <w:tcW w:w="721" w:type="dxa"/>
            <w:vAlign w:val="center"/>
          </w:tcPr>
          <w:p w14:paraId="656845F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335</w:t>
            </w:r>
          </w:p>
        </w:tc>
        <w:tc>
          <w:tcPr>
            <w:tcW w:w="776" w:type="dxa"/>
            <w:vAlign w:val="center"/>
          </w:tcPr>
          <w:p w14:paraId="3AB3D334">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480</w:t>
            </w:r>
          </w:p>
        </w:tc>
        <w:tc>
          <w:tcPr>
            <w:tcW w:w="916" w:type="dxa"/>
            <w:vAlign w:val="center"/>
          </w:tcPr>
          <w:p w14:paraId="2CDFEC46">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785</w:t>
            </w:r>
          </w:p>
        </w:tc>
        <w:tc>
          <w:tcPr>
            <w:tcW w:w="916" w:type="dxa"/>
            <w:vAlign w:val="center"/>
          </w:tcPr>
          <w:p w14:paraId="5FDB4729">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1280</w:t>
            </w:r>
          </w:p>
        </w:tc>
        <w:tc>
          <w:tcPr>
            <w:tcW w:w="1294" w:type="dxa"/>
            <w:vMerge w:val="continue"/>
          </w:tcPr>
          <w:p w14:paraId="15E4B103">
            <w:pPr>
              <w:rPr>
                <w:rFonts w:ascii="仿宋_GB2312" w:hAnsi="宋体" w:eastAsia="仿宋_GB2312"/>
                <w:bCs/>
                <w:sz w:val="28"/>
                <w:szCs w:val="28"/>
                <w:highlight w:val="none"/>
              </w:rPr>
            </w:pPr>
          </w:p>
        </w:tc>
      </w:tr>
      <w:tr w14:paraId="51C9B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1691963A">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5</w:t>
            </w:r>
          </w:p>
        </w:tc>
        <w:tc>
          <w:tcPr>
            <w:tcW w:w="708" w:type="dxa"/>
            <w:vAlign w:val="center"/>
          </w:tcPr>
          <w:p w14:paraId="633E5E3B">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42980CED">
            <w:pPr>
              <w:jc w:val="center"/>
              <w:rPr>
                <w:rFonts w:ascii="仿宋_GB2312" w:hAnsi="宋体" w:eastAsia="仿宋_GB2312"/>
                <w:bCs/>
                <w:sz w:val="28"/>
                <w:szCs w:val="28"/>
                <w:highlight w:val="none"/>
              </w:rPr>
            </w:pPr>
            <w:r>
              <w:rPr>
                <w:rFonts w:hint="eastAsia" w:ascii="仿宋_GB2312" w:hAnsi="宋体" w:eastAsia="仿宋_GB2312"/>
                <w:bCs/>
                <w:sz w:val="24"/>
                <w:highlight w:val="none"/>
              </w:rPr>
              <w:t>距离龙泉工厂</w:t>
            </w:r>
          </w:p>
        </w:tc>
        <w:tc>
          <w:tcPr>
            <w:tcW w:w="1056" w:type="dxa"/>
            <w:vAlign w:val="center"/>
          </w:tcPr>
          <w:p w14:paraId="4A455FE6">
            <w:pPr>
              <w:jc w:val="center"/>
              <w:rPr>
                <w:rFonts w:ascii="仿宋_GB2312" w:hAnsi="宋体" w:eastAsia="仿宋_GB2312"/>
                <w:bCs/>
                <w:sz w:val="24"/>
                <w:highlight w:val="none"/>
              </w:rPr>
            </w:pPr>
            <w:r>
              <w:rPr>
                <w:rFonts w:hint="eastAsia" w:ascii="仿宋_GB2312" w:hAnsi="宋体" w:eastAsia="仿宋_GB2312"/>
                <w:bCs/>
                <w:sz w:val="24"/>
                <w:highlight w:val="none"/>
              </w:rPr>
              <w:t>60-70</w:t>
            </w:r>
          </w:p>
        </w:tc>
        <w:tc>
          <w:tcPr>
            <w:tcW w:w="696" w:type="dxa"/>
            <w:vAlign w:val="center"/>
          </w:tcPr>
          <w:p w14:paraId="0997C39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250</w:t>
            </w:r>
          </w:p>
        </w:tc>
        <w:tc>
          <w:tcPr>
            <w:tcW w:w="721" w:type="dxa"/>
            <w:vAlign w:val="center"/>
          </w:tcPr>
          <w:p w14:paraId="17A3F371">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365</w:t>
            </w:r>
          </w:p>
        </w:tc>
        <w:tc>
          <w:tcPr>
            <w:tcW w:w="776" w:type="dxa"/>
            <w:vAlign w:val="center"/>
          </w:tcPr>
          <w:p w14:paraId="02115C1C">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580</w:t>
            </w:r>
          </w:p>
        </w:tc>
        <w:tc>
          <w:tcPr>
            <w:tcW w:w="916" w:type="dxa"/>
            <w:vAlign w:val="center"/>
          </w:tcPr>
          <w:p w14:paraId="0AF91DDA">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885</w:t>
            </w:r>
          </w:p>
        </w:tc>
        <w:tc>
          <w:tcPr>
            <w:tcW w:w="916" w:type="dxa"/>
            <w:vAlign w:val="center"/>
          </w:tcPr>
          <w:p w14:paraId="14FDDFC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1280</w:t>
            </w:r>
          </w:p>
        </w:tc>
        <w:tc>
          <w:tcPr>
            <w:tcW w:w="1294" w:type="dxa"/>
            <w:vMerge w:val="continue"/>
          </w:tcPr>
          <w:p w14:paraId="1FFE08A7">
            <w:pPr>
              <w:rPr>
                <w:rFonts w:ascii="仿宋_GB2312" w:hAnsi="宋体" w:eastAsia="仿宋_GB2312"/>
                <w:bCs/>
                <w:sz w:val="28"/>
                <w:szCs w:val="28"/>
                <w:highlight w:val="none"/>
              </w:rPr>
            </w:pPr>
          </w:p>
        </w:tc>
      </w:tr>
      <w:tr w14:paraId="11C2A7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142EAFCB">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6</w:t>
            </w:r>
          </w:p>
        </w:tc>
        <w:tc>
          <w:tcPr>
            <w:tcW w:w="708" w:type="dxa"/>
            <w:vAlign w:val="center"/>
          </w:tcPr>
          <w:p w14:paraId="49DDC5AB">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64605F66">
            <w:pPr>
              <w:jc w:val="center"/>
              <w:rPr>
                <w:rFonts w:ascii="仿宋_GB2312" w:hAnsi="宋体" w:eastAsia="仿宋_GB2312"/>
                <w:bCs/>
                <w:sz w:val="28"/>
                <w:szCs w:val="28"/>
                <w:highlight w:val="none"/>
              </w:rPr>
            </w:pPr>
            <w:r>
              <w:rPr>
                <w:rFonts w:hint="eastAsia" w:ascii="仿宋_GB2312" w:hAnsi="宋体" w:eastAsia="仿宋_GB2312"/>
                <w:bCs/>
                <w:sz w:val="24"/>
                <w:highlight w:val="none"/>
              </w:rPr>
              <w:t>距离龙泉工厂</w:t>
            </w:r>
          </w:p>
        </w:tc>
        <w:tc>
          <w:tcPr>
            <w:tcW w:w="1056" w:type="dxa"/>
            <w:vAlign w:val="center"/>
          </w:tcPr>
          <w:p w14:paraId="5501A60A">
            <w:pPr>
              <w:jc w:val="center"/>
              <w:rPr>
                <w:rFonts w:ascii="仿宋_GB2312" w:hAnsi="宋体" w:eastAsia="仿宋_GB2312"/>
                <w:bCs/>
                <w:sz w:val="24"/>
                <w:highlight w:val="none"/>
              </w:rPr>
            </w:pPr>
            <w:r>
              <w:rPr>
                <w:rFonts w:hint="eastAsia" w:ascii="仿宋_GB2312" w:hAnsi="宋体" w:eastAsia="仿宋_GB2312"/>
                <w:bCs/>
                <w:sz w:val="24"/>
                <w:highlight w:val="none"/>
              </w:rPr>
              <w:t>70-80</w:t>
            </w:r>
          </w:p>
        </w:tc>
        <w:tc>
          <w:tcPr>
            <w:tcW w:w="696" w:type="dxa"/>
            <w:vAlign w:val="center"/>
          </w:tcPr>
          <w:p w14:paraId="721E2913">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270</w:t>
            </w:r>
          </w:p>
        </w:tc>
        <w:tc>
          <w:tcPr>
            <w:tcW w:w="721" w:type="dxa"/>
            <w:vAlign w:val="center"/>
          </w:tcPr>
          <w:p w14:paraId="1341363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365</w:t>
            </w:r>
          </w:p>
        </w:tc>
        <w:tc>
          <w:tcPr>
            <w:tcW w:w="776" w:type="dxa"/>
            <w:vAlign w:val="center"/>
          </w:tcPr>
          <w:p w14:paraId="088DD9AF">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680</w:t>
            </w:r>
          </w:p>
        </w:tc>
        <w:tc>
          <w:tcPr>
            <w:tcW w:w="916" w:type="dxa"/>
            <w:vAlign w:val="center"/>
          </w:tcPr>
          <w:p w14:paraId="66D6316B">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935</w:t>
            </w:r>
          </w:p>
        </w:tc>
        <w:tc>
          <w:tcPr>
            <w:tcW w:w="916" w:type="dxa"/>
            <w:vAlign w:val="center"/>
          </w:tcPr>
          <w:p w14:paraId="5391F70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1370</w:t>
            </w:r>
          </w:p>
        </w:tc>
        <w:tc>
          <w:tcPr>
            <w:tcW w:w="1294" w:type="dxa"/>
            <w:vMerge w:val="continue"/>
          </w:tcPr>
          <w:p w14:paraId="7F02991F">
            <w:pPr>
              <w:rPr>
                <w:rFonts w:ascii="仿宋_GB2312" w:hAnsi="宋体" w:eastAsia="仿宋_GB2312"/>
                <w:bCs/>
                <w:sz w:val="28"/>
                <w:szCs w:val="28"/>
                <w:highlight w:val="none"/>
              </w:rPr>
            </w:pPr>
          </w:p>
        </w:tc>
      </w:tr>
      <w:tr w14:paraId="625B61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08" w:type="dxa"/>
            <w:vAlign w:val="center"/>
          </w:tcPr>
          <w:p w14:paraId="4752AD9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w:t>
            </w:r>
          </w:p>
        </w:tc>
        <w:tc>
          <w:tcPr>
            <w:tcW w:w="708" w:type="dxa"/>
            <w:vAlign w:val="center"/>
          </w:tcPr>
          <w:p w14:paraId="0C567E3E">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6632CF7C">
            <w:pPr>
              <w:jc w:val="center"/>
              <w:rPr>
                <w:rFonts w:ascii="仿宋_GB2312" w:hAnsi="宋体" w:eastAsia="仿宋_GB2312"/>
                <w:bCs/>
                <w:sz w:val="28"/>
                <w:szCs w:val="28"/>
                <w:highlight w:val="none"/>
              </w:rPr>
            </w:pPr>
            <w:r>
              <w:rPr>
                <w:rFonts w:hint="eastAsia" w:ascii="仿宋_GB2312" w:hAnsi="宋体" w:eastAsia="仿宋_GB2312"/>
                <w:bCs/>
                <w:sz w:val="24"/>
                <w:highlight w:val="none"/>
              </w:rPr>
              <w:t>距离龙泉工厂</w:t>
            </w:r>
          </w:p>
        </w:tc>
        <w:tc>
          <w:tcPr>
            <w:tcW w:w="1056" w:type="dxa"/>
            <w:vAlign w:val="center"/>
          </w:tcPr>
          <w:p w14:paraId="41BAE850">
            <w:pPr>
              <w:jc w:val="center"/>
              <w:rPr>
                <w:rFonts w:ascii="仿宋_GB2312" w:hAnsi="宋体" w:eastAsia="仿宋_GB2312"/>
                <w:bCs/>
                <w:sz w:val="24"/>
                <w:highlight w:val="none"/>
              </w:rPr>
            </w:pPr>
            <w:r>
              <w:rPr>
                <w:rFonts w:hint="eastAsia" w:ascii="仿宋_GB2312" w:hAnsi="宋体" w:eastAsia="仿宋_GB2312"/>
                <w:bCs/>
                <w:sz w:val="24"/>
                <w:highlight w:val="none"/>
              </w:rPr>
              <w:t>80-90</w:t>
            </w:r>
          </w:p>
        </w:tc>
        <w:tc>
          <w:tcPr>
            <w:tcW w:w="696" w:type="dxa"/>
            <w:vAlign w:val="center"/>
          </w:tcPr>
          <w:p w14:paraId="352F544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290</w:t>
            </w:r>
          </w:p>
        </w:tc>
        <w:tc>
          <w:tcPr>
            <w:tcW w:w="721" w:type="dxa"/>
            <w:vAlign w:val="center"/>
          </w:tcPr>
          <w:p w14:paraId="3114E875">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365</w:t>
            </w:r>
          </w:p>
        </w:tc>
        <w:tc>
          <w:tcPr>
            <w:tcW w:w="776" w:type="dxa"/>
            <w:vAlign w:val="center"/>
          </w:tcPr>
          <w:p w14:paraId="3AEE80A8">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680</w:t>
            </w:r>
          </w:p>
        </w:tc>
        <w:tc>
          <w:tcPr>
            <w:tcW w:w="916" w:type="dxa"/>
            <w:vAlign w:val="center"/>
          </w:tcPr>
          <w:p w14:paraId="4E7CEF1A">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935</w:t>
            </w:r>
          </w:p>
        </w:tc>
        <w:tc>
          <w:tcPr>
            <w:tcW w:w="916" w:type="dxa"/>
            <w:vAlign w:val="center"/>
          </w:tcPr>
          <w:p w14:paraId="67E3BF86">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1370</w:t>
            </w:r>
          </w:p>
        </w:tc>
        <w:tc>
          <w:tcPr>
            <w:tcW w:w="1294" w:type="dxa"/>
            <w:vMerge w:val="continue"/>
          </w:tcPr>
          <w:p w14:paraId="2238553E">
            <w:pPr>
              <w:rPr>
                <w:rFonts w:ascii="仿宋_GB2312" w:hAnsi="宋体" w:eastAsia="仿宋_GB2312"/>
                <w:bCs/>
                <w:sz w:val="28"/>
                <w:szCs w:val="28"/>
                <w:highlight w:val="none"/>
              </w:rPr>
            </w:pPr>
          </w:p>
        </w:tc>
      </w:tr>
      <w:tr w14:paraId="2AACD9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8" w:type="dxa"/>
            <w:vAlign w:val="center"/>
          </w:tcPr>
          <w:p w14:paraId="7A22A66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8</w:t>
            </w:r>
          </w:p>
        </w:tc>
        <w:tc>
          <w:tcPr>
            <w:tcW w:w="708" w:type="dxa"/>
            <w:vAlign w:val="center"/>
          </w:tcPr>
          <w:p w14:paraId="51D16F75">
            <w:pPr>
              <w:jc w:val="center"/>
              <w:rPr>
                <w:rFonts w:ascii="仿宋_GB2312" w:hAnsi="宋体" w:eastAsia="仿宋_GB2312"/>
                <w:bCs/>
                <w:sz w:val="28"/>
                <w:szCs w:val="28"/>
                <w:highlight w:val="none"/>
              </w:rPr>
            </w:pPr>
            <w:r>
              <w:rPr>
                <w:rFonts w:hint="eastAsia" w:ascii="仿宋_GB2312" w:hAnsi="宋体" w:eastAsia="仿宋_GB2312"/>
                <w:bCs/>
                <w:sz w:val="24"/>
                <w:highlight w:val="none"/>
              </w:rPr>
              <w:t>龙泉工厂</w:t>
            </w:r>
          </w:p>
        </w:tc>
        <w:tc>
          <w:tcPr>
            <w:tcW w:w="708" w:type="dxa"/>
            <w:vAlign w:val="center"/>
          </w:tcPr>
          <w:p w14:paraId="5DEA269B">
            <w:pPr>
              <w:jc w:val="center"/>
              <w:rPr>
                <w:rFonts w:ascii="仿宋_GB2312" w:hAnsi="宋体" w:eastAsia="仿宋_GB2312"/>
                <w:bCs/>
                <w:sz w:val="28"/>
                <w:szCs w:val="28"/>
                <w:highlight w:val="none"/>
              </w:rPr>
            </w:pPr>
            <w:r>
              <w:rPr>
                <w:rFonts w:hint="eastAsia" w:ascii="仿宋_GB2312" w:hAnsi="宋体" w:eastAsia="仿宋_GB2312"/>
                <w:bCs/>
                <w:sz w:val="24"/>
                <w:highlight w:val="none"/>
              </w:rPr>
              <w:t>距离龙泉工厂</w:t>
            </w:r>
          </w:p>
        </w:tc>
        <w:tc>
          <w:tcPr>
            <w:tcW w:w="1056" w:type="dxa"/>
            <w:vAlign w:val="center"/>
          </w:tcPr>
          <w:p w14:paraId="6135F2D0">
            <w:pPr>
              <w:jc w:val="center"/>
              <w:rPr>
                <w:rFonts w:ascii="仿宋_GB2312" w:hAnsi="宋体" w:eastAsia="仿宋_GB2312"/>
                <w:bCs/>
                <w:sz w:val="24"/>
                <w:highlight w:val="none"/>
              </w:rPr>
            </w:pPr>
            <w:r>
              <w:rPr>
                <w:rFonts w:hint="eastAsia" w:ascii="仿宋_GB2312" w:hAnsi="宋体" w:eastAsia="仿宋_GB2312"/>
                <w:bCs/>
                <w:sz w:val="24"/>
                <w:highlight w:val="none"/>
              </w:rPr>
              <w:t>90-100</w:t>
            </w:r>
          </w:p>
        </w:tc>
        <w:tc>
          <w:tcPr>
            <w:tcW w:w="696" w:type="dxa"/>
            <w:vAlign w:val="center"/>
          </w:tcPr>
          <w:p w14:paraId="6597FCA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290</w:t>
            </w:r>
          </w:p>
        </w:tc>
        <w:tc>
          <w:tcPr>
            <w:tcW w:w="721" w:type="dxa"/>
            <w:vAlign w:val="center"/>
          </w:tcPr>
          <w:p w14:paraId="146BBE01">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385</w:t>
            </w:r>
          </w:p>
        </w:tc>
        <w:tc>
          <w:tcPr>
            <w:tcW w:w="776" w:type="dxa"/>
            <w:vAlign w:val="center"/>
          </w:tcPr>
          <w:p w14:paraId="2342170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725</w:t>
            </w:r>
          </w:p>
        </w:tc>
        <w:tc>
          <w:tcPr>
            <w:tcW w:w="916" w:type="dxa"/>
            <w:vAlign w:val="center"/>
          </w:tcPr>
          <w:p w14:paraId="01B5BD6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975</w:t>
            </w:r>
          </w:p>
        </w:tc>
        <w:tc>
          <w:tcPr>
            <w:tcW w:w="916" w:type="dxa"/>
            <w:vAlign w:val="center"/>
          </w:tcPr>
          <w:p w14:paraId="1DB2F4F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1370</w:t>
            </w:r>
          </w:p>
        </w:tc>
        <w:tc>
          <w:tcPr>
            <w:tcW w:w="1294" w:type="dxa"/>
            <w:vMerge w:val="continue"/>
          </w:tcPr>
          <w:p w14:paraId="7D874781">
            <w:pPr>
              <w:rPr>
                <w:rFonts w:ascii="仿宋_GB2312" w:hAnsi="宋体" w:eastAsia="仿宋_GB2312"/>
                <w:bCs/>
                <w:sz w:val="28"/>
                <w:szCs w:val="28"/>
                <w:highlight w:val="none"/>
              </w:rPr>
            </w:pPr>
          </w:p>
        </w:tc>
      </w:tr>
    </w:tbl>
    <w:p w14:paraId="36028602">
      <w:pPr>
        <w:rPr>
          <w:rFonts w:ascii="仿宋_GB2312" w:hAnsi="宋体" w:eastAsia="仿宋_GB2312"/>
          <w:bCs/>
          <w:sz w:val="28"/>
          <w:szCs w:val="28"/>
          <w:highlight w:val="none"/>
        </w:rPr>
      </w:pPr>
    </w:p>
    <w:p w14:paraId="19DBD22C">
      <w:pPr>
        <w:rPr>
          <w:rFonts w:ascii="仿宋_GB2312" w:hAnsi="宋体" w:eastAsia="仿宋_GB2312"/>
          <w:bCs/>
          <w:sz w:val="28"/>
          <w:szCs w:val="28"/>
          <w:highlight w:val="none"/>
        </w:rPr>
      </w:pPr>
    </w:p>
    <w:p w14:paraId="211A947D">
      <w:pPr>
        <w:rPr>
          <w:rFonts w:ascii="仿宋_GB2312" w:hAnsi="宋体" w:eastAsia="仿宋_GB2312"/>
          <w:bCs/>
          <w:sz w:val="28"/>
          <w:szCs w:val="28"/>
          <w:highlight w:val="none"/>
        </w:rPr>
      </w:pPr>
    </w:p>
    <w:p w14:paraId="13BF4339">
      <w:pPr>
        <w:rPr>
          <w:rFonts w:ascii="仿宋_GB2312" w:hAnsi="宋体" w:eastAsia="仿宋_GB2312"/>
          <w:bCs/>
          <w:sz w:val="28"/>
          <w:szCs w:val="28"/>
          <w:highlight w:val="none"/>
        </w:rPr>
      </w:pPr>
    </w:p>
    <w:p w14:paraId="2B82A3F2">
      <w:pPr>
        <w:rPr>
          <w:rFonts w:ascii="仿宋_GB2312" w:hAnsi="宋体" w:eastAsia="仿宋_GB2312"/>
          <w:bCs/>
          <w:sz w:val="28"/>
          <w:szCs w:val="28"/>
          <w:highlight w:val="none"/>
        </w:rPr>
      </w:pPr>
    </w:p>
    <w:p w14:paraId="67BD9576">
      <w:pPr>
        <w:rPr>
          <w:rFonts w:ascii="仿宋_GB2312" w:hAnsi="宋体" w:eastAsia="仿宋_GB2312"/>
          <w:bCs/>
          <w:sz w:val="28"/>
          <w:szCs w:val="28"/>
          <w:highlight w:val="none"/>
        </w:rPr>
        <w:sectPr>
          <w:footerReference r:id="rId9" w:type="default"/>
          <w:pgSz w:w="11906" w:h="16838"/>
          <w:pgMar w:top="1440" w:right="1826" w:bottom="1091" w:left="1797" w:header="851" w:footer="992" w:gutter="0"/>
          <w:cols w:space="720" w:num="1"/>
          <w:docGrid w:type="lines" w:linePitch="312" w:charSpace="0"/>
        </w:sectPr>
      </w:pPr>
    </w:p>
    <w:p w14:paraId="17BD1591">
      <w:pPr>
        <w:rPr>
          <w:rFonts w:ascii="仿宋_GB2312" w:hAnsi="宋体" w:eastAsia="仿宋_GB2312"/>
          <w:bCs/>
          <w:sz w:val="28"/>
          <w:szCs w:val="28"/>
          <w:highlight w:val="none"/>
        </w:rPr>
      </w:pPr>
    </w:p>
    <w:tbl>
      <w:tblPr>
        <w:tblStyle w:val="28"/>
        <w:tblW w:w="14424" w:type="dxa"/>
        <w:tblInd w:w="0" w:type="dxa"/>
        <w:tblLayout w:type="fixed"/>
        <w:tblCellMar>
          <w:top w:w="0" w:type="dxa"/>
          <w:left w:w="108" w:type="dxa"/>
          <w:bottom w:w="0" w:type="dxa"/>
          <w:right w:w="108" w:type="dxa"/>
        </w:tblCellMar>
      </w:tblPr>
      <w:tblGrid>
        <w:gridCol w:w="1074"/>
        <w:gridCol w:w="1249"/>
        <w:gridCol w:w="1346"/>
        <w:gridCol w:w="1024"/>
        <w:gridCol w:w="1089"/>
        <w:gridCol w:w="1130"/>
        <w:gridCol w:w="885"/>
        <w:gridCol w:w="1089"/>
        <w:gridCol w:w="1084"/>
        <w:gridCol w:w="1056"/>
        <w:gridCol w:w="1089"/>
        <w:gridCol w:w="1151"/>
        <w:gridCol w:w="1158"/>
      </w:tblGrid>
      <w:tr w14:paraId="415F3E74">
        <w:tblPrEx>
          <w:tblCellMar>
            <w:top w:w="0" w:type="dxa"/>
            <w:left w:w="108" w:type="dxa"/>
            <w:bottom w:w="0" w:type="dxa"/>
            <w:right w:w="108" w:type="dxa"/>
          </w:tblCellMar>
        </w:tblPrEx>
        <w:trPr>
          <w:trHeight w:val="430" w:hRule="atLeast"/>
        </w:trPr>
        <w:tc>
          <w:tcPr>
            <w:tcW w:w="14424" w:type="dxa"/>
            <w:gridSpan w:val="13"/>
            <w:tcBorders>
              <w:top w:val="single" w:color="000000" w:sz="4" w:space="0"/>
              <w:left w:val="single" w:color="000000" w:sz="4" w:space="0"/>
              <w:bottom w:val="single" w:color="000000" w:sz="4" w:space="0"/>
              <w:right w:val="single" w:color="000000" w:sz="4" w:space="0"/>
            </w:tcBorders>
            <w:noWrap/>
            <w:vAlign w:val="center"/>
          </w:tcPr>
          <w:p w14:paraId="2E68183C">
            <w:pPr>
              <w:snapToGrid w:val="0"/>
              <w:contextualSpacing/>
              <w:jc w:val="center"/>
              <w:rPr>
                <w:rFonts w:ascii="宋体" w:hAnsi="宋体" w:cs="宋体"/>
                <w:color w:val="000000"/>
                <w:sz w:val="24"/>
                <w:highlight w:val="none"/>
              </w:rPr>
            </w:pPr>
            <w:r>
              <w:rPr>
                <w:rFonts w:hint="eastAsia" w:ascii="仿宋_GB2312" w:hAnsi="宋体" w:eastAsia="仿宋_GB2312"/>
                <w:bCs/>
                <w:sz w:val="28"/>
                <w:szCs w:val="28"/>
                <w:highlight w:val="none"/>
              </w:rPr>
              <w:t>普什汽模委外运输限价（含税）</w:t>
            </w:r>
          </w:p>
        </w:tc>
      </w:tr>
      <w:tr w14:paraId="61D632DE">
        <w:tblPrEx>
          <w:tblCellMar>
            <w:top w:w="0" w:type="dxa"/>
            <w:left w:w="108" w:type="dxa"/>
            <w:bottom w:w="0" w:type="dxa"/>
            <w:right w:w="108" w:type="dxa"/>
          </w:tblCellMar>
        </w:tblPrEx>
        <w:trPr>
          <w:trHeight w:val="79"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73F21482">
            <w:pPr>
              <w:snapToGrid w:val="0"/>
              <w:contextualSpacing/>
              <w:jc w:val="center"/>
              <w:rPr>
                <w:rFonts w:ascii="仿宋_GB2312" w:hAnsi="宋体" w:eastAsia="仿宋_GB2312"/>
                <w:bCs/>
                <w:sz w:val="24"/>
                <w:highlight w:val="none"/>
              </w:rPr>
            </w:pPr>
            <w:r>
              <w:rPr>
                <w:rFonts w:hint="eastAsia" w:ascii="仿宋_GB2312" w:hAnsi="宋体" w:eastAsia="仿宋_GB2312"/>
                <w:bCs/>
                <w:sz w:val="24"/>
                <w:highlight w:val="none"/>
              </w:rPr>
              <w:t>目的地</w:t>
            </w:r>
          </w:p>
          <w:p w14:paraId="48305337">
            <w:pPr>
              <w:snapToGrid w:val="0"/>
              <w:contextualSpacing/>
              <w:jc w:val="center"/>
              <w:rPr>
                <w:rFonts w:ascii="仿宋_GB2312" w:hAnsi="宋体" w:eastAsia="仿宋_GB2312"/>
                <w:bCs/>
                <w:szCs w:val="21"/>
                <w:highlight w:val="none"/>
              </w:rPr>
            </w:pPr>
            <w:r>
              <w:rPr>
                <w:rFonts w:hint="eastAsia" w:ascii="仿宋_GB2312" w:hAnsi="宋体" w:eastAsia="仿宋_GB2312"/>
                <w:bCs/>
                <w:sz w:val="22"/>
                <w:szCs w:val="22"/>
                <w:highlight w:val="none"/>
              </w:rPr>
              <w:t>（从成都出发）</w:t>
            </w:r>
          </w:p>
        </w:tc>
        <w:tc>
          <w:tcPr>
            <w:tcW w:w="1249" w:type="dxa"/>
            <w:tcBorders>
              <w:top w:val="single" w:color="000000" w:sz="4" w:space="0"/>
              <w:left w:val="single" w:color="000000" w:sz="4" w:space="0"/>
              <w:bottom w:val="single" w:color="000000" w:sz="4" w:space="0"/>
              <w:right w:val="single" w:color="000000" w:sz="4" w:space="0"/>
            </w:tcBorders>
            <w:vAlign w:val="center"/>
          </w:tcPr>
          <w:p w14:paraId="5841DD5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零担0-50KG元/箱</w:t>
            </w:r>
          </w:p>
        </w:tc>
        <w:tc>
          <w:tcPr>
            <w:tcW w:w="1346" w:type="dxa"/>
            <w:tcBorders>
              <w:top w:val="single" w:color="000000" w:sz="4" w:space="0"/>
              <w:left w:val="single" w:color="000000" w:sz="4" w:space="0"/>
              <w:bottom w:val="single" w:color="000000" w:sz="4" w:space="0"/>
              <w:right w:val="single" w:color="000000" w:sz="4" w:space="0"/>
            </w:tcBorders>
            <w:vAlign w:val="center"/>
          </w:tcPr>
          <w:p w14:paraId="2E1321B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零担51-300KG元/箱</w:t>
            </w:r>
          </w:p>
        </w:tc>
        <w:tc>
          <w:tcPr>
            <w:tcW w:w="1024" w:type="dxa"/>
            <w:tcBorders>
              <w:top w:val="single" w:color="000000" w:sz="4" w:space="0"/>
              <w:left w:val="single" w:color="000000" w:sz="4" w:space="0"/>
              <w:bottom w:val="single" w:color="000000" w:sz="4" w:space="0"/>
              <w:right w:val="single" w:color="000000" w:sz="4" w:space="0"/>
            </w:tcBorders>
            <w:vAlign w:val="center"/>
          </w:tcPr>
          <w:p w14:paraId="6F12369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零担301KG-5吨元/吨</w:t>
            </w:r>
          </w:p>
        </w:tc>
        <w:tc>
          <w:tcPr>
            <w:tcW w:w="1089" w:type="dxa"/>
            <w:tcBorders>
              <w:top w:val="single" w:color="000000" w:sz="4" w:space="0"/>
              <w:left w:val="single" w:color="000000" w:sz="4" w:space="0"/>
              <w:bottom w:val="single" w:color="000000" w:sz="4" w:space="0"/>
              <w:right w:val="single" w:color="000000" w:sz="4" w:space="0"/>
            </w:tcBorders>
            <w:vAlign w:val="center"/>
          </w:tcPr>
          <w:p w14:paraId="58A21BB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抛装物零担5立方以下元/立方</w:t>
            </w:r>
          </w:p>
        </w:tc>
        <w:tc>
          <w:tcPr>
            <w:tcW w:w="1130" w:type="dxa"/>
            <w:tcBorders>
              <w:top w:val="single" w:color="000000" w:sz="4" w:space="0"/>
              <w:left w:val="single" w:color="000000" w:sz="4" w:space="0"/>
              <w:bottom w:val="single" w:color="000000" w:sz="4" w:space="0"/>
              <w:right w:val="single" w:color="000000" w:sz="4" w:space="0"/>
            </w:tcBorders>
            <w:vAlign w:val="center"/>
          </w:tcPr>
          <w:p w14:paraId="361A244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抛装零担5立方以上元/立方</w:t>
            </w:r>
          </w:p>
        </w:tc>
        <w:tc>
          <w:tcPr>
            <w:tcW w:w="885" w:type="dxa"/>
            <w:tcBorders>
              <w:top w:val="single" w:color="000000" w:sz="4" w:space="0"/>
              <w:left w:val="single" w:color="000000" w:sz="4" w:space="0"/>
              <w:bottom w:val="single" w:color="000000" w:sz="4" w:space="0"/>
              <w:right w:val="single" w:color="000000" w:sz="4" w:space="0"/>
            </w:tcBorders>
            <w:vAlign w:val="center"/>
          </w:tcPr>
          <w:p w14:paraId="1FB0E44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整车5吨以上元/吨</w:t>
            </w:r>
          </w:p>
          <w:p w14:paraId="7ED9D8FE">
            <w:pPr>
              <w:snapToGrid w:val="0"/>
              <w:contextualSpacing/>
              <w:jc w:val="center"/>
              <w:rPr>
                <w:rFonts w:ascii="仿宋_GB2312" w:hAnsi="宋体" w:eastAsia="仿宋_GB2312"/>
                <w:bCs/>
                <w:szCs w:val="21"/>
                <w:highlight w:val="none"/>
              </w:rPr>
            </w:pPr>
          </w:p>
        </w:tc>
        <w:tc>
          <w:tcPr>
            <w:tcW w:w="1089" w:type="dxa"/>
            <w:tcBorders>
              <w:top w:val="single" w:color="000000" w:sz="4" w:space="0"/>
              <w:left w:val="single" w:color="000000" w:sz="4" w:space="0"/>
              <w:bottom w:val="single" w:color="000000" w:sz="4" w:space="0"/>
              <w:right w:val="single" w:color="000000" w:sz="4" w:space="0"/>
            </w:tcBorders>
            <w:vAlign w:val="center"/>
          </w:tcPr>
          <w:p w14:paraId="4BB76E8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专车2米</w:t>
            </w:r>
            <w:r>
              <w:rPr>
                <w:rFonts w:hint="eastAsia" w:ascii="仿宋_GB2312" w:hAnsi="宋体" w:eastAsia="仿宋_GB2312"/>
                <w:bCs/>
                <w:szCs w:val="21"/>
                <w:highlight w:val="none"/>
              </w:rPr>
              <w:br w:type="textWrapping"/>
            </w:r>
            <w:r>
              <w:rPr>
                <w:rFonts w:hint="eastAsia" w:ascii="仿宋_GB2312" w:hAnsi="宋体" w:eastAsia="仿宋_GB2312"/>
                <w:bCs/>
                <w:szCs w:val="21"/>
                <w:highlight w:val="none"/>
              </w:rPr>
              <w:t>（1吨以内）</w:t>
            </w:r>
          </w:p>
        </w:tc>
        <w:tc>
          <w:tcPr>
            <w:tcW w:w="1084" w:type="dxa"/>
            <w:tcBorders>
              <w:top w:val="single" w:color="000000" w:sz="4" w:space="0"/>
              <w:left w:val="single" w:color="000000" w:sz="4" w:space="0"/>
              <w:bottom w:val="single" w:color="000000" w:sz="4" w:space="0"/>
              <w:right w:val="single" w:color="000000" w:sz="4" w:space="0"/>
            </w:tcBorders>
            <w:vAlign w:val="center"/>
          </w:tcPr>
          <w:p w14:paraId="4F1A19B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专车4.2米（3吨以内）</w:t>
            </w:r>
          </w:p>
        </w:tc>
        <w:tc>
          <w:tcPr>
            <w:tcW w:w="1056" w:type="dxa"/>
            <w:tcBorders>
              <w:top w:val="single" w:color="000000" w:sz="4" w:space="0"/>
              <w:left w:val="single" w:color="000000" w:sz="4" w:space="0"/>
              <w:bottom w:val="single" w:color="000000" w:sz="4" w:space="0"/>
              <w:right w:val="single" w:color="000000" w:sz="4" w:space="0"/>
            </w:tcBorders>
            <w:vAlign w:val="center"/>
          </w:tcPr>
          <w:p w14:paraId="646352C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专车6.8米</w:t>
            </w:r>
            <w:r>
              <w:rPr>
                <w:rFonts w:hint="eastAsia" w:ascii="仿宋_GB2312" w:hAnsi="宋体" w:eastAsia="仿宋_GB2312"/>
                <w:bCs/>
                <w:szCs w:val="21"/>
                <w:highlight w:val="none"/>
              </w:rPr>
              <w:br w:type="textWrapping"/>
            </w:r>
            <w:r>
              <w:rPr>
                <w:rFonts w:hint="eastAsia" w:ascii="仿宋_GB2312" w:hAnsi="宋体" w:eastAsia="仿宋_GB2312"/>
                <w:bCs/>
                <w:szCs w:val="21"/>
                <w:highlight w:val="none"/>
              </w:rPr>
              <w:t>（10吨以内）</w:t>
            </w:r>
          </w:p>
        </w:tc>
        <w:tc>
          <w:tcPr>
            <w:tcW w:w="1089" w:type="dxa"/>
            <w:tcBorders>
              <w:top w:val="single" w:color="000000" w:sz="4" w:space="0"/>
              <w:left w:val="single" w:color="000000" w:sz="4" w:space="0"/>
              <w:bottom w:val="single" w:color="000000" w:sz="4" w:space="0"/>
              <w:right w:val="single" w:color="000000" w:sz="4" w:space="0"/>
            </w:tcBorders>
            <w:vAlign w:val="center"/>
          </w:tcPr>
          <w:p w14:paraId="175C1ED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专车9.6米</w:t>
            </w:r>
            <w:r>
              <w:rPr>
                <w:rFonts w:hint="eastAsia" w:ascii="仿宋_GB2312" w:hAnsi="宋体" w:eastAsia="仿宋_GB2312"/>
                <w:bCs/>
                <w:szCs w:val="21"/>
                <w:highlight w:val="none"/>
              </w:rPr>
              <w:br w:type="textWrapping"/>
            </w:r>
            <w:r>
              <w:rPr>
                <w:rFonts w:hint="eastAsia" w:ascii="仿宋_GB2312" w:hAnsi="宋体" w:eastAsia="仿宋_GB2312"/>
                <w:bCs/>
                <w:szCs w:val="21"/>
                <w:highlight w:val="none"/>
              </w:rPr>
              <w:t>（10吨以内）</w:t>
            </w:r>
          </w:p>
        </w:tc>
        <w:tc>
          <w:tcPr>
            <w:tcW w:w="1151" w:type="dxa"/>
            <w:tcBorders>
              <w:top w:val="single" w:color="000000" w:sz="4" w:space="0"/>
              <w:left w:val="single" w:color="000000" w:sz="4" w:space="0"/>
              <w:bottom w:val="single" w:color="000000" w:sz="4" w:space="0"/>
              <w:right w:val="single" w:color="000000" w:sz="4" w:space="0"/>
            </w:tcBorders>
            <w:vAlign w:val="center"/>
          </w:tcPr>
          <w:p w14:paraId="79EE5CA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专车13米</w:t>
            </w:r>
            <w:r>
              <w:rPr>
                <w:rFonts w:hint="eastAsia" w:ascii="仿宋_GB2312" w:hAnsi="宋体" w:eastAsia="仿宋_GB2312"/>
                <w:bCs/>
                <w:szCs w:val="21"/>
                <w:highlight w:val="none"/>
              </w:rPr>
              <w:br w:type="textWrapping"/>
            </w:r>
            <w:r>
              <w:rPr>
                <w:rFonts w:hint="eastAsia" w:ascii="仿宋_GB2312" w:hAnsi="宋体" w:eastAsia="仿宋_GB2312"/>
                <w:bCs/>
                <w:szCs w:val="21"/>
                <w:highlight w:val="none"/>
              </w:rPr>
              <w:t>（10吨以内）</w:t>
            </w:r>
          </w:p>
        </w:tc>
        <w:tc>
          <w:tcPr>
            <w:tcW w:w="1158" w:type="dxa"/>
            <w:tcBorders>
              <w:top w:val="single" w:color="000000" w:sz="4" w:space="0"/>
              <w:left w:val="single" w:color="000000" w:sz="4" w:space="0"/>
              <w:bottom w:val="single" w:color="000000" w:sz="4" w:space="0"/>
              <w:right w:val="single" w:color="000000" w:sz="4" w:space="0"/>
            </w:tcBorders>
            <w:vAlign w:val="center"/>
          </w:tcPr>
          <w:p w14:paraId="319BF40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专车17米</w:t>
            </w:r>
            <w:r>
              <w:rPr>
                <w:rFonts w:hint="eastAsia" w:ascii="仿宋_GB2312" w:hAnsi="宋体" w:eastAsia="仿宋_GB2312"/>
                <w:bCs/>
                <w:szCs w:val="21"/>
                <w:highlight w:val="none"/>
              </w:rPr>
              <w:br w:type="textWrapping"/>
            </w:r>
            <w:r>
              <w:rPr>
                <w:rFonts w:hint="eastAsia" w:ascii="仿宋_GB2312" w:hAnsi="宋体" w:eastAsia="仿宋_GB2312"/>
                <w:bCs/>
                <w:szCs w:val="21"/>
                <w:highlight w:val="none"/>
              </w:rPr>
              <w:t>（10吨以内）</w:t>
            </w:r>
          </w:p>
        </w:tc>
      </w:tr>
      <w:tr w14:paraId="668A46D9">
        <w:tblPrEx>
          <w:tblCellMar>
            <w:top w:w="0" w:type="dxa"/>
            <w:left w:w="108" w:type="dxa"/>
            <w:bottom w:w="0" w:type="dxa"/>
            <w:right w:w="108" w:type="dxa"/>
          </w:tblCellMar>
        </w:tblPrEx>
        <w:trPr>
          <w:trHeight w:val="79"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6701D3DB">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宜宾</w:t>
            </w:r>
          </w:p>
        </w:tc>
        <w:tc>
          <w:tcPr>
            <w:tcW w:w="1249" w:type="dxa"/>
            <w:vMerge w:val="restart"/>
            <w:tcBorders>
              <w:top w:val="single" w:color="000000" w:sz="4" w:space="0"/>
              <w:left w:val="single" w:color="000000" w:sz="4" w:space="0"/>
              <w:right w:val="single" w:color="000000" w:sz="4" w:space="0"/>
            </w:tcBorders>
            <w:vAlign w:val="center"/>
          </w:tcPr>
          <w:p w14:paraId="6AA51C6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每箱100元，续箱30元</w:t>
            </w:r>
          </w:p>
        </w:tc>
        <w:tc>
          <w:tcPr>
            <w:tcW w:w="1346" w:type="dxa"/>
            <w:vMerge w:val="restart"/>
            <w:tcBorders>
              <w:top w:val="single" w:color="000000" w:sz="4" w:space="0"/>
              <w:left w:val="single" w:color="000000" w:sz="4" w:space="0"/>
              <w:right w:val="single" w:color="000000" w:sz="4" w:space="0"/>
            </w:tcBorders>
            <w:vAlign w:val="center"/>
          </w:tcPr>
          <w:p w14:paraId="2051F5A9">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每箱120元，续箱50元</w:t>
            </w:r>
          </w:p>
        </w:tc>
        <w:tc>
          <w:tcPr>
            <w:tcW w:w="1024" w:type="dxa"/>
            <w:tcBorders>
              <w:top w:val="single" w:color="000000" w:sz="4" w:space="0"/>
              <w:left w:val="single" w:color="000000" w:sz="4" w:space="0"/>
              <w:bottom w:val="single" w:color="000000" w:sz="4" w:space="0"/>
              <w:right w:val="single" w:color="000000" w:sz="4" w:space="0"/>
            </w:tcBorders>
            <w:vAlign w:val="center"/>
          </w:tcPr>
          <w:p w14:paraId="4A9FADC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150</w:t>
            </w:r>
          </w:p>
        </w:tc>
        <w:tc>
          <w:tcPr>
            <w:tcW w:w="1089" w:type="dxa"/>
            <w:tcBorders>
              <w:top w:val="single" w:color="000000" w:sz="4" w:space="0"/>
              <w:left w:val="single" w:color="000000" w:sz="4" w:space="0"/>
              <w:bottom w:val="single" w:color="000000" w:sz="4" w:space="0"/>
              <w:right w:val="single" w:color="000000" w:sz="4" w:space="0"/>
            </w:tcBorders>
            <w:vAlign w:val="center"/>
          </w:tcPr>
          <w:p w14:paraId="0711DDE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56</w:t>
            </w:r>
          </w:p>
        </w:tc>
        <w:tc>
          <w:tcPr>
            <w:tcW w:w="1130" w:type="dxa"/>
            <w:tcBorders>
              <w:top w:val="single" w:color="000000" w:sz="4" w:space="0"/>
              <w:left w:val="single" w:color="000000" w:sz="4" w:space="0"/>
              <w:bottom w:val="single" w:color="000000" w:sz="4" w:space="0"/>
              <w:right w:val="single" w:color="000000" w:sz="4" w:space="0"/>
            </w:tcBorders>
            <w:vAlign w:val="center"/>
          </w:tcPr>
          <w:p w14:paraId="18C2308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43</w:t>
            </w:r>
          </w:p>
        </w:tc>
        <w:tc>
          <w:tcPr>
            <w:tcW w:w="885" w:type="dxa"/>
            <w:tcBorders>
              <w:top w:val="single" w:color="000000" w:sz="4" w:space="0"/>
              <w:left w:val="single" w:color="000000" w:sz="4" w:space="0"/>
              <w:bottom w:val="single" w:color="000000" w:sz="4" w:space="0"/>
              <w:right w:val="single" w:color="000000" w:sz="4" w:space="0"/>
            </w:tcBorders>
            <w:vAlign w:val="center"/>
          </w:tcPr>
          <w:p w14:paraId="0D36AC3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125</w:t>
            </w:r>
          </w:p>
        </w:tc>
        <w:tc>
          <w:tcPr>
            <w:tcW w:w="1089" w:type="dxa"/>
            <w:tcBorders>
              <w:top w:val="single" w:color="000000" w:sz="4" w:space="0"/>
              <w:left w:val="single" w:color="000000" w:sz="4" w:space="0"/>
              <w:bottom w:val="single" w:color="000000" w:sz="4" w:space="0"/>
              <w:right w:val="single" w:color="000000" w:sz="4" w:space="0"/>
            </w:tcBorders>
            <w:vAlign w:val="center"/>
          </w:tcPr>
          <w:p w14:paraId="7325897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590</w:t>
            </w:r>
          </w:p>
        </w:tc>
        <w:tc>
          <w:tcPr>
            <w:tcW w:w="1084" w:type="dxa"/>
            <w:tcBorders>
              <w:top w:val="single" w:color="000000" w:sz="4" w:space="0"/>
              <w:left w:val="single" w:color="000000" w:sz="4" w:space="0"/>
              <w:bottom w:val="single" w:color="000000" w:sz="4" w:space="0"/>
              <w:right w:val="single" w:color="000000" w:sz="4" w:space="0"/>
            </w:tcBorders>
            <w:vAlign w:val="center"/>
          </w:tcPr>
          <w:p w14:paraId="2EC889D9">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990</w:t>
            </w:r>
          </w:p>
        </w:tc>
        <w:tc>
          <w:tcPr>
            <w:tcW w:w="1056" w:type="dxa"/>
            <w:tcBorders>
              <w:top w:val="single" w:color="000000" w:sz="4" w:space="0"/>
              <w:left w:val="single" w:color="000000" w:sz="4" w:space="0"/>
              <w:bottom w:val="single" w:color="000000" w:sz="4" w:space="0"/>
              <w:right w:val="single" w:color="000000" w:sz="4" w:space="0"/>
            </w:tcBorders>
            <w:vAlign w:val="center"/>
          </w:tcPr>
          <w:p w14:paraId="3166455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1450</w:t>
            </w:r>
          </w:p>
        </w:tc>
        <w:tc>
          <w:tcPr>
            <w:tcW w:w="1089" w:type="dxa"/>
            <w:tcBorders>
              <w:top w:val="single" w:color="000000" w:sz="4" w:space="0"/>
              <w:left w:val="single" w:color="000000" w:sz="4" w:space="0"/>
              <w:bottom w:val="single" w:color="000000" w:sz="4" w:space="0"/>
              <w:right w:val="single" w:color="000000" w:sz="4" w:space="0"/>
            </w:tcBorders>
            <w:vAlign w:val="center"/>
          </w:tcPr>
          <w:p w14:paraId="41B3AC9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2000</w:t>
            </w:r>
          </w:p>
        </w:tc>
        <w:tc>
          <w:tcPr>
            <w:tcW w:w="1151" w:type="dxa"/>
            <w:tcBorders>
              <w:top w:val="single" w:color="000000" w:sz="4" w:space="0"/>
              <w:left w:val="single" w:color="000000" w:sz="4" w:space="0"/>
              <w:bottom w:val="single" w:color="000000" w:sz="4" w:space="0"/>
              <w:right w:val="single" w:color="000000" w:sz="4" w:space="0"/>
            </w:tcBorders>
            <w:vAlign w:val="center"/>
          </w:tcPr>
          <w:p w14:paraId="7048D9E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2420</w:t>
            </w:r>
          </w:p>
        </w:tc>
        <w:tc>
          <w:tcPr>
            <w:tcW w:w="1158" w:type="dxa"/>
            <w:tcBorders>
              <w:top w:val="single" w:color="000000" w:sz="4" w:space="0"/>
              <w:left w:val="single" w:color="000000" w:sz="4" w:space="0"/>
              <w:bottom w:val="single" w:color="000000" w:sz="4" w:space="0"/>
              <w:right w:val="single" w:color="000000" w:sz="4" w:space="0"/>
            </w:tcBorders>
            <w:vAlign w:val="center"/>
          </w:tcPr>
          <w:p w14:paraId="4A8A88D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3000</w:t>
            </w:r>
          </w:p>
        </w:tc>
      </w:tr>
      <w:tr w14:paraId="29339929">
        <w:tblPrEx>
          <w:tblCellMar>
            <w:top w:w="0" w:type="dxa"/>
            <w:left w:w="108" w:type="dxa"/>
            <w:bottom w:w="0" w:type="dxa"/>
            <w:right w:w="108" w:type="dxa"/>
          </w:tblCellMar>
        </w:tblPrEx>
        <w:trPr>
          <w:trHeight w:val="79"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54B59D3C">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重庆</w:t>
            </w:r>
          </w:p>
        </w:tc>
        <w:tc>
          <w:tcPr>
            <w:tcW w:w="1249" w:type="dxa"/>
            <w:vMerge w:val="continue"/>
            <w:tcBorders>
              <w:left w:val="single" w:color="000000" w:sz="4" w:space="0"/>
              <w:right w:val="single" w:color="000000" w:sz="4" w:space="0"/>
            </w:tcBorders>
            <w:vAlign w:val="center"/>
          </w:tcPr>
          <w:p w14:paraId="7ECDA527">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15ABF21">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5912E09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150</w:t>
            </w:r>
          </w:p>
        </w:tc>
        <w:tc>
          <w:tcPr>
            <w:tcW w:w="1089" w:type="dxa"/>
            <w:tcBorders>
              <w:top w:val="single" w:color="000000" w:sz="4" w:space="0"/>
              <w:left w:val="single" w:color="000000" w:sz="4" w:space="0"/>
              <w:bottom w:val="single" w:color="000000" w:sz="4" w:space="0"/>
              <w:right w:val="single" w:color="000000" w:sz="4" w:space="0"/>
            </w:tcBorders>
            <w:vAlign w:val="center"/>
          </w:tcPr>
          <w:p w14:paraId="3226D129">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49</w:t>
            </w:r>
          </w:p>
        </w:tc>
        <w:tc>
          <w:tcPr>
            <w:tcW w:w="1130" w:type="dxa"/>
            <w:tcBorders>
              <w:top w:val="single" w:color="000000" w:sz="4" w:space="0"/>
              <w:left w:val="single" w:color="000000" w:sz="4" w:space="0"/>
              <w:bottom w:val="single" w:color="000000" w:sz="4" w:space="0"/>
              <w:right w:val="single" w:color="000000" w:sz="4" w:space="0"/>
            </w:tcBorders>
            <w:vAlign w:val="center"/>
          </w:tcPr>
          <w:p w14:paraId="1E322BD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40</w:t>
            </w:r>
          </w:p>
        </w:tc>
        <w:tc>
          <w:tcPr>
            <w:tcW w:w="885" w:type="dxa"/>
            <w:tcBorders>
              <w:top w:val="single" w:color="000000" w:sz="4" w:space="0"/>
              <w:left w:val="single" w:color="000000" w:sz="4" w:space="0"/>
              <w:bottom w:val="single" w:color="000000" w:sz="4" w:space="0"/>
              <w:right w:val="single" w:color="000000" w:sz="4" w:space="0"/>
            </w:tcBorders>
            <w:vAlign w:val="center"/>
          </w:tcPr>
          <w:p w14:paraId="1EECA6B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127</w:t>
            </w:r>
          </w:p>
        </w:tc>
        <w:tc>
          <w:tcPr>
            <w:tcW w:w="1089" w:type="dxa"/>
            <w:tcBorders>
              <w:top w:val="single" w:color="000000" w:sz="4" w:space="0"/>
              <w:left w:val="single" w:color="000000" w:sz="4" w:space="0"/>
              <w:bottom w:val="single" w:color="000000" w:sz="4" w:space="0"/>
              <w:right w:val="single" w:color="000000" w:sz="4" w:space="0"/>
            </w:tcBorders>
            <w:vAlign w:val="center"/>
          </w:tcPr>
          <w:p w14:paraId="3DC4FCD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760</w:t>
            </w:r>
          </w:p>
        </w:tc>
        <w:tc>
          <w:tcPr>
            <w:tcW w:w="1084" w:type="dxa"/>
            <w:tcBorders>
              <w:top w:val="single" w:color="000000" w:sz="4" w:space="0"/>
              <w:left w:val="single" w:color="000000" w:sz="4" w:space="0"/>
              <w:bottom w:val="single" w:color="000000" w:sz="4" w:space="0"/>
              <w:right w:val="single" w:color="000000" w:sz="4" w:space="0"/>
            </w:tcBorders>
            <w:vAlign w:val="center"/>
          </w:tcPr>
          <w:p w14:paraId="79672B6B">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6"/>
                <w:szCs w:val="16"/>
                <w:highlight w:val="none"/>
              </w:rPr>
              <w:t>1050</w:t>
            </w:r>
          </w:p>
        </w:tc>
        <w:tc>
          <w:tcPr>
            <w:tcW w:w="1056" w:type="dxa"/>
            <w:tcBorders>
              <w:top w:val="single" w:color="000000" w:sz="4" w:space="0"/>
              <w:left w:val="single" w:color="000000" w:sz="4" w:space="0"/>
              <w:bottom w:val="single" w:color="000000" w:sz="4" w:space="0"/>
              <w:right w:val="single" w:color="000000" w:sz="4" w:space="0"/>
            </w:tcBorders>
            <w:vAlign w:val="center"/>
          </w:tcPr>
          <w:p w14:paraId="7A687DE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1460</w:t>
            </w:r>
          </w:p>
        </w:tc>
        <w:tc>
          <w:tcPr>
            <w:tcW w:w="1089" w:type="dxa"/>
            <w:tcBorders>
              <w:top w:val="single" w:color="000000" w:sz="4" w:space="0"/>
              <w:left w:val="single" w:color="000000" w:sz="4" w:space="0"/>
              <w:bottom w:val="single" w:color="000000" w:sz="4" w:space="0"/>
              <w:right w:val="single" w:color="000000" w:sz="4" w:space="0"/>
            </w:tcBorders>
            <w:vAlign w:val="center"/>
          </w:tcPr>
          <w:p w14:paraId="35437A28">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2300</w:t>
            </w:r>
          </w:p>
        </w:tc>
        <w:tc>
          <w:tcPr>
            <w:tcW w:w="1151" w:type="dxa"/>
            <w:tcBorders>
              <w:top w:val="single" w:color="000000" w:sz="4" w:space="0"/>
              <w:left w:val="single" w:color="000000" w:sz="4" w:space="0"/>
              <w:bottom w:val="single" w:color="000000" w:sz="4" w:space="0"/>
              <w:right w:val="single" w:color="000000" w:sz="4" w:space="0"/>
            </w:tcBorders>
            <w:vAlign w:val="center"/>
          </w:tcPr>
          <w:p w14:paraId="6BD600AF">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2800</w:t>
            </w:r>
          </w:p>
        </w:tc>
        <w:tc>
          <w:tcPr>
            <w:tcW w:w="1158" w:type="dxa"/>
            <w:tcBorders>
              <w:top w:val="single" w:color="000000" w:sz="4" w:space="0"/>
              <w:left w:val="single" w:color="000000" w:sz="4" w:space="0"/>
              <w:bottom w:val="single" w:color="000000" w:sz="4" w:space="0"/>
              <w:right w:val="single" w:color="000000" w:sz="4" w:space="0"/>
            </w:tcBorders>
            <w:vAlign w:val="center"/>
          </w:tcPr>
          <w:p w14:paraId="4A6F7FB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3100</w:t>
            </w:r>
          </w:p>
        </w:tc>
      </w:tr>
      <w:tr w14:paraId="7C5F84A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3516B362">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万州</w:t>
            </w:r>
          </w:p>
        </w:tc>
        <w:tc>
          <w:tcPr>
            <w:tcW w:w="1249" w:type="dxa"/>
            <w:vMerge w:val="continue"/>
            <w:tcBorders>
              <w:left w:val="single" w:color="000000" w:sz="4" w:space="0"/>
              <w:right w:val="single" w:color="000000" w:sz="4" w:space="0"/>
            </w:tcBorders>
            <w:vAlign w:val="center"/>
          </w:tcPr>
          <w:p w14:paraId="274392E6">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471B4789">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0CF1689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290</w:t>
            </w:r>
          </w:p>
        </w:tc>
        <w:tc>
          <w:tcPr>
            <w:tcW w:w="1089" w:type="dxa"/>
            <w:tcBorders>
              <w:top w:val="single" w:color="000000" w:sz="4" w:space="0"/>
              <w:left w:val="single" w:color="000000" w:sz="4" w:space="0"/>
              <w:bottom w:val="single" w:color="000000" w:sz="4" w:space="0"/>
              <w:right w:val="single" w:color="000000" w:sz="4" w:space="0"/>
            </w:tcBorders>
            <w:vAlign w:val="center"/>
          </w:tcPr>
          <w:p w14:paraId="136A5DF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1130" w:type="dxa"/>
            <w:tcBorders>
              <w:top w:val="single" w:color="000000" w:sz="4" w:space="0"/>
              <w:left w:val="single" w:color="000000" w:sz="4" w:space="0"/>
              <w:bottom w:val="single" w:color="000000" w:sz="4" w:space="0"/>
              <w:right w:val="single" w:color="000000" w:sz="4" w:space="0"/>
            </w:tcBorders>
            <w:vAlign w:val="center"/>
          </w:tcPr>
          <w:p w14:paraId="2859654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77</w:t>
            </w:r>
          </w:p>
        </w:tc>
        <w:tc>
          <w:tcPr>
            <w:tcW w:w="885" w:type="dxa"/>
            <w:tcBorders>
              <w:top w:val="single" w:color="000000" w:sz="4" w:space="0"/>
              <w:left w:val="single" w:color="000000" w:sz="4" w:space="0"/>
              <w:bottom w:val="single" w:color="000000" w:sz="4" w:space="0"/>
              <w:right w:val="single" w:color="000000" w:sz="4" w:space="0"/>
            </w:tcBorders>
            <w:vAlign w:val="center"/>
          </w:tcPr>
          <w:p w14:paraId="3272DF2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195</w:t>
            </w:r>
          </w:p>
        </w:tc>
        <w:tc>
          <w:tcPr>
            <w:tcW w:w="1089" w:type="dxa"/>
            <w:tcBorders>
              <w:top w:val="single" w:color="000000" w:sz="4" w:space="0"/>
              <w:left w:val="single" w:color="000000" w:sz="4" w:space="0"/>
              <w:bottom w:val="single" w:color="000000" w:sz="4" w:space="0"/>
              <w:right w:val="single" w:color="000000" w:sz="4" w:space="0"/>
            </w:tcBorders>
            <w:vAlign w:val="center"/>
          </w:tcPr>
          <w:p w14:paraId="2FEBC12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1300</w:t>
            </w:r>
          </w:p>
        </w:tc>
        <w:tc>
          <w:tcPr>
            <w:tcW w:w="1084" w:type="dxa"/>
            <w:tcBorders>
              <w:top w:val="single" w:color="000000" w:sz="4" w:space="0"/>
              <w:left w:val="single" w:color="000000" w:sz="4" w:space="0"/>
              <w:bottom w:val="single" w:color="000000" w:sz="4" w:space="0"/>
              <w:right w:val="single" w:color="000000" w:sz="4" w:space="0"/>
            </w:tcBorders>
            <w:vAlign w:val="center"/>
          </w:tcPr>
          <w:p w14:paraId="1D86268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1700</w:t>
            </w:r>
          </w:p>
        </w:tc>
        <w:tc>
          <w:tcPr>
            <w:tcW w:w="1056" w:type="dxa"/>
            <w:tcBorders>
              <w:top w:val="single" w:color="000000" w:sz="4" w:space="0"/>
              <w:left w:val="single" w:color="000000" w:sz="4" w:space="0"/>
              <w:bottom w:val="single" w:color="000000" w:sz="4" w:space="0"/>
              <w:right w:val="single" w:color="000000" w:sz="4" w:space="0"/>
            </w:tcBorders>
            <w:vAlign w:val="center"/>
          </w:tcPr>
          <w:p w14:paraId="67062D2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2400</w:t>
            </w:r>
          </w:p>
        </w:tc>
        <w:tc>
          <w:tcPr>
            <w:tcW w:w="1089" w:type="dxa"/>
            <w:tcBorders>
              <w:top w:val="single" w:color="000000" w:sz="4" w:space="0"/>
              <w:left w:val="single" w:color="000000" w:sz="4" w:space="0"/>
              <w:bottom w:val="single" w:color="000000" w:sz="4" w:space="0"/>
              <w:right w:val="single" w:color="000000" w:sz="4" w:space="0"/>
            </w:tcBorders>
            <w:vAlign w:val="center"/>
          </w:tcPr>
          <w:p w14:paraId="0ED6691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2850</w:t>
            </w:r>
          </w:p>
        </w:tc>
        <w:tc>
          <w:tcPr>
            <w:tcW w:w="1151" w:type="dxa"/>
            <w:tcBorders>
              <w:top w:val="single" w:color="000000" w:sz="4" w:space="0"/>
              <w:left w:val="single" w:color="000000" w:sz="4" w:space="0"/>
              <w:bottom w:val="single" w:color="000000" w:sz="4" w:space="0"/>
              <w:right w:val="single" w:color="000000" w:sz="4" w:space="0"/>
            </w:tcBorders>
            <w:vAlign w:val="center"/>
          </w:tcPr>
          <w:p w14:paraId="6490944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4370</w:t>
            </w:r>
          </w:p>
        </w:tc>
        <w:tc>
          <w:tcPr>
            <w:tcW w:w="1158" w:type="dxa"/>
            <w:tcBorders>
              <w:top w:val="single" w:color="000000" w:sz="4" w:space="0"/>
              <w:left w:val="single" w:color="000000" w:sz="4" w:space="0"/>
              <w:bottom w:val="single" w:color="000000" w:sz="4" w:space="0"/>
              <w:right w:val="single" w:color="000000" w:sz="4" w:space="0"/>
            </w:tcBorders>
            <w:vAlign w:val="center"/>
          </w:tcPr>
          <w:p w14:paraId="440C4BE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4660</w:t>
            </w:r>
          </w:p>
        </w:tc>
      </w:tr>
      <w:tr w14:paraId="474AC5EE">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421CE6D4">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永川</w:t>
            </w:r>
          </w:p>
        </w:tc>
        <w:tc>
          <w:tcPr>
            <w:tcW w:w="1249" w:type="dxa"/>
            <w:vMerge w:val="continue"/>
            <w:tcBorders>
              <w:left w:val="single" w:color="000000" w:sz="4" w:space="0"/>
              <w:right w:val="single" w:color="000000" w:sz="4" w:space="0"/>
            </w:tcBorders>
            <w:vAlign w:val="center"/>
          </w:tcPr>
          <w:p w14:paraId="09540FC4">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7368F94">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02D6E57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190</w:t>
            </w:r>
          </w:p>
        </w:tc>
        <w:tc>
          <w:tcPr>
            <w:tcW w:w="1089" w:type="dxa"/>
            <w:tcBorders>
              <w:top w:val="single" w:color="000000" w:sz="4" w:space="0"/>
              <w:left w:val="single" w:color="000000" w:sz="4" w:space="0"/>
              <w:bottom w:val="single" w:color="000000" w:sz="4" w:space="0"/>
              <w:right w:val="single" w:color="000000" w:sz="4" w:space="0"/>
            </w:tcBorders>
            <w:vAlign w:val="center"/>
          </w:tcPr>
          <w:p w14:paraId="48F4B0D1">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65</w:t>
            </w:r>
          </w:p>
        </w:tc>
        <w:tc>
          <w:tcPr>
            <w:tcW w:w="1130" w:type="dxa"/>
            <w:tcBorders>
              <w:top w:val="single" w:color="000000" w:sz="4" w:space="0"/>
              <w:left w:val="single" w:color="000000" w:sz="4" w:space="0"/>
              <w:bottom w:val="single" w:color="000000" w:sz="4" w:space="0"/>
              <w:right w:val="single" w:color="000000" w:sz="4" w:space="0"/>
            </w:tcBorders>
            <w:vAlign w:val="center"/>
          </w:tcPr>
          <w:p w14:paraId="60FD5F5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43</w:t>
            </w:r>
          </w:p>
        </w:tc>
        <w:tc>
          <w:tcPr>
            <w:tcW w:w="885" w:type="dxa"/>
            <w:tcBorders>
              <w:top w:val="single" w:color="000000" w:sz="4" w:space="0"/>
              <w:left w:val="single" w:color="000000" w:sz="4" w:space="0"/>
              <w:bottom w:val="single" w:color="000000" w:sz="4" w:space="0"/>
              <w:right w:val="single" w:color="000000" w:sz="4" w:space="0"/>
            </w:tcBorders>
            <w:vAlign w:val="center"/>
          </w:tcPr>
          <w:p w14:paraId="2D80DA6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1089" w:type="dxa"/>
            <w:tcBorders>
              <w:top w:val="single" w:color="000000" w:sz="4" w:space="0"/>
              <w:left w:val="single" w:color="000000" w:sz="4" w:space="0"/>
              <w:bottom w:val="single" w:color="000000" w:sz="4" w:space="0"/>
              <w:right w:val="single" w:color="000000" w:sz="4" w:space="0"/>
            </w:tcBorders>
            <w:vAlign w:val="center"/>
          </w:tcPr>
          <w:p w14:paraId="293A429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700</w:t>
            </w:r>
          </w:p>
        </w:tc>
        <w:tc>
          <w:tcPr>
            <w:tcW w:w="1084" w:type="dxa"/>
            <w:tcBorders>
              <w:top w:val="single" w:color="000000" w:sz="4" w:space="0"/>
              <w:left w:val="single" w:color="000000" w:sz="4" w:space="0"/>
              <w:bottom w:val="single" w:color="000000" w:sz="4" w:space="0"/>
              <w:right w:val="single" w:color="000000" w:sz="4" w:space="0"/>
            </w:tcBorders>
            <w:vAlign w:val="center"/>
          </w:tcPr>
          <w:p w14:paraId="60782E2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900</w:t>
            </w:r>
          </w:p>
        </w:tc>
        <w:tc>
          <w:tcPr>
            <w:tcW w:w="1056" w:type="dxa"/>
            <w:tcBorders>
              <w:top w:val="single" w:color="000000" w:sz="4" w:space="0"/>
              <w:left w:val="single" w:color="000000" w:sz="4" w:space="0"/>
              <w:bottom w:val="single" w:color="000000" w:sz="4" w:space="0"/>
              <w:right w:val="single" w:color="000000" w:sz="4" w:space="0"/>
            </w:tcBorders>
            <w:vAlign w:val="center"/>
          </w:tcPr>
          <w:p w14:paraId="04ADB1B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1200</w:t>
            </w:r>
          </w:p>
        </w:tc>
        <w:tc>
          <w:tcPr>
            <w:tcW w:w="1089" w:type="dxa"/>
            <w:tcBorders>
              <w:top w:val="single" w:color="000000" w:sz="4" w:space="0"/>
              <w:left w:val="single" w:color="000000" w:sz="4" w:space="0"/>
              <w:bottom w:val="single" w:color="000000" w:sz="4" w:space="0"/>
              <w:right w:val="single" w:color="000000" w:sz="4" w:space="0"/>
            </w:tcBorders>
            <w:vAlign w:val="center"/>
          </w:tcPr>
          <w:p w14:paraId="07268CC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1500</w:t>
            </w:r>
          </w:p>
        </w:tc>
        <w:tc>
          <w:tcPr>
            <w:tcW w:w="1151" w:type="dxa"/>
            <w:tcBorders>
              <w:top w:val="single" w:color="000000" w:sz="4" w:space="0"/>
              <w:left w:val="single" w:color="000000" w:sz="4" w:space="0"/>
              <w:bottom w:val="single" w:color="000000" w:sz="4" w:space="0"/>
              <w:right w:val="single" w:color="000000" w:sz="4" w:space="0"/>
            </w:tcBorders>
            <w:vAlign w:val="center"/>
          </w:tcPr>
          <w:p w14:paraId="2650021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1900</w:t>
            </w:r>
          </w:p>
        </w:tc>
        <w:tc>
          <w:tcPr>
            <w:tcW w:w="1158" w:type="dxa"/>
            <w:tcBorders>
              <w:top w:val="single" w:color="000000" w:sz="4" w:space="0"/>
              <w:left w:val="single" w:color="000000" w:sz="4" w:space="0"/>
              <w:bottom w:val="single" w:color="000000" w:sz="4" w:space="0"/>
              <w:right w:val="single" w:color="000000" w:sz="4" w:space="0"/>
            </w:tcBorders>
            <w:vAlign w:val="center"/>
          </w:tcPr>
          <w:p w14:paraId="5118103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2800</w:t>
            </w:r>
          </w:p>
        </w:tc>
      </w:tr>
      <w:tr w14:paraId="79DFAB17">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7C17D935">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江津</w:t>
            </w:r>
          </w:p>
        </w:tc>
        <w:tc>
          <w:tcPr>
            <w:tcW w:w="1249" w:type="dxa"/>
            <w:vMerge w:val="continue"/>
            <w:tcBorders>
              <w:left w:val="single" w:color="000000" w:sz="4" w:space="0"/>
              <w:right w:val="single" w:color="000000" w:sz="4" w:space="0"/>
            </w:tcBorders>
            <w:vAlign w:val="center"/>
          </w:tcPr>
          <w:p w14:paraId="2A72B528">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02CFD94">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A56792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190</w:t>
            </w:r>
          </w:p>
        </w:tc>
        <w:tc>
          <w:tcPr>
            <w:tcW w:w="1089" w:type="dxa"/>
            <w:tcBorders>
              <w:top w:val="single" w:color="000000" w:sz="4" w:space="0"/>
              <w:left w:val="single" w:color="000000" w:sz="4" w:space="0"/>
              <w:bottom w:val="single" w:color="000000" w:sz="4" w:space="0"/>
              <w:right w:val="single" w:color="000000" w:sz="4" w:space="0"/>
            </w:tcBorders>
            <w:vAlign w:val="center"/>
          </w:tcPr>
          <w:p w14:paraId="0A68E35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65</w:t>
            </w:r>
          </w:p>
        </w:tc>
        <w:tc>
          <w:tcPr>
            <w:tcW w:w="1130" w:type="dxa"/>
            <w:tcBorders>
              <w:top w:val="single" w:color="000000" w:sz="4" w:space="0"/>
              <w:left w:val="single" w:color="000000" w:sz="4" w:space="0"/>
              <w:bottom w:val="single" w:color="000000" w:sz="4" w:space="0"/>
              <w:right w:val="single" w:color="000000" w:sz="4" w:space="0"/>
            </w:tcBorders>
            <w:vAlign w:val="center"/>
          </w:tcPr>
          <w:p w14:paraId="640F7CC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45</w:t>
            </w:r>
          </w:p>
        </w:tc>
        <w:tc>
          <w:tcPr>
            <w:tcW w:w="885" w:type="dxa"/>
            <w:tcBorders>
              <w:top w:val="single" w:color="000000" w:sz="4" w:space="0"/>
              <w:left w:val="single" w:color="000000" w:sz="4" w:space="0"/>
              <w:bottom w:val="single" w:color="000000" w:sz="4" w:space="0"/>
              <w:right w:val="single" w:color="000000" w:sz="4" w:space="0"/>
            </w:tcBorders>
            <w:vAlign w:val="center"/>
          </w:tcPr>
          <w:p w14:paraId="6C4FE12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135</w:t>
            </w:r>
          </w:p>
        </w:tc>
        <w:tc>
          <w:tcPr>
            <w:tcW w:w="1089" w:type="dxa"/>
            <w:tcBorders>
              <w:top w:val="single" w:color="000000" w:sz="4" w:space="0"/>
              <w:left w:val="single" w:color="000000" w:sz="4" w:space="0"/>
              <w:bottom w:val="single" w:color="000000" w:sz="4" w:space="0"/>
              <w:right w:val="single" w:color="000000" w:sz="4" w:space="0"/>
            </w:tcBorders>
            <w:vAlign w:val="center"/>
          </w:tcPr>
          <w:p w14:paraId="00BDAD8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7ACB207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1000</w:t>
            </w:r>
          </w:p>
        </w:tc>
        <w:tc>
          <w:tcPr>
            <w:tcW w:w="1056" w:type="dxa"/>
            <w:tcBorders>
              <w:top w:val="single" w:color="000000" w:sz="4" w:space="0"/>
              <w:left w:val="single" w:color="000000" w:sz="4" w:space="0"/>
              <w:bottom w:val="single" w:color="000000" w:sz="4" w:space="0"/>
              <w:right w:val="single" w:color="000000" w:sz="4" w:space="0"/>
            </w:tcBorders>
            <w:vAlign w:val="center"/>
          </w:tcPr>
          <w:p w14:paraId="62C1E7F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1200</w:t>
            </w:r>
          </w:p>
        </w:tc>
        <w:tc>
          <w:tcPr>
            <w:tcW w:w="1089" w:type="dxa"/>
            <w:tcBorders>
              <w:top w:val="single" w:color="000000" w:sz="4" w:space="0"/>
              <w:left w:val="single" w:color="000000" w:sz="4" w:space="0"/>
              <w:bottom w:val="single" w:color="000000" w:sz="4" w:space="0"/>
              <w:right w:val="single" w:color="000000" w:sz="4" w:space="0"/>
            </w:tcBorders>
            <w:vAlign w:val="center"/>
          </w:tcPr>
          <w:p w14:paraId="588FEF5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1800</w:t>
            </w:r>
          </w:p>
        </w:tc>
        <w:tc>
          <w:tcPr>
            <w:tcW w:w="1151" w:type="dxa"/>
            <w:tcBorders>
              <w:top w:val="single" w:color="000000" w:sz="4" w:space="0"/>
              <w:left w:val="single" w:color="000000" w:sz="4" w:space="0"/>
              <w:bottom w:val="single" w:color="000000" w:sz="4" w:space="0"/>
              <w:right w:val="single" w:color="000000" w:sz="4" w:space="0"/>
            </w:tcBorders>
            <w:vAlign w:val="center"/>
          </w:tcPr>
          <w:p w14:paraId="59441F5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2400</w:t>
            </w:r>
          </w:p>
        </w:tc>
        <w:tc>
          <w:tcPr>
            <w:tcW w:w="1158" w:type="dxa"/>
            <w:tcBorders>
              <w:top w:val="single" w:color="000000" w:sz="4" w:space="0"/>
              <w:left w:val="single" w:color="000000" w:sz="4" w:space="0"/>
              <w:bottom w:val="single" w:color="000000" w:sz="4" w:space="0"/>
              <w:right w:val="single" w:color="000000" w:sz="4" w:space="0"/>
            </w:tcBorders>
            <w:vAlign w:val="center"/>
          </w:tcPr>
          <w:p w14:paraId="7A439AD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3000</w:t>
            </w:r>
          </w:p>
        </w:tc>
      </w:tr>
      <w:tr w14:paraId="19196115">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04F15371">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西安</w:t>
            </w:r>
          </w:p>
        </w:tc>
        <w:tc>
          <w:tcPr>
            <w:tcW w:w="1249" w:type="dxa"/>
            <w:vMerge w:val="continue"/>
            <w:tcBorders>
              <w:left w:val="single" w:color="000000" w:sz="4" w:space="0"/>
              <w:right w:val="single" w:color="000000" w:sz="4" w:space="0"/>
            </w:tcBorders>
            <w:vAlign w:val="center"/>
          </w:tcPr>
          <w:p w14:paraId="5DE6632D">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492866F0">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55562D4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210</w:t>
            </w:r>
          </w:p>
        </w:tc>
        <w:tc>
          <w:tcPr>
            <w:tcW w:w="1089" w:type="dxa"/>
            <w:tcBorders>
              <w:top w:val="single" w:color="000000" w:sz="4" w:space="0"/>
              <w:left w:val="single" w:color="000000" w:sz="4" w:space="0"/>
              <w:bottom w:val="single" w:color="000000" w:sz="4" w:space="0"/>
              <w:right w:val="single" w:color="000000" w:sz="4" w:space="0"/>
            </w:tcBorders>
            <w:vAlign w:val="center"/>
          </w:tcPr>
          <w:p w14:paraId="6C25F73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85</w:t>
            </w:r>
          </w:p>
        </w:tc>
        <w:tc>
          <w:tcPr>
            <w:tcW w:w="1130" w:type="dxa"/>
            <w:tcBorders>
              <w:top w:val="single" w:color="000000" w:sz="4" w:space="0"/>
              <w:left w:val="single" w:color="000000" w:sz="4" w:space="0"/>
              <w:bottom w:val="single" w:color="000000" w:sz="4" w:space="0"/>
              <w:right w:val="single" w:color="000000" w:sz="4" w:space="0"/>
            </w:tcBorders>
            <w:vAlign w:val="center"/>
          </w:tcPr>
          <w:p w14:paraId="282FF09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53</w:t>
            </w:r>
          </w:p>
        </w:tc>
        <w:tc>
          <w:tcPr>
            <w:tcW w:w="885" w:type="dxa"/>
            <w:tcBorders>
              <w:top w:val="single" w:color="000000" w:sz="4" w:space="0"/>
              <w:left w:val="single" w:color="000000" w:sz="4" w:space="0"/>
              <w:bottom w:val="single" w:color="000000" w:sz="4" w:space="0"/>
              <w:right w:val="single" w:color="000000" w:sz="4" w:space="0"/>
            </w:tcBorders>
            <w:vAlign w:val="center"/>
          </w:tcPr>
          <w:p w14:paraId="1F77E54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158</w:t>
            </w:r>
          </w:p>
        </w:tc>
        <w:tc>
          <w:tcPr>
            <w:tcW w:w="1089" w:type="dxa"/>
            <w:tcBorders>
              <w:top w:val="single" w:color="000000" w:sz="4" w:space="0"/>
              <w:left w:val="single" w:color="000000" w:sz="4" w:space="0"/>
              <w:bottom w:val="single" w:color="000000" w:sz="4" w:space="0"/>
              <w:right w:val="single" w:color="000000" w:sz="4" w:space="0"/>
            </w:tcBorders>
            <w:vAlign w:val="center"/>
          </w:tcPr>
          <w:p w14:paraId="5445C7D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1440</w:t>
            </w:r>
          </w:p>
        </w:tc>
        <w:tc>
          <w:tcPr>
            <w:tcW w:w="1084" w:type="dxa"/>
            <w:tcBorders>
              <w:top w:val="single" w:color="000000" w:sz="4" w:space="0"/>
              <w:left w:val="single" w:color="000000" w:sz="4" w:space="0"/>
              <w:bottom w:val="single" w:color="000000" w:sz="4" w:space="0"/>
              <w:right w:val="single" w:color="000000" w:sz="4" w:space="0"/>
            </w:tcBorders>
            <w:vAlign w:val="center"/>
          </w:tcPr>
          <w:p w14:paraId="267780F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1750</w:t>
            </w:r>
          </w:p>
        </w:tc>
        <w:tc>
          <w:tcPr>
            <w:tcW w:w="1056" w:type="dxa"/>
            <w:tcBorders>
              <w:top w:val="single" w:color="000000" w:sz="4" w:space="0"/>
              <w:left w:val="single" w:color="000000" w:sz="4" w:space="0"/>
              <w:bottom w:val="single" w:color="000000" w:sz="4" w:space="0"/>
              <w:right w:val="single" w:color="000000" w:sz="4" w:space="0"/>
            </w:tcBorders>
            <w:vAlign w:val="center"/>
          </w:tcPr>
          <w:p w14:paraId="3EB9C06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2100</w:t>
            </w:r>
          </w:p>
        </w:tc>
        <w:tc>
          <w:tcPr>
            <w:tcW w:w="1089" w:type="dxa"/>
            <w:tcBorders>
              <w:top w:val="single" w:color="000000" w:sz="4" w:space="0"/>
              <w:left w:val="single" w:color="000000" w:sz="4" w:space="0"/>
              <w:bottom w:val="single" w:color="000000" w:sz="4" w:space="0"/>
              <w:right w:val="single" w:color="000000" w:sz="4" w:space="0"/>
            </w:tcBorders>
            <w:vAlign w:val="center"/>
          </w:tcPr>
          <w:p w14:paraId="1DCE4F0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3100</w:t>
            </w:r>
          </w:p>
        </w:tc>
        <w:tc>
          <w:tcPr>
            <w:tcW w:w="1151" w:type="dxa"/>
            <w:tcBorders>
              <w:top w:val="single" w:color="000000" w:sz="4" w:space="0"/>
              <w:left w:val="single" w:color="000000" w:sz="4" w:space="0"/>
              <w:bottom w:val="single" w:color="000000" w:sz="4" w:space="0"/>
              <w:right w:val="single" w:color="000000" w:sz="4" w:space="0"/>
            </w:tcBorders>
            <w:vAlign w:val="center"/>
          </w:tcPr>
          <w:p w14:paraId="3865E8C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3219</w:t>
            </w:r>
          </w:p>
        </w:tc>
        <w:tc>
          <w:tcPr>
            <w:tcW w:w="1158" w:type="dxa"/>
            <w:tcBorders>
              <w:top w:val="single" w:color="000000" w:sz="4" w:space="0"/>
              <w:left w:val="single" w:color="000000" w:sz="4" w:space="0"/>
              <w:bottom w:val="single" w:color="000000" w:sz="4" w:space="0"/>
              <w:right w:val="single" w:color="000000" w:sz="4" w:space="0"/>
            </w:tcBorders>
            <w:vAlign w:val="center"/>
          </w:tcPr>
          <w:p w14:paraId="23B2F25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4023</w:t>
            </w:r>
          </w:p>
        </w:tc>
      </w:tr>
      <w:tr w14:paraId="1414A424">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3EC5298E">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北京</w:t>
            </w:r>
          </w:p>
        </w:tc>
        <w:tc>
          <w:tcPr>
            <w:tcW w:w="1249" w:type="dxa"/>
            <w:vMerge w:val="continue"/>
            <w:tcBorders>
              <w:left w:val="single" w:color="000000" w:sz="4" w:space="0"/>
              <w:right w:val="single" w:color="000000" w:sz="4" w:space="0"/>
            </w:tcBorders>
            <w:vAlign w:val="center"/>
          </w:tcPr>
          <w:p w14:paraId="2E22AA99">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1B92E448">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228A08C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435</w:t>
            </w:r>
          </w:p>
        </w:tc>
        <w:tc>
          <w:tcPr>
            <w:tcW w:w="1089" w:type="dxa"/>
            <w:tcBorders>
              <w:top w:val="single" w:color="000000" w:sz="4" w:space="0"/>
              <w:left w:val="single" w:color="000000" w:sz="4" w:space="0"/>
              <w:bottom w:val="single" w:color="000000" w:sz="4" w:space="0"/>
              <w:right w:val="single" w:color="000000" w:sz="4" w:space="0"/>
            </w:tcBorders>
            <w:vAlign w:val="center"/>
          </w:tcPr>
          <w:p w14:paraId="58627DB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113</w:t>
            </w:r>
          </w:p>
        </w:tc>
        <w:tc>
          <w:tcPr>
            <w:tcW w:w="1130" w:type="dxa"/>
            <w:tcBorders>
              <w:top w:val="single" w:color="000000" w:sz="4" w:space="0"/>
              <w:left w:val="single" w:color="000000" w:sz="4" w:space="0"/>
              <w:bottom w:val="single" w:color="000000" w:sz="4" w:space="0"/>
              <w:right w:val="single" w:color="000000" w:sz="4" w:space="0"/>
            </w:tcBorders>
            <w:vAlign w:val="center"/>
          </w:tcPr>
          <w:p w14:paraId="01BE4E9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109</w:t>
            </w:r>
          </w:p>
        </w:tc>
        <w:tc>
          <w:tcPr>
            <w:tcW w:w="885" w:type="dxa"/>
            <w:tcBorders>
              <w:top w:val="single" w:color="000000" w:sz="4" w:space="0"/>
              <w:left w:val="single" w:color="000000" w:sz="4" w:space="0"/>
              <w:bottom w:val="single" w:color="000000" w:sz="4" w:space="0"/>
              <w:right w:val="single" w:color="000000" w:sz="4" w:space="0"/>
            </w:tcBorders>
            <w:vAlign w:val="center"/>
          </w:tcPr>
          <w:p w14:paraId="7CDC965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363</w:t>
            </w:r>
          </w:p>
        </w:tc>
        <w:tc>
          <w:tcPr>
            <w:tcW w:w="1089" w:type="dxa"/>
            <w:tcBorders>
              <w:top w:val="single" w:color="000000" w:sz="4" w:space="0"/>
              <w:left w:val="single" w:color="000000" w:sz="4" w:space="0"/>
              <w:bottom w:val="single" w:color="000000" w:sz="4" w:space="0"/>
              <w:right w:val="single" w:color="000000" w:sz="4" w:space="0"/>
            </w:tcBorders>
            <w:vAlign w:val="center"/>
          </w:tcPr>
          <w:p w14:paraId="2C97D9A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2910</w:t>
            </w:r>
          </w:p>
        </w:tc>
        <w:tc>
          <w:tcPr>
            <w:tcW w:w="1084" w:type="dxa"/>
            <w:tcBorders>
              <w:top w:val="single" w:color="000000" w:sz="4" w:space="0"/>
              <w:left w:val="single" w:color="000000" w:sz="4" w:space="0"/>
              <w:bottom w:val="single" w:color="000000" w:sz="4" w:space="0"/>
              <w:right w:val="single" w:color="000000" w:sz="4" w:space="0"/>
            </w:tcBorders>
            <w:vAlign w:val="center"/>
          </w:tcPr>
          <w:p w14:paraId="4E30434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4100</w:t>
            </w:r>
          </w:p>
        </w:tc>
        <w:tc>
          <w:tcPr>
            <w:tcW w:w="1056" w:type="dxa"/>
            <w:tcBorders>
              <w:top w:val="single" w:color="000000" w:sz="4" w:space="0"/>
              <w:left w:val="single" w:color="000000" w:sz="4" w:space="0"/>
              <w:bottom w:val="single" w:color="000000" w:sz="4" w:space="0"/>
              <w:right w:val="single" w:color="000000" w:sz="4" w:space="0"/>
            </w:tcBorders>
            <w:vAlign w:val="center"/>
          </w:tcPr>
          <w:p w14:paraId="4E6BF95D">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5173</w:t>
            </w:r>
          </w:p>
        </w:tc>
        <w:tc>
          <w:tcPr>
            <w:tcW w:w="1089" w:type="dxa"/>
            <w:tcBorders>
              <w:top w:val="single" w:color="000000" w:sz="4" w:space="0"/>
              <w:left w:val="single" w:color="000000" w:sz="4" w:space="0"/>
              <w:bottom w:val="single" w:color="000000" w:sz="4" w:space="0"/>
              <w:right w:val="single" w:color="000000" w:sz="4" w:space="0"/>
            </w:tcBorders>
            <w:vAlign w:val="center"/>
          </w:tcPr>
          <w:p w14:paraId="74D9A00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6322</w:t>
            </w:r>
          </w:p>
        </w:tc>
        <w:tc>
          <w:tcPr>
            <w:tcW w:w="1151" w:type="dxa"/>
            <w:tcBorders>
              <w:top w:val="single" w:color="000000" w:sz="4" w:space="0"/>
              <w:left w:val="single" w:color="000000" w:sz="4" w:space="0"/>
              <w:bottom w:val="single" w:color="000000" w:sz="4" w:space="0"/>
              <w:right w:val="single" w:color="000000" w:sz="4" w:space="0"/>
            </w:tcBorders>
            <w:vAlign w:val="center"/>
          </w:tcPr>
          <w:p w14:paraId="6D9B511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9595</w:t>
            </w:r>
          </w:p>
        </w:tc>
        <w:tc>
          <w:tcPr>
            <w:tcW w:w="1158" w:type="dxa"/>
            <w:tcBorders>
              <w:top w:val="single" w:color="000000" w:sz="4" w:space="0"/>
              <w:left w:val="single" w:color="000000" w:sz="4" w:space="0"/>
              <w:bottom w:val="single" w:color="000000" w:sz="4" w:space="0"/>
              <w:right w:val="single" w:color="000000" w:sz="4" w:space="0"/>
            </w:tcBorders>
            <w:vAlign w:val="center"/>
          </w:tcPr>
          <w:p w14:paraId="5FCAA04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10345</w:t>
            </w:r>
          </w:p>
        </w:tc>
      </w:tr>
      <w:tr w14:paraId="01A4C31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5A154F9A">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广州</w:t>
            </w:r>
          </w:p>
        </w:tc>
        <w:tc>
          <w:tcPr>
            <w:tcW w:w="1249" w:type="dxa"/>
            <w:vMerge w:val="continue"/>
            <w:tcBorders>
              <w:left w:val="single" w:color="000000" w:sz="4" w:space="0"/>
              <w:right w:val="single" w:color="000000" w:sz="4" w:space="0"/>
            </w:tcBorders>
            <w:vAlign w:val="center"/>
          </w:tcPr>
          <w:p w14:paraId="510965B5">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6A959A28">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A64ACB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413</w:t>
            </w:r>
          </w:p>
        </w:tc>
        <w:tc>
          <w:tcPr>
            <w:tcW w:w="1089" w:type="dxa"/>
            <w:tcBorders>
              <w:top w:val="single" w:color="000000" w:sz="4" w:space="0"/>
              <w:left w:val="single" w:color="000000" w:sz="4" w:space="0"/>
              <w:bottom w:val="single" w:color="000000" w:sz="4" w:space="0"/>
              <w:right w:val="single" w:color="000000" w:sz="4" w:space="0"/>
            </w:tcBorders>
            <w:vAlign w:val="center"/>
          </w:tcPr>
          <w:p w14:paraId="24D8279C">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112</w:t>
            </w:r>
          </w:p>
        </w:tc>
        <w:tc>
          <w:tcPr>
            <w:tcW w:w="1130" w:type="dxa"/>
            <w:tcBorders>
              <w:top w:val="single" w:color="000000" w:sz="4" w:space="0"/>
              <w:left w:val="single" w:color="000000" w:sz="4" w:space="0"/>
              <w:bottom w:val="single" w:color="000000" w:sz="4" w:space="0"/>
              <w:right w:val="single" w:color="000000" w:sz="4" w:space="0"/>
            </w:tcBorders>
            <w:vAlign w:val="center"/>
          </w:tcPr>
          <w:p w14:paraId="6CCAC5A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102</w:t>
            </w:r>
          </w:p>
        </w:tc>
        <w:tc>
          <w:tcPr>
            <w:tcW w:w="885" w:type="dxa"/>
            <w:tcBorders>
              <w:top w:val="single" w:color="000000" w:sz="4" w:space="0"/>
              <w:left w:val="single" w:color="000000" w:sz="4" w:space="0"/>
              <w:bottom w:val="single" w:color="000000" w:sz="4" w:space="0"/>
              <w:right w:val="single" w:color="000000" w:sz="4" w:space="0"/>
            </w:tcBorders>
            <w:vAlign w:val="center"/>
          </w:tcPr>
          <w:p w14:paraId="22AB354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403</w:t>
            </w:r>
          </w:p>
        </w:tc>
        <w:tc>
          <w:tcPr>
            <w:tcW w:w="1089" w:type="dxa"/>
            <w:tcBorders>
              <w:top w:val="single" w:color="000000" w:sz="4" w:space="0"/>
              <w:left w:val="single" w:color="000000" w:sz="4" w:space="0"/>
              <w:bottom w:val="single" w:color="000000" w:sz="4" w:space="0"/>
              <w:right w:val="single" w:color="000000" w:sz="4" w:space="0"/>
            </w:tcBorders>
            <w:vAlign w:val="center"/>
          </w:tcPr>
          <w:p w14:paraId="06ABF73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2705</w:t>
            </w:r>
          </w:p>
        </w:tc>
        <w:tc>
          <w:tcPr>
            <w:tcW w:w="1084" w:type="dxa"/>
            <w:tcBorders>
              <w:top w:val="single" w:color="000000" w:sz="4" w:space="0"/>
              <w:left w:val="single" w:color="000000" w:sz="4" w:space="0"/>
              <w:bottom w:val="single" w:color="000000" w:sz="4" w:space="0"/>
              <w:right w:val="single" w:color="000000" w:sz="4" w:space="0"/>
            </w:tcBorders>
            <w:vAlign w:val="center"/>
          </w:tcPr>
          <w:p w14:paraId="594C236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3490</w:t>
            </w:r>
          </w:p>
        </w:tc>
        <w:tc>
          <w:tcPr>
            <w:tcW w:w="1056" w:type="dxa"/>
            <w:tcBorders>
              <w:top w:val="single" w:color="000000" w:sz="4" w:space="0"/>
              <w:left w:val="single" w:color="000000" w:sz="4" w:space="0"/>
              <w:bottom w:val="single" w:color="000000" w:sz="4" w:space="0"/>
              <w:right w:val="single" w:color="000000" w:sz="4" w:space="0"/>
            </w:tcBorders>
            <w:vAlign w:val="center"/>
          </w:tcPr>
          <w:p w14:paraId="3FA1FFC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4650</w:t>
            </w:r>
          </w:p>
        </w:tc>
        <w:tc>
          <w:tcPr>
            <w:tcW w:w="1089" w:type="dxa"/>
            <w:tcBorders>
              <w:top w:val="single" w:color="000000" w:sz="4" w:space="0"/>
              <w:left w:val="single" w:color="000000" w:sz="4" w:space="0"/>
              <w:bottom w:val="single" w:color="000000" w:sz="4" w:space="0"/>
              <w:right w:val="single" w:color="000000" w:sz="4" w:space="0"/>
            </w:tcBorders>
            <w:vAlign w:val="center"/>
          </w:tcPr>
          <w:p w14:paraId="7AFC8F1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5530</w:t>
            </w:r>
          </w:p>
        </w:tc>
        <w:tc>
          <w:tcPr>
            <w:tcW w:w="1151" w:type="dxa"/>
            <w:tcBorders>
              <w:top w:val="single" w:color="000000" w:sz="4" w:space="0"/>
              <w:left w:val="single" w:color="000000" w:sz="4" w:space="0"/>
              <w:bottom w:val="single" w:color="000000" w:sz="4" w:space="0"/>
              <w:right w:val="single" w:color="000000" w:sz="4" w:space="0"/>
            </w:tcBorders>
            <w:vAlign w:val="center"/>
          </w:tcPr>
          <w:p w14:paraId="60B0C4E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9100</w:t>
            </w:r>
          </w:p>
        </w:tc>
        <w:tc>
          <w:tcPr>
            <w:tcW w:w="1158" w:type="dxa"/>
            <w:tcBorders>
              <w:top w:val="single" w:color="000000" w:sz="4" w:space="0"/>
              <w:left w:val="single" w:color="000000" w:sz="4" w:space="0"/>
              <w:bottom w:val="single" w:color="000000" w:sz="4" w:space="0"/>
              <w:right w:val="single" w:color="000000" w:sz="4" w:space="0"/>
            </w:tcBorders>
            <w:vAlign w:val="center"/>
          </w:tcPr>
          <w:p w14:paraId="3869E20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10300</w:t>
            </w:r>
          </w:p>
        </w:tc>
      </w:tr>
      <w:tr w14:paraId="73D351E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03A502B7">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深圳</w:t>
            </w:r>
          </w:p>
        </w:tc>
        <w:tc>
          <w:tcPr>
            <w:tcW w:w="1249" w:type="dxa"/>
            <w:vMerge w:val="continue"/>
            <w:tcBorders>
              <w:left w:val="single" w:color="000000" w:sz="4" w:space="0"/>
              <w:right w:val="single" w:color="000000" w:sz="4" w:space="0"/>
            </w:tcBorders>
            <w:vAlign w:val="center"/>
          </w:tcPr>
          <w:p w14:paraId="67A9D944">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77C5906B">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1B1E9DC">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415</w:t>
            </w:r>
          </w:p>
        </w:tc>
        <w:tc>
          <w:tcPr>
            <w:tcW w:w="1089" w:type="dxa"/>
            <w:tcBorders>
              <w:top w:val="single" w:color="000000" w:sz="4" w:space="0"/>
              <w:left w:val="single" w:color="000000" w:sz="4" w:space="0"/>
              <w:bottom w:val="single" w:color="000000" w:sz="4" w:space="0"/>
              <w:right w:val="single" w:color="000000" w:sz="4" w:space="0"/>
            </w:tcBorders>
            <w:vAlign w:val="center"/>
          </w:tcPr>
          <w:p w14:paraId="234368C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115</w:t>
            </w:r>
          </w:p>
        </w:tc>
        <w:tc>
          <w:tcPr>
            <w:tcW w:w="1130" w:type="dxa"/>
            <w:tcBorders>
              <w:top w:val="single" w:color="000000" w:sz="4" w:space="0"/>
              <w:left w:val="single" w:color="000000" w:sz="4" w:space="0"/>
              <w:bottom w:val="single" w:color="000000" w:sz="4" w:space="0"/>
              <w:right w:val="single" w:color="000000" w:sz="4" w:space="0"/>
            </w:tcBorders>
            <w:vAlign w:val="center"/>
          </w:tcPr>
          <w:p w14:paraId="7224B872">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103</w:t>
            </w:r>
          </w:p>
        </w:tc>
        <w:tc>
          <w:tcPr>
            <w:tcW w:w="885" w:type="dxa"/>
            <w:tcBorders>
              <w:top w:val="single" w:color="000000" w:sz="4" w:space="0"/>
              <w:left w:val="single" w:color="000000" w:sz="4" w:space="0"/>
              <w:bottom w:val="single" w:color="000000" w:sz="4" w:space="0"/>
              <w:right w:val="single" w:color="000000" w:sz="4" w:space="0"/>
            </w:tcBorders>
            <w:vAlign w:val="center"/>
          </w:tcPr>
          <w:p w14:paraId="4569A260">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405</w:t>
            </w:r>
          </w:p>
        </w:tc>
        <w:tc>
          <w:tcPr>
            <w:tcW w:w="1089" w:type="dxa"/>
            <w:tcBorders>
              <w:top w:val="single" w:color="000000" w:sz="4" w:space="0"/>
              <w:left w:val="single" w:color="000000" w:sz="4" w:space="0"/>
              <w:bottom w:val="single" w:color="000000" w:sz="4" w:space="0"/>
              <w:right w:val="single" w:color="000000" w:sz="4" w:space="0"/>
            </w:tcBorders>
            <w:vAlign w:val="center"/>
          </w:tcPr>
          <w:p w14:paraId="7BC373C7">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2900</w:t>
            </w:r>
          </w:p>
        </w:tc>
        <w:tc>
          <w:tcPr>
            <w:tcW w:w="1084" w:type="dxa"/>
            <w:tcBorders>
              <w:top w:val="single" w:color="000000" w:sz="4" w:space="0"/>
              <w:left w:val="single" w:color="000000" w:sz="4" w:space="0"/>
              <w:bottom w:val="single" w:color="000000" w:sz="4" w:space="0"/>
              <w:right w:val="single" w:color="000000" w:sz="4" w:space="0"/>
            </w:tcBorders>
            <w:vAlign w:val="center"/>
          </w:tcPr>
          <w:p w14:paraId="4304F78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4020</w:t>
            </w:r>
          </w:p>
        </w:tc>
        <w:tc>
          <w:tcPr>
            <w:tcW w:w="1056" w:type="dxa"/>
            <w:tcBorders>
              <w:top w:val="single" w:color="000000" w:sz="4" w:space="0"/>
              <w:left w:val="single" w:color="000000" w:sz="4" w:space="0"/>
              <w:bottom w:val="single" w:color="000000" w:sz="4" w:space="0"/>
              <w:right w:val="single" w:color="000000" w:sz="4" w:space="0"/>
            </w:tcBorders>
            <w:vAlign w:val="center"/>
          </w:tcPr>
          <w:p w14:paraId="0EDE18FA">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5400</w:t>
            </w:r>
          </w:p>
        </w:tc>
        <w:tc>
          <w:tcPr>
            <w:tcW w:w="1089" w:type="dxa"/>
            <w:tcBorders>
              <w:top w:val="single" w:color="000000" w:sz="4" w:space="0"/>
              <w:left w:val="single" w:color="000000" w:sz="4" w:space="0"/>
              <w:bottom w:val="single" w:color="000000" w:sz="4" w:space="0"/>
              <w:right w:val="single" w:color="000000" w:sz="4" w:space="0"/>
            </w:tcBorders>
            <w:vAlign w:val="center"/>
          </w:tcPr>
          <w:p w14:paraId="08DADB4F">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6272</w:t>
            </w:r>
          </w:p>
        </w:tc>
        <w:tc>
          <w:tcPr>
            <w:tcW w:w="1151" w:type="dxa"/>
            <w:tcBorders>
              <w:top w:val="single" w:color="000000" w:sz="4" w:space="0"/>
              <w:left w:val="single" w:color="000000" w:sz="4" w:space="0"/>
              <w:bottom w:val="single" w:color="000000" w:sz="4" w:space="0"/>
              <w:right w:val="single" w:color="000000" w:sz="4" w:space="0"/>
            </w:tcBorders>
            <w:vAlign w:val="center"/>
          </w:tcPr>
          <w:p w14:paraId="3FE5EAC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10300</w:t>
            </w:r>
          </w:p>
        </w:tc>
        <w:tc>
          <w:tcPr>
            <w:tcW w:w="1158" w:type="dxa"/>
            <w:tcBorders>
              <w:top w:val="single" w:color="000000" w:sz="4" w:space="0"/>
              <w:left w:val="single" w:color="000000" w:sz="4" w:space="0"/>
              <w:bottom w:val="single" w:color="000000" w:sz="4" w:space="0"/>
              <w:right w:val="single" w:color="000000" w:sz="4" w:space="0"/>
            </w:tcBorders>
            <w:vAlign w:val="center"/>
          </w:tcPr>
          <w:p w14:paraId="58717009">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10800</w:t>
            </w:r>
          </w:p>
        </w:tc>
      </w:tr>
      <w:tr w14:paraId="7D23417A">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1F8CB48A">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佛山</w:t>
            </w:r>
          </w:p>
        </w:tc>
        <w:tc>
          <w:tcPr>
            <w:tcW w:w="1249" w:type="dxa"/>
            <w:vMerge w:val="continue"/>
            <w:tcBorders>
              <w:left w:val="single" w:color="000000" w:sz="4" w:space="0"/>
              <w:right w:val="single" w:color="000000" w:sz="4" w:space="0"/>
            </w:tcBorders>
            <w:vAlign w:val="center"/>
          </w:tcPr>
          <w:p w14:paraId="4A31D5FA">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91F0931">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36DBDA8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437</w:t>
            </w:r>
          </w:p>
        </w:tc>
        <w:tc>
          <w:tcPr>
            <w:tcW w:w="1089" w:type="dxa"/>
            <w:tcBorders>
              <w:top w:val="single" w:color="000000" w:sz="4" w:space="0"/>
              <w:left w:val="single" w:color="000000" w:sz="4" w:space="0"/>
              <w:bottom w:val="single" w:color="000000" w:sz="4" w:space="0"/>
              <w:right w:val="single" w:color="000000" w:sz="4" w:space="0"/>
            </w:tcBorders>
            <w:vAlign w:val="center"/>
          </w:tcPr>
          <w:p w14:paraId="7A8BF37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112</w:t>
            </w:r>
          </w:p>
        </w:tc>
        <w:tc>
          <w:tcPr>
            <w:tcW w:w="1130" w:type="dxa"/>
            <w:tcBorders>
              <w:top w:val="single" w:color="000000" w:sz="4" w:space="0"/>
              <w:left w:val="single" w:color="000000" w:sz="4" w:space="0"/>
              <w:bottom w:val="single" w:color="000000" w:sz="4" w:space="0"/>
              <w:right w:val="single" w:color="000000" w:sz="4" w:space="0"/>
            </w:tcBorders>
            <w:vAlign w:val="center"/>
          </w:tcPr>
          <w:p w14:paraId="39D66A4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103</w:t>
            </w:r>
          </w:p>
        </w:tc>
        <w:tc>
          <w:tcPr>
            <w:tcW w:w="885" w:type="dxa"/>
            <w:tcBorders>
              <w:top w:val="single" w:color="000000" w:sz="4" w:space="0"/>
              <w:left w:val="single" w:color="000000" w:sz="4" w:space="0"/>
              <w:bottom w:val="single" w:color="000000" w:sz="4" w:space="0"/>
              <w:right w:val="single" w:color="000000" w:sz="4" w:space="0"/>
            </w:tcBorders>
            <w:vAlign w:val="center"/>
          </w:tcPr>
          <w:p w14:paraId="4A8A2C9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405</w:t>
            </w:r>
          </w:p>
        </w:tc>
        <w:tc>
          <w:tcPr>
            <w:tcW w:w="1089" w:type="dxa"/>
            <w:tcBorders>
              <w:top w:val="single" w:color="000000" w:sz="4" w:space="0"/>
              <w:left w:val="single" w:color="000000" w:sz="4" w:space="0"/>
              <w:bottom w:val="single" w:color="000000" w:sz="4" w:space="0"/>
              <w:right w:val="single" w:color="000000" w:sz="4" w:space="0"/>
            </w:tcBorders>
            <w:vAlign w:val="center"/>
          </w:tcPr>
          <w:p w14:paraId="7B942D3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2780</w:t>
            </w:r>
          </w:p>
        </w:tc>
        <w:tc>
          <w:tcPr>
            <w:tcW w:w="1084" w:type="dxa"/>
            <w:tcBorders>
              <w:top w:val="single" w:color="000000" w:sz="4" w:space="0"/>
              <w:left w:val="single" w:color="000000" w:sz="4" w:space="0"/>
              <w:bottom w:val="single" w:color="000000" w:sz="4" w:space="0"/>
              <w:right w:val="single" w:color="000000" w:sz="4" w:space="0"/>
            </w:tcBorders>
            <w:vAlign w:val="center"/>
          </w:tcPr>
          <w:p w14:paraId="0B26382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4010</w:t>
            </w:r>
          </w:p>
        </w:tc>
        <w:tc>
          <w:tcPr>
            <w:tcW w:w="1056" w:type="dxa"/>
            <w:tcBorders>
              <w:top w:val="single" w:color="000000" w:sz="4" w:space="0"/>
              <w:left w:val="single" w:color="000000" w:sz="4" w:space="0"/>
              <w:bottom w:val="single" w:color="000000" w:sz="4" w:space="0"/>
              <w:right w:val="single" w:color="000000" w:sz="4" w:space="0"/>
            </w:tcBorders>
            <w:vAlign w:val="center"/>
          </w:tcPr>
          <w:p w14:paraId="3B9D053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4660</w:t>
            </w:r>
          </w:p>
        </w:tc>
        <w:tc>
          <w:tcPr>
            <w:tcW w:w="1089" w:type="dxa"/>
            <w:tcBorders>
              <w:top w:val="single" w:color="000000" w:sz="4" w:space="0"/>
              <w:left w:val="single" w:color="000000" w:sz="4" w:space="0"/>
              <w:bottom w:val="single" w:color="000000" w:sz="4" w:space="0"/>
              <w:right w:val="single" w:color="000000" w:sz="4" w:space="0"/>
            </w:tcBorders>
            <w:vAlign w:val="center"/>
          </w:tcPr>
          <w:p w14:paraId="5A16B93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6019</w:t>
            </w:r>
          </w:p>
        </w:tc>
        <w:tc>
          <w:tcPr>
            <w:tcW w:w="1151" w:type="dxa"/>
            <w:tcBorders>
              <w:top w:val="single" w:color="000000" w:sz="4" w:space="0"/>
              <w:left w:val="single" w:color="000000" w:sz="4" w:space="0"/>
              <w:bottom w:val="single" w:color="000000" w:sz="4" w:space="0"/>
              <w:right w:val="single" w:color="000000" w:sz="4" w:space="0"/>
            </w:tcBorders>
            <w:vAlign w:val="center"/>
          </w:tcPr>
          <w:p w14:paraId="45F9728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9100</w:t>
            </w:r>
          </w:p>
        </w:tc>
        <w:tc>
          <w:tcPr>
            <w:tcW w:w="1158" w:type="dxa"/>
            <w:tcBorders>
              <w:top w:val="single" w:color="000000" w:sz="4" w:space="0"/>
              <w:left w:val="single" w:color="000000" w:sz="4" w:space="0"/>
              <w:bottom w:val="single" w:color="000000" w:sz="4" w:space="0"/>
              <w:right w:val="single" w:color="000000" w:sz="4" w:space="0"/>
            </w:tcBorders>
            <w:vAlign w:val="center"/>
          </w:tcPr>
          <w:p w14:paraId="56C04A9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10100</w:t>
            </w:r>
          </w:p>
        </w:tc>
      </w:tr>
      <w:tr w14:paraId="6B7D0476">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4B47210B">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汕尾</w:t>
            </w:r>
          </w:p>
        </w:tc>
        <w:tc>
          <w:tcPr>
            <w:tcW w:w="1249" w:type="dxa"/>
            <w:vMerge w:val="continue"/>
            <w:tcBorders>
              <w:left w:val="single" w:color="000000" w:sz="4" w:space="0"/>
              <w:right w:val="single" w:color="000000" w:sz="4" w:space="0"/>
            </w:tcBorders>
            <w:vAlign w:val="center"/>
          </w:tcPr>
          <w:p w14:paraId="7BB1689F">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549DCFC4">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64BE5CB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579</w:t>
            </w:r>
          </w:p>
        </w:tc>
        <w:tc>
          <w:tcPr>
            <w:tcW w:w="1089" w:type="dxa"/>
            <w:tcBorders>
              <w:top w:val="single" w:color="000000" w:sz="4" w:space="0"/>
              <w:left w:val="single" w:color="000000" w:sz="4" w:space="0"/>
              <w:bottom w:val="single" w:color="000000" w:sz="4" w:space="0"/>
              <w:right w:val="single" w:color="000000" w:sz="4" w:space="0"/>
            </w:tcBorders>
            <w:vAlign w:val="center"/>
          </w:tcPr>
          <w:p w14:paraId="4564887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134</w:t>
            </w:r>
          </w:p>
        </w:tc>
        <w:tc>
          <w:tcPr>
            <w:tcW w:w="1130" w:type="dxa"/>
            <w:tcBorders>
              <w:top w:val="single" w:color="000000" w:sz="4" w:space="0"/>
              <w:left w:val="single" w:color="000000" w:sz="4" w:space="0"/>
              <w:bottom w:val="single" w:color="000000" w:sz="4" w:space="0"/>
              <w:right w:val="single" w:color="000000" w:sz="4" w:space="0"/>
            </w:tcBorders>
            <w:vAlign w:val="center"/>
          </w:tcPr>
          <w:p w14:paraId="5EB28C3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114</w:t>
            </w:r>
          </w:p>
        </w:tc>
        <w:tc>
          <w:tcPr>
            <w:tcW w:w="885" w:type="dxa"/>
            <w:tcBorders>
              <w:top w:val="single" w:color="000000" w:sz="4" w:space="0"/>
              <w:left w:val="single" w:color="000000" w:sz="4" w:space="0"/>
              <w:bottom w:val="single" w:color="000000" w:sz="4" w:space="0"/>
              <w:right w:val="single" w:color="000000" w:sz="4" w:space="0"/>
            </w:tcBorders>
            <w:vAlign w:val="center"/>
          </w:tcPr>
          <w:p w14:paraId="2809959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438</w:t>
            </w:r>
          </w:p>
        </w:tc>
        <w:tc>
          <w:tcPr>
            <w:tcW w:w="1089" w:type="dxa"/>
            <w:tcBorders>
              <w:top w:val="single" w:color="000000" w:sz="4" w:space="0"/>
              <w:left w:val="single" w:color="000000" w:sz="4" w:space="0"/>
              <w:bottom w:val="single" w:color="000000" w:sz="4" w:space="0"/>
              <w:right w:val="single" w:color="000000" w:sz="4" w:space="0"/>
            </w:tcBorders>
            <w:vAlign w:val="center"/>
          </w:tcPr>
          <w:p w14:paraId="0A12551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3580</w:t>
            </w:r>
          </w:p>
        </w:tc>
        <w:tc>
          <w:tcPr>
            <w:tcW w:w="1084" w:type="dxa"/>
            <w:tcBorders>
              <w:top w:val="single" w:color="000000" w:sz="4" w:space="0"/>
              <w:left w:val="single" w:color="000000" w:sz="4" w:space="0"/>
              <w:bottom w:val="single" w:color="000000" w:sz="4" w:space="0"/>
              <w:right w:val="single" w:color="000000" w:sz="4" w:space="0"/>
            </w:tcBorders>
            <w:vAlign w:val="center"/>
          </w:tcPr>
          <w:p w14:paraId="439C259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4300</w:t>
            </w:r>
          </w:p>
        </w:tc>
        <w:tc>
          <w:tcPr>
            <w:tcW w:w="1056" w:type="dxa"/>
            <w:tcBorders>
              <w:top w:val="single" w:color="000000" w:sz="4" w:space="0"/>
              <w:left w:val="single" w:color="000000" w:sz="4" w:space="0"/>
              <w:bottom w:val="single" w:color="000000" w:sz="4" w:space="0"/>
              <w:right w:val="single" w:color="000000" w:sz="4" w:space="0"/>
            </w:tcBorders>
            <w:vAlign w:val="center"/>
          </w:tcPr>
          <w:p w14:paraId="2D1ACB0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5309</w:t>
            </w:r>
          </w:p>
        </w:tc>
        <w:tc>
          <w:tcPr>
            <w:tcW w:w="1089" w:type="dxa"/>
            <w:tcBorders>
              <w:top w:val="single" w:color="000000" w:sz="4" w:space="0"/>
              <w:left w:val="single" w:color="000000" w:sz="4" w:space="0"/>
              <w:bottom w:val="single" w:color="000000" w:sz="4" w:space="0"/>
              <w:right w:val="single" w:color="000000" w:sz="4" w:space="0"/>
            </w:tcBorders>
            <w:vAlign w:val="center"/>
          </w:tcPr>
          <w:p w14:paraId="0AAECA4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6272</w:t>
            </w:r>
          </w:p>
        </w:tc>
        <w:tc>
          <w:tcPr>
            <w:tcW w:w="1151" w:type="dxa"/>
            <w:tcBorders>
              <w:top w:val="single" w:color="000000" w:sz="4" w:space="0"/>
              <w:left w:val="single" w:color="000000" w:sz="4" w:space="0"/>
              <w:bottom w:val="single" w:color="000000" w:sz="4" w:space="0"/>
              <w:right w:val="single" w:color="000000" w:sz="4" w:space="0"/>
            </w:tcBorders>
            <w:vAlign w:val="center"/>
          </w:tcPr>
          <w:p w14:paraId="4FDD7FF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11300</w:t>
            </w:r>
          </w:p>
        </w:tc>
        <w:tc>
          <w:tcPr>
            <w:tcW w:w="1158" w:type="dxa"/>
            <w:tcBorders>
              <w:top w:val="single" w:color="000000" w:sz="4" w:space="0"/>
              <w:left w:val="single" w:color="000000" w:sz="4" w:space="0"/>
              <w:bottom w:val="single" w:color="000000" w:sz="4" w:space="0"/>
              <w:right w:val="single" w:color="000000" w:sz="4" w:space="0"/>
            </w:tcBorders>
            <w:vAlign w:val="center"/>
          </w:tcPr>
          <w:p w14:paraId="08164CA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12019</w:t>
            </w:r>
          </w:p>
        </w:tc>
      </w:tr>
      <w:tr w14:paraId="475E4E62">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40A660BD">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宁波</w:t>
            </w:r>
          </w:p>
        </w:tc>
        <w:tc>
          <w:tcPr>
            <w:tcW w:w="1249" w:type="dxa"/>
            <w:vMerge w:val="continue"/>
            <w:tcBorders>
              <w:left w:val="single" w:color="000000" w:sz="4" w:space="0"/>
              <w:right w:val="single" w:color="000000" w:sz="4" w:space="0"/>
            </w:tcBorders>
            <w:vAlign w:val="center"/>
          </w:tcPr>
          <w:p w14:paraId="476E63F0">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30A35D0">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01059C09">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445</w:t>
            </w:r>
          </w:p>
        </w:tc>
        <w:tc>
          <w:tcPr>
            <w:tcW w:w="1089" w:type="dxa"/>
            <w:tcBorders>
              <w:top w:val="single" w:color="000000" w:sz="4" w:space="0"/>
              <w:left w:val="single" w:color="000000" w:sz="4" w:space="0"/>
              <w:bottom w:val="single" w:color="000000" w:sz="4" w:space="0"/>
              <w:right w:val="single" w:color="000000" w:sz="4" w:space="0"/>
            </w:tcBorders>
            <w:vAlign w:val="center"/>
          </w:tcPr>
          <w:p w14:paraId="19D2F3F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120</w:t>
            </w:r>
          </w:p>
        </w:tc>
        <w:tc>
          <w:tcPr>
            <w:tcW w:w="1130" w:type="dxa"/>
            <w:tcBorders>
              <w:top w:val="single" w:color="000000" w:sz="4" w:space="0"/>
              <w:left w:val="single" w:color="000000" w:sz="4" w:space="0"/>
              <w:bottom w:val="single" w:color="000000" w:sz="4" w:space="0"/>
              <w:right w:val="single" w:color="000000" w:sz="4" w:space="0"/>
            </w:tcBorders>
            <w:vAlign w:val="center"/>
          </w:tcPr>
          <w:p w14:paraId="512ADE3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120</w:t>
            </w:r>
          </w:p>
        </w:tc>
        <w:tc>
          <w:tcPr>
            <w:tcW w:w="885" w:type="dxa"/>
            <w:tcBorders>
              <w:top w:val="single" w:color="000000" w:sz="4" w:space="0"/>
              <w:left w:val="single" w:color="000000" w:sz="4" w:space="0"/>
              <w:bottom w:val="single" w:color="000000" w:sz="4" w:space="0"/>
              <w:right w:val="single" w:color="000000" w:sz="4" w:space="0"/>
            </w:tcBorders>
            <w:vAlign w:val="center"/>
          </w:tcPr>
          <w:p w14:paraId="427E3A8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420</w:t>
            </w:r>
          </w:p>
        </w:tc>
        <w:tc>
          <w:tcPr>
            <w:tcW w:w="1089" w:type="dxa"/>
            <w:tcBorders>
              <w:top w:val="single" w:color="000000" w:sz="4" w:space="0"/>
              <w:left w:val="single" w:color="000000" w:sz="4" w:space="0"/>
              <w:bottom w:val="single" w:color="000000" w:sz="4" w:space="0"/>
              <w:right w:val="single" w:color="000000" w:sz="4" w:space="0"/>
            </w:tcBorders>
            <w:vAlign w:val="center"/>
          </w:tcPr>
          <w:p w14:paraId="6E1C3C6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22A23C8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4420</w:t>
            </w:r>
          </w:p>
        </w:tc>
        <w:tc>
          <w:tcPr>
            <w:tcW w:w="1056" w:type="dxa"/>
            <w:tcBorders>
              <w:top w:val="single" w:color="000000" w:sz="4" w:space="0"/>
              <w:left w:val="single" w:color="000000" w:sz="4" w:space="0"/>
              <w:bottom w:val="single" w:color="000000" w:sz="4" w:space="0"/>
              <w:right w:val="single" w:color="000000" w:sz="4" w:space="0"/>
            </w:tcBorders>
            <w:vAlign w:val="center"/>
          </w:tcPr>
          <w:p w14:paraId="27DEDE7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5300</w:t>
            </w:r>
          </w:p>
        </w:tc>
        <w:tc>
          <w:tcPr>
            <w:tcW w:w="1089" w:type="dxa"/>
            <w:tcBorders>
              <w:top w:val="single" w:color="000000" w:sz="4" w:space="0"/>
              <w:left w:val="single" w:color="000000" w:sz="4" w:space="0"/>
              <w:bottom w:val="single" w:color="000000" w:sz="4" w:space="0"/>
              <w:right w:val="single" w:color="000000" w:sz="4" w:space="0"/>
            </w:tcBorders>
            <w:vAlign w:val="center"/>
          </w:tcPr>
          <w:p w14:paraId="27CA3AD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6420</w:t>
            </w:r>
          </w:p>
        </w:tc>
        <w:tc>
          <w:tcPr>
            <w:tcW w:w="1151" w:type="dxa"/>
            <w:tcBorders>
              <w:top w:val="single" w:color="000000" w:sz="4" w:space="0"/>
              <w:left w:val="single" w:color="000000" w:sz="4" w:space="0"/>
              <w:bottom w:val="single" w:color="000000" w:sz="4" w:space="0"/>
              <w:right w:val="single" w:color="000000" w:sz="4" w:space="0"/>
            </w:tcBorders>
            <w:vAlign w:val="center"/>
          </w:tcPr>
          <w:p w14:paraId="77A1E83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10065</w:t>
            </w:r>
          </w:p>
        </w:tc>
        <w:tc>
          <w:tcPr>
            <w:tcW w:w="1158" w:type="dxa"/>
            <w:tcBorders>
              <w:top w:val="single" w:color="000000" w:sz="4" w:space="0"/>
              <w:left w:val="single" w:color="000000" w:sz="4" w:space="0"/>
              <w:bottom w:val="single" w:color="000000" w:sz="4" w:space="0"/>
              <w:right w:val="single" w:color="000000" w:sz="4" w:space="0"/>
            </w:tcBorders>
            <w:vAlign w:val="center"/>
          </w:tcPr>
          <w:p w14:paraId="6D09971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10525</w:t>
            </w:r>
          </w:p>
        </w:tc>
      </w:tr>
      <w:tr w14:paraId="6D38822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0A9C9DB0">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台州</w:t>
            </w:r>
          </w:p>
        </w:tc>
        <w:tc>
          <w:tcPr>
            <w:tcW w:w="1249" w:type="dxa"/>
            <w:vMerge w:val="continue"/>
            <w:tcBorders>
              <w:left w:val="single" w:color="000000" w:sz="4" w:space="0"/>
              <w:right w:val="single" w:color="000000" w:sz="4" w:space="0"/>
            </w:tcBorders>
            <w:vAlign w:val="center"/>
          </w:tcPr>
          <w:p w14:paraId="3783F3BD">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7C8C0835">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245864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445</w:t>
            </w:r>
          </w:p>
        </w:tc>
        <w:tc>
          <w:tcPr>
            <w:tcW w:w="1089" w:type="dxa"/>
            <w:tcBorders>
              <w:top w:val="single" w:color="000000" w:sz="4" w:space="0"/>
              <w:left w:val="single" w:color="000000" w:sz="4" w:space="0"/>
              <w:bottom w:val="single" w:color="000000" w:sz="4" w:space="0"/>
              <w:right w:val="single" w:color="000000" w:sz="4" w:space="0"/>
            </w:tcBorders>
            <w:vAlign w:val="center"/>
          </w:tcPr>
          <w:p w14:paraId="4B3C85A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128</w:t>
            </w:r>
          </w:p>
        </w:tc>
        <w:tc>
          <w:tcPr>
            <w:tcW w:w="1130" w:type="dxa"/>
            <w:tcBorders>
              <w:top w:val="single" w:color="000000" w:sz="4" w:space="0"/>
              <w:left w:val="single" w:color="000000" w:sz="4" w:space="0"/>
              <w:bottom w:val="single" w:color="000000" w:sz="4" w:space="0"/>
              <w:right w:val="single" w:color="000000" w:sz="4" w:space="0"/>
            </w:tcBorders>
            <w:vAlign w:val="center"/>
          </w:tcPr>
          <w:p w14:paraId="1BBC6D6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126</w:t>
            </w:r>
          </w:p>
        </w:tc>
        <w:tc>
          <w:tcPr>
            <w:tcW w:w="885" w:type="dxa"/>
            <w:tcBorders>
              <w:top w:val="single" w:color="000000" w:sz="4" w:space="0"/>
              <w:left w:val="single" w:color="000000" w:sz="4" w:space="0"/>
              <w:bottom w:val="single" w:color="000000" w:sz="4" w:space="0"/>
              <w:right w:val="single" w:color="000000" w:sz="4" w:space="0"/>
            </w:tcBorders>
            <w:vAlign w:val="center"/>
          </w:tcPr>
          <w:p w14:paraId="0807C4E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410</w:t>
            </w:r>
          </w:p>
        </w:tc>
        <w:tc>
          <w:tcPr>
            <w:tcW w:w="1089" w:type="dxa"/>
            <w:tcBorders>
              <w:top w:val="single" w:color="000000" w:sz="4" w:space="0"/>
              <w:left w:val="single" w:color="000000" w:sz="4" w:space="0"/>
              <w:bottom w:val="single" w:color="000000" w:sz="4" w:space="0"/>
              <w:right w:val="single" w:color="000000" w:sz="4" w:space="0"/>
            </w:tcBorders>
            <w:vAlign w:val="center"/>
          </w:tcPr>
          <w:p w14:paraId="0E51C9C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3000</w:t>
            </w:r>
          </w:p>
        </w:tc>
        <w:tc>
          <w:tcPr>
            <w:tcW w:w="1084" w:type="dxa"/>
            <w:tcBorders>
              <w:top w:val="single" w:color="000000" w:sz="4" w:space="0"/>
              <w:left w:val="single" w:color="000000" w:sz="4" w:space="0"/>
              <w:bottom w:val="single" w:color="000000" w:sz="4" w:space="0"/>
              <w:right w:val="single" w:color="000000" w:sz="4" w:space="0"/>
            </w:tcBorders>
            <w:vAlign w:val="center"/>
          </w:tcPr>
          <w:p w14:paraId="64DCDFDD">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4420</w:t>
            </w:r>
          </w:p>
        </w:tc>
        <w:tc>
          <w:tcPr>
            <w:tcW w:w="1056" w:type="dxa"/>
            <w:tcBorders>
              <w:top w:val="single" w:color="000000" w:sz="4" w:space="0"/>
              <w:left w:val="single" w:color="000000" w:sz="4" w:space="0"/>
              <w:bottom w:val="single" w:color="000000" w:sz="4" w:space="0"/>
              <w:right w:val="single" w:color="000000" w:sz="4" w:space="0"/>
            </w:tcBorders>
            <w:vAlign w:val="center"/>
          </w:tcPr>
          <w:p w14:paraId="349C765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5300</w:t>
            </w:r>
          </w:p>
        </w:tc>
        <w:tc>
          <w:tcPr>
            <w:tcW w:w="1089" w:type="dxa"/>
            <w:tcBorders>
              <w:top w:val="single" w:color="000000" w:sz="4" w:space="0"/>
              <w:left w:val="single" w:color="000000" w:sz="4" w:space="0"/>
              <w:bottom w:val="single" w:color="000000" w:sz="4" w:space="0"/>
              <w:right w:val="single" w:color="000000" w:sz="4" w:space="0"/>
            </w:tcBorders>
            <w:vAlign w:val="center"/>
          </w:tcPr>
          <w:p w14:paraId="611EAB8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6617</w:t>
            </w:r>
          </w:p>
        </w:tc>
        <w:tc>
          <w:tcPr>
            <w:tcW w:w="1151" w:type="dxa"/>
            <w:tcBorders>
              <w:top w:val="single" w:color="000000" w:sz="4" w:space="0"/>
              <w:left w:val="single" w:color="000000" w:sz="4" w:space="0"/>
              <w:bottom w:val="single" w:color="000000" w:sz="4" w:space="0"/>
              <w:right w:val="single" w:color="000000" w:sz="4" w:space="0"/>
            </w:tcBorders>
            <w:vAlign w:val="center"/>
          </w:tcPr>
          <w:p w14:paraId="296FACF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10065</w:t>
            </w:r>
          </w:p>
        </w:tc>
        <w:tc>
          <w:tcPr>
            <w:tcW w:w="1158" w:type="dxa"/>
            <w:tcBorders>
              <w:top w:val="single" w:color="000000" w:sz="4" w:space="0"/>
              <w:left w:val="single" w:color="000000" w:sz="4" w:space="0"/>
              <w:bottom w:val="single" w:color="000000" w:sz="4" w:space="0"/>
              <w:right w:val="single" w:color="000000" w:sz="4" w:space="0"/>
            </w:tcBorders>
            <w:vAlign w:val="center"/>
          </w:tcPr>
          <w:p w14:paraId="76AC095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10525</w:t>
            </w:r>
          </w:p>
        </w:tc>
      </w:tr>
      <w:tr w14:paraId="34B3A933">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25F0DAD5">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抚州</w:t>
            </w:r>
          </w:p>
        </w:tc>
        <w:tc>
          <w:tcPr>
            <w:tcW w:w="1249" w:type="dxa"/>
            <w:vMerge w:val="continue"/>
            <w:tcBorders>
              <w:left w:val="single" w:color="000000" w:sz="4" w:space="0"/>
              <w:right w:val="single" w:color="000000" w:sz="4" w:space="0"/>
            </w:tcBorders>
            <w:vAlign w:val="center"/>
          </w:tcPr>
          <w:p w14:paraId="602C04C8">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5EDD72B2">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8AFF21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480</w:t>
            </w:r>
          </w:p>
        </w:tc>
        <w:tc>
          <w:tcPr>
            <w:tcW w:w="1089" w:type="dxa"/>
            <w:tcBorders>
              <w:top w:val="single" w:color="000000" w:sz="4" w:space="0"/>
              <w:left w:val="single" w:color="000000" w:sz="4" w:space="0"/>
              <w:bottom w:val="single" w:color="000000" w:sz="4" w:space="0"/>
              <w:right w:val="single" w:color="000000" w:sz="4" w:space="0"/>
            </w:tcBorders>
            <w:vAlign w:val="center"/>
          </w:tcPr>
          <w:p w14:paraId="4B070301">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140</w:t>
            </w:r>
          </w:p>
        </w:tc>
        <w:tc>
          <w:tcPr>
            <w:tcW w:w="1130" w:type="dxa"/>
            <w:tcBorders>
              <w:top w:val="single" w:color="000000" w:sz="4" w:space="0"/>
              <w:left w:val="single" w:color="000000" w:sz="4" w:space="0"/>
              <w:bottom w:val="single" w:color="000000" w:sz="4" w:space="0"/>
              <w:right w:val="single" w:color="000000" w:sz="4" w:space="0"/>
            </w:tcBorders>
            <w:vAlign w:val="center"/>
          </w:tcPr>
          <w:p w14:paraId="7A97A93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112</w:t>
            </w:r>
          </w:p>
        </w:tc>
        <w:tc>
          <w:tcPr>
            <w:tcW w:w="885" w:type="dxa"/>
            <w:tcBorders>
              <w:top w:val="single" w:color="000000" w:sz="4" w:space="0"/>
              <w:left w:val="single" w:color="000000" w:sz="4" w:space="0"/>
              <w:bottom w:val="single" w:color="000000" w:sz="4" w:space="0"/>
              <w:right w:val="single" w:color="000000" w:sz="4" w:space="0"/>
            </w:tcBorders>
            <w:vAlign w:val="center"/>
          </w:tcPr>
          <w:p w14:paraId="4C4F8181">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399</w:t>
            </w:r>
          </w:p>
        </w:tc>
        <w:tc>
          <w:tcPr>
            <w:tcW w:w="1089" w:type="dxa"/>
            <w:tcBorders>
              <w:top w:val="single" w:color="000000" w:sz="4" w:space="0"/>
              <w:left w:val="single" w:color="000000" w:sz="4" w:space="0"/>
              <w:bottom w:val="single" w:color="000000" w:sz="4" w:space="0"/>
              <w:right w:val="single" w:color="000000" w:sz="4" w:space="0"/>
            </w:tcBorders>
            <w:vAlign w:val="center"/>
          </w:tcPr>
          <w:p w14:paraId="4BCF1A2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7FE2946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4360</w:t>
            </w:r>
          </w:p>
        </w:tc>
        <w:tc>
          <w:tcPr>
            <w:tcW w:w="1056" w:type="dxa"/>
            <w:tcBorders>
              <w:top w:val="single" w:color="000000" w:sz="4" w:space="0"/>
              <w:left w:val="single" w:color="000000" w:sz="4" w:space="0"/>
              <w:bottom w:val="single" w:color="000000" w:sz="4" w:space="0"/>
              <w:right w:val="single" w:color="000000" w:sz="4" w:space="0"/>
            </w:tcBorders>
            <w:vAlign w:val="center"/>
          </w:tcPr>
          <w:p w14:paraId="066CFAC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5335</w:t>
            </w:r>
          </w:p>
        </w:tc>
        <w:tc>
          <w:tcPr>
            <w:tcW w:w="1089" w:type="dxa"/>
            <w:tcBorders>
              <w:top w:val="single" w:color="000000" w:sz="4" w:space="0"/>
              <w:left w:val="single" w:color="000000" w:sz="4" w:space="0"/>
              <w:bottom w:val="single" w:color="000000" w:sz="4" w:space="0"/>
              <w:right w:val="single" w:color="000000" w:sz="4" w:space="0"/>
            </w:tcBorders>
            <w:vAlign w:val="center"/>
          </w:tcPr>
          <w:p w14:paraId="0D4A6A5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6847</w:t>
            </w:r>
          </w:p>
        </w:tc>
        <w:tc>
          <w:tcPr>
            <w:tcW w:w="1151" w:type="dxa"/>
            <w:tcBorders>
              <w:top w:val="single" w:color="000000" w:sz="4" w:space="0"/>
              <w:left w:val="single" w:color="000000" w:sz="4" w:space="0"/>
              <w:bottom w:val="single" w:color="000000" w:sz="4" w:space="0"/>
              <w:right w:val="single" w:color="000000" w:sz="4" w:space="0"/>
            </w:tcBorders>
            <w:vAlign w:val="center"/>
          </w:tcPr>
          <w:p w14:paraId="7CCFC93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9650</w:t>
            </w:r>
          </w:p>
        </w:tc>
        <w:tc>
          <w:tcPr>
            <w:tcW w:w="1158" w:type="dxa"/>
            <w:tcBorders>
              <w:top w:val="single" w:color="000000" w:sz="4" w:space="0"/>
              <w:left w:val="single" w:color="000000" w:sz="4" w:space="0"/>
              <w:bottom w:val="single" w:color="000000" w:sz="4" w:space="0"/>
              <w:right w:val="single" w:color="000000" w:sz="4" w:space="0"/>
            </w:tcBorders>
            <w:vAlign w:val="center"/>
          </w:tcPr>
          <w:p w14:paraId="0FA8C00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10065</w:t>
            </w:r>
          </w:p>
        </w:tc>
      </w:tr>
      <w:tr w14:paraId="594B1DC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5FA01211">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荆门</w:t>
            </w:r>
          </w:p>
        </w:tc>
        <w:tc>
          <w:tcPr>
            <w:tcW w:w="1249" w:type="dxa"/>
            <w:vMerge w:val="continue"/>
            <w:tcBorders>
              <w:left w:val="single" w:color="000000" w:sz="4" w:space="0"/>
              <w:right w:val="single" w:color="000000" w:sz="4" w:space="0"/>
            </w:tcBorders>
            <w:vAlign w:val="center"/>
          </w:tcPr>
          <w:p w14:paraId="55126E0D">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3D3B9562">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778003EC">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379</w:t>
            </w:r>
          </w:p>
        </w:tc>
        <w:tc>
          <w:tcPr>
            <w:tcW w:w="1089" w:type="dxa"/>
            <w:tcBorders>
              <w:top w:val="single" w:color="000000" w:sz="4" w:space="0"/>
              <w:left w:val="single" w:color="000000" w:sz="4" w:space="0"/>
              <w:bottom w:val="single" w:color="000000" w:sz="4" w:space="0"/>
              <w:right w:val="single" w:color="000000" w:sz="4" w:space="0"/>
            </w:tcBorders>
            <w:vAlign w:val="center"/>
          </w:tcPr>
          <w:p w14:paraId="7368CEC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113</w:t>
            </w:r>
          </w:p>
        </w:tc>
        <w:tc>
          <w:tcPr>
            <w:tcW w:w="1130" w:type="dxa"/>
            <w:tcBorders>
              <w:top w:val="single" w:color="000000" w:sz="4" w:space="0"/>
              <w:left w:val="single" w:color="000000" w:sz="4" w:space="0"/>
              <w:bottom w:val="single" w:color="000000" w:sz="4" w:space="0"/>
              <w:right w:val="single" w:color="000000" w:sz="4" w:space="0"/>
            </w:tcBorders>
            <w:vAlign w:val="center"/>
          </w:tcPr>
          <w:p w14:paraId="30A77E7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89</w:t>
            </w:r>
          </w:p>
        </w:tc>
        <w:tc>
          <w:tcPr>
            <w:tcW w:w="885" w:type="dxa"/>
            <w:tcBorders>
              <w:top w:val="single" w:color="000000" w:sz="4" w:space="0"/>
              <w:left w:val="single" w:color="000000" w:sz="4" w:space="0"/>
              <w:bottom w:val="single" w:color="000000" w:sz="4" w:space="0"/>
              <w:right w:val="single" w:color="000000" w:sz="4" w:space="0"/>
            </w:tcBorders>
            <w:vAlign w:val="center"/>
          </w:tcPr>
          <w:p w14:paraId="4F6ED11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255</w:t>
            </w:r>
          </w:p>
        </w:tc>
        <w:tc>
          <w:tcPr>
            <w:tcW w:w="1089" w:type="dxa"/>
            <w:tcBorders>
              <w:top w:val="single" w:color="000000" w:sz="4" w:space="0"/>
              <w:left w:val="single" w:color="000000" w:sz="4" w:space="0"/>
              <w:bottom w:val="single" w:color="000000" w:sz="4" w:space="0"/>
              <w:right w:val="single" w:color="000000" w:sz="4" w:space="0"/>
            </w:tcBorders>
            <w:vAlign w:val="center"/>
          </w:tcPr>
          <w:p w14:paraId="641A873C">
            <w:pPr>
              <w:snapToGrid w:val="0"/>
              <w:contextualSpacing/>
              <w:rPr>
                <w:rFonts w:ascii="仿宋_GB2312" w:hAnsi="宋体" w:eastAsia="仿宋_GB2312"/>
                <w:bCs/>
                <w:sz w:val="16"/>
                <w:szCs w:val="16"/>
                <w:highlight w:val="none"/>
              </w:rPr>
            </w:pPr>
            <w:r>
              <w:rPr>
                <w:rFonts w:hint="eastAsia" w:ascii="仿宋_GB2312" w:hAnsi="宋体" w:eastAsia="仿宋_GB2312"/>
                <w:bCs/>
                <w:sz w:val="16"/>
                <w:szCs w:val="16"/>
                <w:highlight w:val="none"/>
              </w:rPr>
              <w:t>2050</w:t>
            </w:r>
          </w:p>
        </w:tc>
        <w:tc>
          <w:tcPr>
            <w:tcW w:w="1084" w:type="dxa"/>
            <w:tcBorders>
              <w:top w:val="single" w:color="000000" w:sz="4" w:space="0"/>
              <w:left w:val="single" w:color="000000" w:sz="4" w:space="0"/>
              <w:bottom w:val="single" w:color="000000" w:sz="4" w:space="0"/>
              <w:right w:val="single" w:color="000000" w:sz="4" w:space="0"/>
            </w:tcBorders>
            <w:vAlign w:val="center"/>
          </w:tcPr>
          <w:p w14:paraId="5688594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2710</w:t>
            </w:r>
          </w:p>
        </w:tc>
        <w:tc>
          <w:tcPr>
            <w:tcW w:w="1056" w:type="dxa"/>
            <w:tcBorders>
              <w:top w:val="single" w:color="000000" w:sz="4" w:space="0"/>
              <w:left w:val="single" w:color="000000" w:sz="4" w:space="0"/>
              <w:bottom w:val="single" w:color="000000" w:sz="4" w:space="0"/>
              <w:right w:val="single" w:color="000000" w:sz="4" w:space="0"/>
            </w:tcBorders>
            <w:vAlign w:val="center"/>
          </w:tcPr>
          <w:p w14:paraId="63B3D22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3520</w:t>
            </w:r>
          </w:p>
        </w:tc>
        <w:tc>
          <w:tcPr>
            <w:tcW w:w="1089" w:type="dxa"/>
            <w:tcBorders>
              <w:top w:val="single" w:color="000000" w:sz="4" w:space="0"/>
              <w:left w:val="single" w:color="000000" w:sz="4" w:space="0"/>
              <w:bottom w:val="single" w:color="000000" w:sz="4" w:space="0"/>
              <w:right w:val="single" w:color="000000" w:sz="4" w:space="0"/>
            </w:tcBorders>
            <w:vAlign w:val="center"/>
          </w:tcPr>
          <w:p w14:paraId="4B49870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4548</w:t>
            </w:r>
          </w:p>
        </w:tc>
        <w:tc>
          <w:tcPr>
            <w:tcW w:w="1151" w:type="dxa"/>
            <w:tcBorders>
              <w:top w:val="single" w:color="000000" w:sz="4" w:space="0"/>
              <w:left w:val="single" w:color="000000" w:sz="4" w:space="0"/>
              <w:bottom w:val="single" w:color="000000" w:sz="4" w:space="0"/>
              <w:right w:val="single" w:color="000000" w:sz="4" w:space="0"/>
            </w:tcBorders>
            <w:vAlign w:val="center"/>
          </w:tcPr>
          <w:p w14:paraId="07FFA36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6200</w:t>
            </w:r>
          </w:p>
        </w:tc>
        <w:tc>
          <w:tcPr>
            <w:tcW w:w="1158" w:type="dxa"/>
            <w:tcBorders>
              <w:top w:val="single" w:color="000000" w:sz="4" w:space="0"/>
              <w:left w:val="single" w:color="000000" w:sz="4" w:space="0"/>
              <w:bottom w:val="single" w:color="000000" w:sz="4" w:space="0"/>
              <w:right w:val="single" w:color="000000" w:sz="4" w:space="0"/>
            </w:tcBorders>
            <w:vAlign w:val="center"/>
          </w:tcPr>
          <w:p w14:paraId="4402C6B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6750</w:t>
            </w:r>
          </w:p>
        </w:tc>
      </w:tr>
      <w:tr w14:paraId="5385C29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4B86CA92">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十堰</w:t>
            </w:r>
          </w:p>
        </w:tc>
        <w:tc>
          <w:tcPr>
            <w:tcW w:w="1249" w:type="dxa"/>
            <w:vMerge w:val="continue"/>
            <w:tcBorders>
              <w:left w:val="single" w:color="000000" w:sz="4" w:space="0"/>
              <w:right w:val="single" w:color="000000" w:sz="4" w:space="0"/>
            </w:tcBorders>
            <w:vAlign w:val="center"/>
          </w:tcPr>
          <w:p w14:paraId="277010BE">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5BCDBD51">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4146534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319</w:t>
            </w:r>
          </w:p>
        </w:tc>
        <w:tc>
          <w:tcPr>
            <w:tcW w:w="1089" w:type="dxa"/>
            <w:tcBorders>
              <w:top w:val="single" w:color="000000" w:sz="4" w:space="0"/>
              <w:left w:val="single" w:color="000000" w:sz="4" w:space="0"/>
              <w:bottom w:val="single" w:color="000000" w:sz="4" w:space="0"/>
              <w:right w:val="single" w:color="000000" w:sz="4" w:space="0"/>
            </w:tcBorders>
            <w:vAlign w:val="center"/>
          </w:tcPr>
          <w:p w14:paraId="2254ACB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109</w:t>
            </w:r>
          </w:p>
        </w:tc>
        <w:tc>
          <w:tcPr>
            <w:tcW w:w="1130" w:type="dxa"/>
            <w:tcBorders>
              <w:top w:val="single" w:color="000000" w:sz="4" w:space="0"/>
              <w:left w:val="single" w:color="000000" w:sz="4" w:space="0"/>
              <w:bottom w:val="single" w:color="000000" w:sz="4" w:space="0"/>
              <w:right w:val="single" w:color="000000" w:sz="4" w:space="0"/>
            </w:tcBorders>
            <w:vAlign w:val="center"/>
          </w:tcPr>
          <w:p w14:paraId="03AC1DE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85</w:t>
            </w:r>
          </w:p>
        </w:tc>
        <w:tc>
          <w:tcPr>
            <w:tcW w:w="885" w:type="dxa"/>
            <w:tcBorders>
              <w:top w:val="single" w:color="000000" w:sz="4" w:space="0"/>
              <w:left w:val="single" w:color="000000" w:sz="4" w:space="0"/>
              <w:bottom w:val="single" w:color="000000" w:sz="4" w:space="0"/>
              <w:right w:val="single" w:color="000000" w:sz="4" w:space="0"/>
            </w:tcBorders>
            <w:vAlign w:val="center"/>
          </w:tcPr>
          <w:p w14:paraId="0299087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235</w:t>
            </w:r>
          </w:p>
        </w:tc>
        <w:tc>
          <w:tcPr>
            <w:tcW w:w="1089" w:type="dxa"/>
            <w:tcBorders>
              <w:top w:val="single" w:color="000000" w:sz="4" w:space="0"/>
              <w:left w:val="single" w:color="000000" w:sz="4" w:space="0"/>
              <w:bottom w:val="single" w:color="000000" w:sz="4" w:space="0"/>
              <w:right w:val="single" w:color="000000" w:sz="4" w:space="0"/>
            </w:tcBorders>
            <w:vAlign w:val="center"/>
          </w:tcPr>
          <w:p w14:paraId="1D04608E">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2120</w:t>
            </w:r>
          </w:p>
        </w:tc>
        <w:tc>
          <w:tcPr>
            <w:tcW w:w="1084" w:type="dxa"/>
            <w:tcBorders>
              <w:top w:val="single" w:color="000000" w:sz="4" w:space="0"/>
              <w:left w:val="single" w:color="000000" w:sz="4" w:space="0"/>
              <w:bottom w:val="single" w:color="000000" w:sz="4" w:space="0"/>
              <w:right w:val="single" w:color="000000" w:sz="4" w:space="0"/>
            </w:tcBorders>
            <w:vAlign w:val="center"/>
          </w:tcPr>
          <w:p w14:paraId="6B534F77">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2500</w:t>
            </w:r>
          </w:p>
        </w:tc>
        <w:tc>
          <w:tcPr>
            <w:tcW w:w="1056" w:type="dxa"/>
            <w:tcBorders>
              <w:top w:val="single" w:color="000000" w:sz="4" w:space="0"/>
              <w:left w:val="single" w:color="000000" w:sz="4" w:space="0"/>
              <w:bottom w:val="single" w:color="000000" w:sz="4" w:space="0"/>
              <w:right w:val="single" w:color="000000" w:sz="4" w:space="0"/>
            </w:tcBorders>
            <w:vAlign w:val="center"/>
          </w:tcPr>
          <w:p w14:paraId="55C9AF47">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3590</w:t>
            </w:r>
          </w:p>
        </w:tc>
        <w:tc>
          <w:tcPr>
            <w:tcW w:w="1089" w:type="dxa"/>
            <w:tcBorders>
              <w:top w:val="single" w:color="000000" w:sz="4" w:space="0"/>
              <w:left w:val="single" w:color="000000" w:sz="4" w:space="0"/>
              <w:bottom w:val="single" w:color="000000" w:sz="4" w:space="0"/>
              <w:right w:val="single" w:color="000000" w:sz="4" w:space="0"/>
            </w:tcBorders>
            <w:vAlign w:val="center"/>
          </w:tcPr>
          <w:p w14:paraId="1C1CDB94">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4270</w:t>
            </w:r>
          </w:p>
        </w:tc>
        <w:tc>
          <w:tcPr>
            <w:tcW w:w="1151" w:type="dxa"/>
            <w:tcBorders>
              <w:top w:val="single" w:color="000000" w:sz="4" w:space="0"/>
              <w:left w:val="single" w:color="000000" w:sz="4" w:space="0"/>
              <w:bottom w:val="single" w:color="000000" w:sz="4" w:space="0"/>
              <w:right w:val="single" w:color="000000" w:sz="4" w:space="0"/>
            </w:tcBorders>
            <w:vAlign w:val="center"/>
          </w:tcPr>
          <w:p w14:paraId="52965AB0">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5630</w:t>
            </w:r>
          </w:p>
        </w:tc>
        <w:tc>
          <w:tcPr>
            <w:tcW w:w="1158" w:type="dxa"/>
            <w:tcBorders>
              <w:top w:val="single" w:color="000000" w:sz="4" w:space="0"/>
              <w:left w:val="single" w:color="000000" w:sz="4" w:space="0"/>
              <w:bottom w:val="single" w:color="000000" w:sz="4" w:space="0"/>
              <w:right w:val="single" w:color="000000" w:sz="4" w:space="0"/>
            </w:tcBorders>
            <w:vAlign w:val="center"/>
          </w:tcPr>
          <w:p w14:paraId="3DE901AA">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6015</w:t>
            </w:r>
          </w:p>
        </w:tc>
      </w:tr>
      <w:tr w14:paraId="2BFE7C23">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624D0D5C">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常州</w:t>
            </w:r>
          </w:p>
        </w:tc>
        <w:tc>
          <w:tcPr>
            <w:tcW w:w="1249" w:type="dxa"/>
            <w:vMerge w:val="continue"/>
            <w:tcBorders>
              <w:left w:val="single" w:color="000000" w:sz="4" w:space="0"/>
              <w:right w:val="single" w:color="000000" w:sz="4" w:space="0"/>
            </w:tcBorders>
            <w:vAlign w:val="center"/>
          </w:tcPr>
          <w:p w14:paraId="18CC4D5D">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62A0DC94">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5E74F1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440</w:t>
            </w:r>
          </w:p>
        </w:tc>
        <w:tc>
          <w:tcPr>
            <w:tcW w:w="1089" w:type="dxa"/>
            <w:tcBorders>
              <w:top w:val="single" w:color="000000" w:sz="4" w:space="0"/>
              <w:left w:val="single" w:color="000000" w:sz="4" w:space="0"/>
              <w:bottom w:val="single" w:color="000000" w:sz="4" w:space="0"/>
              <w:right w:val="single" w:color="000000" w:sz="4" w:space="0"/>
            </w:tcBorders>
            <w:vAlign w:val="center"/>
          </w:tcPr>
          <w:p w14:paraId="69A8805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120</w:t>
            </w:r>
          </w:p>
        </w:tc>
        <w:tc>
          <w:tcPr>
            <w:tcW w:w="1130" w:type="dxa"/>
            <w:tcBorders>
              <w:top w:val="single" w:color="000000" w:sz="4" w:space="0"/>
              <w:left w:val="single" w:color="000000" w:sz="4" w:space="0"/>
              <w:bottom w:val="single" w:color="000000" w:sz="4" w:space="0"/>
              <w:right w:val="single" w:color="000000" w:sz="4" w:space="0"/>
            </w:tcBorders>
            <w:vAlign w:val="center"/>
          </w:tcPr>
          <w:p w14:paraId="6ACCC88C">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885" w:type="dxa"/>
            <w:tcBorders>
              <w:top w:val="single" w:color="000000" w:sz="4" w:space="0"/>
              <w:left w:val="single" w:color="000000" w:sz="4" w:space="0"/>
              <w:bottom w:val="single" w:color="000000" w:sz="4" w:space="0"/>
              <w:right w:val="single" w:color="000000" w:sz="4" w:space="0"/>
            </w:tcBorders>
            <w:vAlign w:val="center"/>
          </w:tcPr>
          <w:p w14:paraId="0498EC7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370</w:t>
            </w:r>
          </w:p>
        </w:tc>
        <w:tc>
          <w:tcPr>
            <w:tcW w:w="1089" w:type="dxa"/>
            <w:tcBorders>
              <w:top w:val="single" w:color="000000" w:sz="4" w:space="0"/>
              <w:left w:val="single" w:color="000000" w:sz="4" w:space="0"/>
              <w:bottom w:val="single" w:color="000000" w:sz="4" w:space="0"/>
              <w:right w:val="single" w:color="000000" w:sz="4" w:space="0"/>
            </w:tcBorders>
            <w:vAlign w:val="center"/>
          </w:tcPr>
          <w:p w14:paraId="1853EF7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2810</w:t>
            </w:r>
          </w:p>
        </w:tc>
        <w:tc>
          <w:tcPr>
            <w:tcW w:w="1084" w:type="dxa"/>
            <w:tcBorders>
              <w:top w:val="single" w:color="000000" w:sz="4" w:space="0"/>
              <w:left w:val="single" w:color="000000" w:sz="4" w:space="0"/>
              <w:bottom w:val="single" w:color="000000" w:sz="4" w:space="0"/>
              <w:right w:val="single" w:color="000000" w:sz="4" w:space="0"/>
            </w:tcBorders>
            <w:vAlign w:val="center"/>
          </w:tcPr>
          <w:p w14:paraId="0460D46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3800</w:t>
            </w:r>
          </w:p>
        </w:tc>
        <w:tc>
          <w:tcPr>
            <w:tcW w:w="1056" w:type="dxa"/>
            <w:tcBorders>
              <w:top w:val="single" w:color="000000" w:sz="4" w:space="0"/>
              <w:left w:val="single" w:color="000000" w:sz="4" w:space="0"/>
              <w:bottom w:val="single" w:color="000000" w:sz="4" w:space="0"/>
              <w:right w:val="single" w:color="000000" w:sz="4" w:space="0"/>
            </w:tcBorders>
            <w:vAlign w:val="center"/>
          </w:tcPr>
          <w:p w14:paraId="793322BA">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5335</w:t>
            </w:r>
          </w:p>
        </w:tc>
        <w:tc>
          <w:tcPr>
            <w:tcW w:w="1089" w:type="dxa"/>
            <w:tcBorders>
              <w:top w:val="single" w:color="000000" w:sz="4" w:space="0"/>
              <w:left w:val="single" w:color="000000" w:sz="4" w:space="0"/>
              <w:bottom w:val="single" w:color="000000" w:sz="4" w:space="0"/>
              <w:right w:val="single" w:color="000000" w:sz="4" w:space="0"/>
            </w:tcBorders>
            <w:vAlign w:val="center"/>
          </w:tcPr>
          <w:p w14:paraId="0887C93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6985</w:t>
            </w:r>
          </w:p>
        </w:tc>
        <w:tc>
          <w:tcPr>
            <w:tcW w:w="1151" w:type="dxa"/>
            <w:tcBorders>
              <w:top w:val="single" w:color="000000" w:sz="4" w:space="0"/>
              <w:left w:val="single" w:color="000000" w:sz="4" w:space="0"/>
              <w:bottom w:val="single" w:color="000000" w:sz="4" w:space="0"/>
              <w:right w:val="single" w:color="000000" w:sz="4" w:space="0"/>
            </w:tcBorders>
            <w:vAlign w:val="center"/>
          </w:tcPr>
          <w:p w14:paraId="384AF40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9430</w:t>
            </w:r>
          </w:p>
        </w:tc>
        <w:tc>
          <w:tcPr>
            <w:tcW w:w="1158" w:type="dxa"/>
            <w:tcBorders>
              <w:top w:val="single" w:color="000000" w:sz="4" w:space="0"/>
              <w:left w:val="single" w:color="000000" w:sz="4" w:space="0"/>
              <w:bottom w:val="single" w:color="000000" w:sz="4" w:space="0"/>
              <w:right w:val="single" w:color="000000" w:sz="4" w:space="0"/>
            </w:tcBorders>
            <w:vAlign w:val="center"/>
          </w:tcPr>
          <w:p w14:paraId="12C004D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10065</w:t>
            </w:r>
          </w:p>
        </w:tc>
      </w:tr>
      <w:tr w14:paraId="7481447E">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5D6EBC9B">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郑州</w:t>
            </w:r>
          </w:p>
        </w:tc>
        <w:tc>
          <w:tcPr>
            <w:tcW w:w="1249" w:type="dxa"/>
            <w:vMerge w:val="continue"/>
            <w:tcBorders>
              <w:left w:val="single" w:color="000000" w:sz="4" w:space="0"/>
              <w:right w:val="single" w:color="000000" w:sz="4" w:space="0"/>
            </w:tcBorders>
            <w:vAlign w:val="center"/>
          </w:tcPr>
          <w:p w14:paraId="709B40B3">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3900D4FA">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5391239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310</w:t>
            </w:r>
          </w:p>
        </w:tc>
        <w:tc>
          <w:tcPr>
            <w:tcW w:w="1089" w:type="dxa"/>
            <w:tcBorders>
              <w:top w:val="single" w:color="000000" w:sz="4" w:space="0"/>
              <w:left w:val="single" w:color="000000" w:sz="4" w:space="0"/>
              <w:bottom w:val="single" w:color="000000" w:sz="4" w:space="0"/>
              <w:right w:val="single" w:color="000000" w:sz="4" w:space="0"/>
            </w:tcBorders>
            <w:vAlign w:val="center"/>
          </w:tcPr>
          <w:p w14:paraId="5D37613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100</w:t>
            </w:r>
          </w:p>
        </w:tc>
        <w:tc>
          <w:tcPr>
            <w:tcW w:w="1130" w:type="dxa"/>
            <w:tcBorders>
              <w:top w:val="single" w:color="000000" w:sz="4" w:space="0"/>
              <w:left w:val="single" w:color="000000" w:sz="4" w:space="0"/>
              <w:bottom w:val="single" w:color="000000" w:sz="4" w:space="0"/>
              <w:right w:val="single" w:color="000000" w:sz="4" w:space="0"/>
            </w:tcBorders>
            <w:vAlign w:val="center"/>
          </w:tcPr>
          <w:p w14:paraId="1699406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92</w:t>
            </w:r>
          </w:p>
        </w:tc>
        <w:tc>
          <w:tcPr>
            <w:tcW w:w="885" w:type="dxa"/>
            <w:tcBorders>
              <w:top w:val="single" w:color="000000" w:sz="4" w:space="0"/>
              <w:left w:val="single" w:color="000000" w:sz="4" w:space="0"/>
              <w:bottom w:val="single" w:color="000000" w:sz="4" w:space="0"/>
              <w:right w:val="single" w:color="000000" w:sz="4" w:space="0"/>
            </w:tcBorders>
            <w:vAlign w:val="center"/>
          </w:tcPr>
          <w:p w14:paraId="5B8EB13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300</w:t>
            </w:r>
          </w:p>
        </w:tc>
        <w:tc>
          <w:tcPr>
            <w:tcW w:w="1089" w:type="dxa"/>
            <w:tcBorders>
              <w:top w:val="single" w:color="000000" w:sz="4" w:space="0"/>
              <w:left w:val="single" w:color="000000" w:sz="4" w:space="0"/>
              <w:bottom w:val="single" w:color="000000" w:sz="4" w:space="0"/>
              <w:right w:val="single" w:color="000000" w:sz="4" w:space="0"/>
            </w:tcBorders>
            <w:vAlign w:val="center"/>
          </w:tcPr>
          <w:p w14:paraId="76C7B6E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2320</w:t>
            </w:r>
          </w:p>
        </w:tc>
        <w:tc>
          <w:tcPr>
            <w:tcW w:w="1084" w:type="dxa"/>
            <w:tcBorders>
              <w:top w:val="single" w:color="000000" w:sz="4" w:space="0"/>
              <w:left w:val="single" w:color="000000" w:sz="4" w:space="0"/>
              <w:bottom w:val="single" w:color="000000" w:sz="4" w:space="0"/>
              <w:right w:val="single" w:color="000000" w:sz="4" w:space="0"/>
            </w:tcBorders>
            <w:vAlign w:val="center"/>
          </w:tcPr>
          <w:p w14:paraId="2B6FF01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3470</w:t>
            </w:r>
          </w:p>
        </w:tc>
        <w:tc>
          <w:tcPr>
            <w:tcW w:w="1056" w:type="dxa"/>
            <w:tcBorders>
              <w:top w:val="single" w:color="000000" w:sz="4" w:space="0"/>
              <w:left w:val="single" w:color="000000" w:sz="4" w:space="0"/>
              <w:bottom w:val="single" w:color="000000" w:sz="4" w:space="0"/>
              <w:right w:val="single" w:color="000000" w:sz="4" w:space="0"/>
            </w:tcBorders>
            <w:vAlign w:val="center"/>
          </w:tcPr>
          <w:p w14:paraId="78C6AD2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3735</w:t>
            </w:r>
          </w:p>
        </w:tc>
        <w:tc>
          <w:tcPr>
            <w:tcW w:w="1089" w:type="dxa"/>
            <w:tcBorders>
              <w:top w:val="single" w:color="000000" w:sz="4" w:space="0"/>
              <w:left w:val="single" w:color="000000" w:sz="4" w:space="0"/>
              <w:bottom w:val="single" w:color="000000" w:sz="4" w:space="0"/>
              <w:right w:val="single" w:color="000000" w:sz="4" w:space="0"/>
            </w:tcBorders>
            <w:vAlign w:val="center"/>
          </w:tcPr>
          <w:p w14:paraId="009CB0D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4560</w:t>
            </w:r>
          </w:p>
        </w:tc>
        <w:tc>
          <w:tcPr>
            <w:tcW w:w="1151" w:type="dxa"/>
            <w:tcBorders>
              <w:top w:val="single" w:color="000000" w:sz="4" w:space="0"/>
              <w:left w:val="single" w:color="000000" w:sz="4" w:space="0"/>
              <w:bottom w:val="single" w:color="000000" w:sz="4" w:space="0"/>
              <w:right w:val="single" w:color="000000" w:sz="4" w:space="0"/>
            </w:tcBorders>
            <w:vAlign w:val="center"/>
          </w:tcPr>
          <w:p w14:paraId="42C4BE88">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6310</w:t>
            </w:r>
          </w:p>
        </w:tc>
        <w:tc>
          <w:tcPr>
            <w:tcW w:w="1158" w:type="dxa"/>
            <w:tcBorders>
              <w:top w:val="single" w:color="000000" w:sz="4" w:space="0"/>
              <w:left w:val="single" w:color="000000" w:sz="4" w:space="0"/>
              <w:bottom w:val="single" w:color="000000" w:sz="4" w:space="0"/>
              <w:right w:val="single" w:color="000000" w:sz="4" w:space="0"/>
            </w:tcBorders>
            <w:vAlign w:val="center"/>
          </w:tcPr>
          <w:p w14:paraId="0BB1AB8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7280</w:t>
            </w:r>
          </w:p>
        </w:tc>
      </w:tr>
      <w:tr w14:paraId="7FD3B9BA">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2DAE1EDF">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青岛</w:t>
            </w:r>
          </w:p>
        </w:tc>
        <w:tc>
          <w:tcPr>
            <w:tcW w:w="1249" w:type="dxa"/>
            <w:vMerge w:val="continue"/>
            <w:tcBorders>
              <w:left w:val="single" w:color="000000" w:sz="4" w:space="0"/>
              <w:right w:val="single" w:color="000000" w:sz="4" w:space="0"/>
            </w:tcBorders>
            <w:vAlign w:val="center"/>
          </w:tcPr>
          <w:p w14:paraId="5D857BF4">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23876C25">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729787A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460</w:t>
            </w:r>
          </w:p>
        </w:tc>
        <w:tc>
          <w:tcPr>
            <w:tcW w:w="1089" w:type="dxa"/>
            <w:tcBorders>
              <w:top w:val="single" w:color="000000" w:sz="4" w:space="0"/>
              <w:left w:val="single" w:color="000000" w:sz="4" w:space="0"/>
              <w:bottom w:val="single" w:color="000000" w:sz="4" w:space="0"/>
              <w:right w:val="single" w:color="000000" w:sz="4" w:space="0"/>
            </w:tcBorders>
            <w:vAlign w:val="center"/>
          </w:tcPr>
          <w:p w14:paraId="2B0686B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119.5</w:t>
            </w:r>
          </w:p>
        </w:tc>
        <w:tc>
          <w:tcPr>
            <w:tcW w:w="1130" w:type="dxa"/>
            <w:tcBorders>
              <w:top w:val="single" w:color="000000" w:sz="4" w:space="0"/>
              <w:left w:val="single" w:color="000000" w:sz="4" w:space="0"/>
              <w:bottom w:val="single" w:color="000000" w:sz="4" w:space="0"/>
              <w:right w:val="single" w:color="000000" w:sz="4" w:space="0"/>
            </w:tcBorders>
            <w:vAlign w:val="center"/>
          </w:tcPr>
          <w:p w14:paraId="0AEE3C1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885" w:type="dxa"/>
            <w:tcBorders>
              <w:top w:val="single" w:color="000000" w:sz="4" w:space="0"/>
              <w:left w:val="single" w:color="000000" w:sz="4" w:space="0"/>
              <w:bottom w:val="single" w:color="000000" w:sz="4" w:space="0"/>
              <w:right w:val="single" w:color="000000" w:sz="4" w:space="0"/>
            </w:tcBorders>
            <w:vAlign w:val="center"/>
          </w:tcPr>
          <w:p w14:paraId="5ADB260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362</w:t>
            </w:r>
          </w:p>
        </w:tc>
        <w:tc>
          <w:tcPr>
            <w:tcW w:w="1089" w:type="dxa"/>
            <w:tcBorders>
              <w:top w:val="single" w:color="000000" w:sz="4" w:space="0"/>
              <w:left w:val="single" w:color="000000" w:sz="4" w:space="0"/>
              <w:bottom w:val="single" w:color="000000" w:sz="4" w:space="0"/>
              <w:right w:val="single" w:color="000000" w:sz="4" w:space="0"/>
            </w:tcBorders>
            <w:vAlign w:val="center"/>
          </w:tcPr>
          <w:p w14:paraId="589B798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2600</w:t>
            </w:r>
          </w:p>
        </w:tc>
        <w:tc>
          <w:tcPr>
            <w:tcW w:w="1084" w:type="dxa"/>
            <w:tcBorders>
              <w:top w:val="single" w:color="000000" w:sz="4" w:space="0"/>
              <w:left w:val="single" w:color="000000" w:sz="4" w:space="0"/>
              <w:bottom w:val="single" w:color="000000" w:sz="4" w:space="0"/>
              <w:right w:val="single" w:color="000000" w:sz="4" w:space="0"/>
            </w:tcBorders>
            <w:vAlign w:val="center"/>
          </w:tcPr>
          <w:p w14:paraId="703A86B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3750</w:t>
            </w:r>
          </w:p>
        </w:tc>
        <w:tc>
          <w:tcPr>
            <w:tcW w:w="1056" w:type="dxa"/>
            <w:tcBorders>
              <w:top w:val="single" w:color="000000" w:sz="4" w:space="0"/>
              <w:left w:val="single" w:color="000000" w:sz="4" w:space="0"/>
              <w:bottom w:val="single" w:color="000000" w:sz="4" w:space="0"/>
              <w:right w:val="single" w:color="000000" w:sz="4" w:space="0"/>
            </w:tcBorders>
            <w:vAlign w:val="center"/>
          </w:tcPr>
          <w:p w14:paraId="6216879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5335</w:t>
            </w:r>
          </w:p>
        </w:tc>
        <w:tc>
          <w:tcPr>
            <w:tcW w:w="1089" w:type="dxa"/>
            <w:tcBorders>
              <w:top w:val="single" w:color="000000" w:sz="4" w:space="0"/>
              <w:left w:val="single" w:color="000000" w:sz="4" w:space="0"/>
              <w:bottom w:val="single" w:color="000000" w:sz="4" w:space="0"/>
              <w:right w:val="single" w:color="000000" w:sz="4" w:space="0"/>
            </w:tcBorders>
            <w:vAlign w:val="center"/>
          </w:tcPr>
          <w:p w14:paraId="47B56D9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7080</w:t>
            </w:r>
          </w:p>
        </w:tc>
        <w:tc>
          <w:tcPr>
            <w:tcW w:w="1151" w:type="dxa"/>
            <w:tcBorders>
              <w:top w:val="single" w:color="000000" w:sz="4" w:space="0"/>
              <w:left w:val="single" w:color="000000" w:sz="4" w:space="0"/>
              <w:bottom w:val="single" w:color="000000" w:sz="4" w:space="0"/>
              <w:right w:val="single" w:color="000000" w:sz="4" w:space="0"/>
            </w:tcBorders>
            <w:vAlign w:val="center"/>
          </w:tcPr>
          <w:p w14:paraId="47E379B6">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9700</w:t>
            </w:r>
          </w:p>
        </w:tc>
        <w:tc>
          <w:tcPr>
            <w:tcW w:w="1158" w:type="dxa"/>
            <w:tcBorders>
              <w:top w:val="single" w:color="000000" w:sz="4" w:space="0"/>
              <w:left w:val="single" w:color="000000" w:sz="4" w:space="0"/>
              <w:bottom w:val="single" w:color="000000" w:sz="4" w:space="0"/>
              <w:right w:val="single" w:color="000000" w:sz="4" w:space="0"/>
            </w:tcBorders>
            <w:vAlign w:val="center"/>
          </w:tcPr>
          <w:p w14:paraId="5D5D9A2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10190</w:t>
            </w:r>
          </w:p>
        </w:tc>
      </w:tr>
      <w:tr w14:paraId="373134E1">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4CA9945E">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济南</w:t>
            </w:r>
          </w:p>
        </w:tc>
        <w:tc>
          <w:tcPr>
            <w:tcW w:w="1249" w:type="dxa"/>
            <w:vMerge w:val="continue"/>
            <w:tcBorders>
              <w:left w:val="single" w:color="000000" w:sz="4" w:space="0"/>
              <w:right w:val="single" w:color="000000" w:sz="4" w:space="0"/>
            </w:tcBorders>
            <w:vAlign w:val="center"/>
          </w:tcPr>
          <w:p w14:paraId="65D17822">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0842860A">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2D1D6FB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380</w:t>
            </w:r>
          </w:p>
        </w:tc>
        <w:tc>
          <w:tcPr>
            <w:tcW w:w="1089" w:type="dxa"/>
            <w:tcBorders>
              <w:top w:val="single" w:color="000000" w:sz="4" w:space="0"/>
              <w:left w:val="single" w:color="000000" w:sz="4" w:space="0"/>
              <w:bottom w:val="single" w:color="000000" w:sz="4" w:space="0"/>
              <w:right w:val="single" w:color="000000" w:sz="4" w:space="0"/>
            </w:tcBorders>
            <w:vAlign w:val="center"/>
          </w:tcPr>
          <w:p w14:paraId="6B67A18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105</w:t>
            </w:r>
          </w:p>
        </w:tc>
        <w:tc>
          <w:tcPr>
            <w:tcW w:w="1130" w:type="dxa"/>
            <w:tcBorders>
              <w:top w:val="single" w:color="000000" w:sz="4" w:space="0"/>
              <w:left w:val="single" w:color="000000" w:sz="4" w:space="0"/>
              <w:bottom w:val="single" w:color="000000" w:sz="4" w:space="0"/>
              <w:right w:val="single" w:color="000000" w:sz="4" w:space="0"/>
            </w:tcBorders>
            <w:vAlign w:val="center"/>
          </w:tcPr>
          <w:p w14:paraId="28C7915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97</w:t>
            </w:r>
          </w:p>
        </w:tc>
        <w:tc>
          <w:tcPr>
            <w:tcW w:w="885" w:type="dxa"/>
            <w:tcBorders>
              <w:top w:val="single" w:color="000000" w:sz="4" w:space="0"/>
              <w:left w:val="single" w:color="000000" w:sz="4" w:space="0"/>
              <w:bottom w:val="single" w:color="000000" w:sz="4" w:space="0"/>
              <w:right w:val="single" w:color="000000" w:sz="4" w:space="0"/>
            </w:tcBorders>
            <w:vAlign w:val="center"/>
          </w:tcPr>
          <w:p w14:paraId="023B811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337</w:t>
            </w:r>
          </w:p>
        </w:tc>
        <w:tc>
          <w:tcPr>
            <w:tcW w:w="1089" w:type="dxa"/>
            <w:tcBorders>
              <w:top w:val="single" w:color="000000" w:sz="4" w:space="0"/>
              <w:left w:val="single" w:color="000000" w:sz="4" w:space="0"/>
              <w:bottom w:val="single" w:color="000000" w:sz="4" w:space="0"/>
              <w:right w:val="single" w:color="000000" w:sz="4" w:space="0"/>
            </w:tcBorders>
            <w:vAlign w:val="center"/>
          </w:tcPr>
          <w:p w14:paraId="7204817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2710</w:t>
            </w:r>
          </w:p>
        </w:tc>
        <w:tc>
          <w:tcPr>
            <w:tcW w:w="1084" w:type="dxa"/>
            <w:tcBorders>
              <w:top w:val="single" w:color="000000" w:sz="4" w:space="0"/>
              <w:left w:val="single" w:color="000000" w:sz="4" w:space="0"/>
              <w:bottom w:val="single" w:color="000000" w:sz="4" w:space="0"/>
              <w:right w:val="single" w:color="000000" w:sz="4" w:space="0"/>
            </w:tcBorders>
            <w:vAlign w:val="center"/>
          </w:tcPr>
          <w:p w14:paraId="101E3E8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4075</w:t>
            </w:r>
          </w:p>
        </w:tc>
        <w:tc>
          <w:tcPr>
            <w:tcW w:w="1056" w:type="dxa"/>
            <w:tcBorders>
              <w:top w:val="single" w:color="000000" w:sz="4" w:space="0"/>
              <w:left w:val="single" w:color="000000" w:sz="4" w:space="0"/>
              <w:bottom w:val="single" w:color="000000" w:sz="4" w:space="0"/>
              <w:right w:val="single" w:color="000000" w:sz="4" w:space="0"/>
            </w:tcBorders>
            <w:vAlign w:val="center"/>
          </w:tcPr>
          <w:p w14:paraId="5BA7A0B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5040</w:t>
            </w:r>
          </w:p>
        </w:tc>
        <w:tc>
          <w:tcPr>
            <w:tcW w:w="1089" w:type="dxa"/>
            <w:tcBorders>
              <w:top w:val="single" w:color="000000" w:sz="4" w:space="0"/>
              <w:left w:val="single" w:color="000000" w:sz="4" w:space="0"/>
              <w:bottom w:val="single" w:color="000000" w:sz="4" w:space="0"/>
              <w:right w:val="single" w:color="000000" w:sz="4" w:space="0"/>
            </w:tcBorders>
            <w:vAlign w:val="center"/>
          </w:tcPr>
          <w:p w14:paraId="37B2794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6600</w:t>
            </w:r>
          </w:p>
        </w:tc>
        <w:tc>
          <w:tcPr>
            <w:tcW w:w="1151" w:type="dxa"/>
            <w:tcBorders>
              <w:top w:val="single" w:color="000000" w:sz="4" w:space="0"/>
              <w:left w:val="single" w:color="000000" w:sz="4" w:space="0"/>
              <w:bottom w:val="single" w:color="000000" w:sz="4" w:space="0"/>
              <w:right w:val="single" w:color="000000" w:sz="4" w:space="0"/>
            </w:tcBorders>
            <w:vAlign w:val="center"/>
          </w:tcPr>
          <w:p w14:paraId="1B41270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6680</w:t>
            </w:r>
          </w:p>
        </w:tc>
        <w:tc>
          <w:tcPr>
            <w:tcW w:w="1158" w:type="dxa"/>
            <w:tcBorders>
              <w:top w:val="single" w:color="000000" w:sz="4" w:space="0"/>
              <w:left w:val="single" w:color="000000" w:sz="4" w:space="0"/>
              <w:bottom w:val="single" w:color="000000" w:sz="4" w:space="0"/>
              <w:right w:val="single" w:color="000000" w:sz="4" w:space="0"/>
            </w:tcBorders>
            <w:vAlign w:val="center"/>
          </w:tcPr>
          <w:p w14:paraId="3DD8C26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10400</w:t>
            </w:r>
          </w:p>
        </w:tc>
      </w:tr>
      <w:tr w14:paraId="2C928384">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7E3E3201">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上海</w:t>
            </w:r>
          </w:p>
        </w:tc>
        <w:tc>
          <w:tcPr>
            <w:tcW w:w="1249" w:type="dxa"/>
            <w:vMerge w:val="continue"/>
            <w:tcBorders>
              <w:left w:val="single" w:color="000000" w:sz="4" w:space="0"/>
              <w:right w:val="single" w:color="000000" w:sz="4" w:space="0"/>
            </w:tcBorders>
            <w:vAlign w:val="center"/>
          </w:tcPr>
          <w:p w14:paraId="15017E4A">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13F09151">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36388E51">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379</w:t>
            </w:r>
          </w:p>
        </w:tc>
        <w:tc>
          <w:tcPr>
            <w:tcW w:w="1089" w:type="dxa"/>
            <w:tcBorders>
              <w:top w:val="single" w:color="000000" w:sz="4" w:space="0"/>
              <w:left w:val="single" w:color="000000" w:sz="4" w:space="0"/>
              <w:bottom w:val="single" w:color="000000" w:sz="4" w:space="0"/>
              <w:right w:val="single" w:color="000000" w:sz="4" w:space="0"/>
            </w:tcBorders>
            <w:vAlign w:val="center"/>
          </w:tcPr>
          <w:p w14:paraId="0242083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105</w:t>
            </w:r>
          </w:p>
        </w:tc>
        <w:tc>
          <w:tcPr>
            <w:tcW w:w="1130" w:type="dxa"/>
            <w:tcBorders>
              <w:top w:val="single" w:color="000000" w:sz="4" w:space="0"/>
              <w:left w:val="single" w:color="000000" w:sz="4" w:space="0"/>
              <w:bottom w:val="single" w:color="000000" w:sz="4" w:space="0"/>
              <w:right w:val="single" w:color="000000" w:sz="4" w:space="0"/>
            </w:tcBorders>
            <w:vAlign w:val="center"/>
          </w:tcPr>
          <w:p w14:paraId="46E73C1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105</w:t>
            </w:r>
          </w:p>
        </w:tc>
        <w:tc>
          <w:tcPr>
            <w:tcW w:w="885" w:type="dxa"/>
            <w:tcBorders>
              <w:top w:val="single" w:color="000000" w:sz="4" w:space="0"/>
              <w:left w:val="single" w:color="000000" w:sz="4" w:space="0"/>
              <w:bottom w:val="single" w:color="000000" w:sz="4" w:space="0"/>
              <w:right w:val="single" w:color="000000" w:sz="4" w:space="0"/>
            </w:tcBorders>
            <w:vAlign w:val="center"/>
          </w:tcPr>
          <w:p w14:paraId="2B557AE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379</w:t>
            </w:r>
          </w:p>
        </w:tc>
        <w:tc>
          <w:tcPr>
            <w:tcW w:w="1089" w:type="dxa"/>
            <w:tcBorders>
              <w:top w:val="single" w:color="000000" w:sz="4" w:space="0"/>
              <w:left w:val="single" w:color="000000" w:sz="4" w:space="0"/>
              <w:bottom w:val="single" w:color="000000" w:sz="4" w:space="0"/>
              <w:right w:val="single" w:color="000000" w:sz="4" w:space="0"/>
            </w:tcBorders>
            <w:vAlign w:val="center"/>
          </w:tcPr>
          <w:p w14:paraId="7A5188E2">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2380</w:t>
            </w:r>
          </w:p>
        </w:tc>
        <w:tc>
          <w:tcPr>
            <w:tcW w:w="1084" w:type="dxa"/>
            <w:tcBorders>
              <w:top w:val="single" w:color="000000" w:sz="4" w:space="0"/>
              <w:left w:val="single" w:color="000000" w:sz="4" w:space="0"/>
              <w:bottom w:val="single" w:color="000000" w:sz="4" w:space="0"/>
              <w:right w:val="single" w:color="000000" w:sz="4" w:space="0"/>
            </w:tcBorders>
            <w:vAlign w:val="center"/>
          </w:tcPr>
          <w:p w14:paraId="7A5EAFC6">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3180</w:t>
            </w:r>
          </w:p>
        </w:tc>
        <w:tc>
          <w:tcPr>
            <w:tcW w:w="1056" w:type="dxa"/>
            <w:tcBorders>
              <w:top w:val="single" w:color="000000" w:sz="4" w:space="0"/>
              <w:left w:val="single" w:color="000000" w:sz="4" w:space="0"/>
              <w:bottom w:val="single" w:color="000000" w:sz="4" w:space="0"/>
              <w:right w:val="single" w:color="000000" w:sz="4" w:space="0"/>
            </w:tcBorders>
            <w:vAlign w:val="center"/>
          </w:tcPr>
          <w:p w14:paraId="631613C9">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5000</w:t>
            </w:r>
          </w:p>
        </w:tc>
        <w:tc>
          <w:tcPr>
            <w:tcW w:w="1089" w:type="dxa"/>
            <w:tcBorders>
              <w:top w:val="single" w:color="000000" w:sz="4" w:space="0"/>
              <w:left w:val="single" w:color="000000" w:sz="4" w:space="0"/>
              <w:bottom w:val="single" w:color="000000" w:sz="4" w:space="0"/>
              <w:right w:val="single" w:color="000000" w:sz="4" w:space="0"/>
            </w:tcBorders>
            <w:vAlign w:val="center"/>
          </w:tcPr>
          <w:p w14:paraId="024EABA5">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7460</w:t>
            </w:r>
          </w:p>
        </w:tc>
        <w:tc>
          <w:tcPr>
            <w:tcW w:w="1151" w:type="dxa"/>
            <w:tcBorders>
              <w:top w:val="single" w:color="000000" w:sz="4" w:space="0"/>
              <w:left w:val="single" w:color="000000" w:sz="4" w:space="0"/>
              <w:bottom w:val="single" w:color="000000" w:sz="4" w:space="0"/>
              <w:right w:val="single" w:color="000000" w:sz="4" w:space="0"/>
            </w:tcBorders>
            <w:vAlign w:val="center"/>
          </w:tcPr>
          <w:p w14:paraId="74C27CAD">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8700</w:t>
            </w:r>
          </w:p>
        </w:tc>
        <w:tc>
          <w:tcPr>
            <w:tcW w:w="1158" w:type="dxa"/>
            <w:tcBorders>
              <w:top w:val="single" w:color="000000" w:sz="4" w:space="0"/>
              <w:left w:val="single" w:color="000000" w:sz="4" w:space="0"/>
              <w:bottom w:val="single" w:color="000000" w:sz="4" w:space="0"/>
              <w:right w:val="single" w:color="000000" w:sz="4" w:space="0"/>
            </w:tcBorders>
            <w:vAlign w:val="center"/>
          </w:tcPr>
          <w:p w14:paraId="3A46338F">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9500</w:t>
            </w:r>
          </w:p>
        </w:tc>
      </w:tr>
      <w:tr w14:paraId="5DEEA02B">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618E8E74">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天津</w:t>
            </w:r>
          </w:p>
        </w:tc>
        <w:tc>
          <w:tcPr>
            <w:tcW w:w="1249" w:type="dxa"/>
            <w:vMerge w:val="continue"/>
            <w:tcBorders>
              <w:left w:val="single" w:color="000000" w:sz="4" w:space="0"/>
              <w:right w:val="single" w:color="000000" w:sz="4" w:space="0"/>
            </w:tcBorders>
            <w:vAlign w:val="center"/>
          </w:tcPr>
          <w:p w14:paraId="1219B284">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5CBA24FD">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FCFA1B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420</w:t>
            </w:r>
          </w:p>
        </w:tc>
        <w:tc>
          <w:tcPr>
            <w:tcW w:w="1089" w:type="dxa"/>
            <w:tcBorders>
              <w:top w:val="single" w:color="000000" w:sz="4" w:space="0"/>
              <w:left w:val="single" w:color="000000" w:sz="4" w:space="0"/>
              <w:bottom w:val="single" w:color="000000" w:sz="4" w:space="0"/>
              <w:right w:val="single" w:color="000000" w:sz="4" w:space="0"/>
            </w:tcBorders>
            <w:vAlign w:val="center"/>
          </w:tcPr>
          <w:p w14:paraId="644B6DA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113</w:t>
            </w:r>
          </w:p>
        </w:tc>
        <w:tc>
          <w:tcPr>
            <w:tcW w:w="1130" w:type="dxa"/>
            <w:tcBorders>
              <w:top w:val="single" w:color="000000" w:sz="4" w:space="0"/>
              <w:left w:val="single" w:color="000000" w:sz="4" w:space="0"/>
              <w:bottom w:val="single" w:color="000000" w:sz="4" w:space="0"/>
              <w:right w:val="single" w:color="000000" w:sz="4" w:space="0"/>
            </w:tcBorders>
            <w:vAlign w:val="center"/>
          </w:tcPr>
          <w:p w14:paraId="6EE800A1">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885" w:type="dxa"/>
            <w:tcBorders>
              <w:top w:val="single" w:color="000000" w:sz="4" w:space="0"/>
              <w:left w:val="single" w:color="000000" w:sz="4" w:space="0"/>
              <w:bottom w:val="single" w:color="000000" w:sz="4" w:space="0"/>
              <w:right w:val="single" w:color="000000" w:sz="4" w:space="0"/>
            </w:tcBorders>
            <w:vAlign w:val="center"/>
          </w:tcPr>
          <w:p w14:paraId="1243FF2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360</w:t>
            </w:r>
          </w:p>
        </w:tc>
        <w:tc>
          <w:tcPr>
            <w:tcW w:w="1089" w:type="dxa"/>
            <w:tcBorders>
              <w:top w:val="single" w:color="000000" w:sz="4" w:space="0"/>
              <w:left w:val="single" w:color="000000" w:sz="4" w:space="0"/>
              <w:bottom w:val="single" w:color="000000" w:sz="4" w:space="0"/>
              <w:right w:val="single" w:color="000000" w:sz="4" w:space="0"/>
            </w:tcBorders>
            <w:vAlign w:val="center"/>
          </w:tcPr>
          <w:p w14:paraId="458ACD8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3000</w:t>
            </w:r>
          </w:p>
        </w:tc>
        <w:tc>
          <w:tcPr>
            <w:tcW w:w="1084" w:type="dxa"/>
            <w:tcBorders>
              <w:top w:val="single" w:color="000000" w:sz="4" w:space="0"/>
              <w:left w:val="single" w:color="000000" w:sz="4" w:space="0"/>
              <w:bottom w:val="single" w:color="000000" w:sz="4" w:space="0"/>
              <w:right w:val="single" w:color="000000" w:sz="4" w:space="0"/>
            </w:tcBorders>
            <w:vAlign w:val="center"/>
          </w:tcPr>
          <w:p w14:paraId="3244475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4300</w:t>
            </w:r>
          </w:p>
        </w:tc>
        <w:tc>
          <w:tcPr>
            <w:tcW w:w="105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E743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5173</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7D54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6322</w:t>
            </w:r>
          </w:p>
        </w:tc>
        <w:tc>
          <w:tcPr>
            <w:tcW w:w="115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1D98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9975</w:t>
            </w:r>
          </w:p>
        </w:tc>
        <w:tc>
          <w:tcPr>
            <w:tcW w:w="11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32C3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10345</w:t>
            </w:r>
          </w:p>
        </w:tc>
      </w:tr>
      <w:tr w14:paraId="3977FBD8">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2590D8A9">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长沙</w:t>
            </w:r>
          </w:p>
        </w:tc>
        <w:tc>
          <w:tcPr>
            <w:tcW w:w="1249" w:type="dxa"/>
            <w:vMerge w:val="continue"/>
            <w:tcBorders>
              <w:left w:val="single" w:color="000000" w:sz="4" w:space="0"/>
              <w:right w:val="single" w:color="000000" w:sz="4" w:space="0"/>
            </w:tcBorders>
            <w:vAlign w:val="center"/>
          </w:tcPr>
          <w:p w14:paraId="41D6B387">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73DC7E9E">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07D9BF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332</w:t>
            </w:r>
          </w:p>
        </w:tc>
        <w:tc>
          <w:tcPr>
            <w:tcW w:w="1089" w:type="dxa"/>
            <w:tcBorders>
              <w:top w:val="single" w:color="000000" w:sz="4" w:space="0"/>
              <w:left w:val="single" w:color="000000" w:sz="4" w:space="0"/>
              <w:bottom w:val="single" w:color="000000" w:sz="4" w:space="0"/>
              <w:right w:val="single" w:color="000000" w:sz="4" w:space="0"/>
            </w:tcBorders>
            <w:vAlign w:val="center"/>
          </w:tcPr>
          <w:p w14:paraId="13E9799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95</w:t>
            </w:r>
          </w:p>
        </w:tc>
        <w:tc>
          <w:tcPr>
            <w:tcW w:w="1130" w:type="dxa"/>
            <w:tcBorders>
              <w:top w:val="single" w:color="000000" w:sz="4" w:space="0"/>
              <w:left w:val="single" w:color="000000" w:sz="4" w:space="0"/>
              <w:bottom w:val="single" w:color="000000" w:sz="4" w:space="0"/>
              <w:right w:val="single" w:color="000000" w:sz="4" w:space="0"/>
            </w:tcBorders>
            <w:vAlign w:val="center"/>
          </w:tcPr>
          <w:p w14:paraId="0AC8140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94</w:t>
            </w:r>
          </w:p>
        </w:tc>
        <w:tc>
          <w:tcPr>
            <w:tcW w:w="885" w:type="dxa"/>
            <w:tcBorders>
              <w:top w:val="single" w:color="000000" w:sz="4" w:space="0"/>
              <w:left w:val="single" w:color="000000" w:sz="4" w:space="0"/>
              <w:bottom w:val="single" w:color="000000" w:sz="4" w:space="0"/>
              <w:right w:val="single" w:color="000000" w:sz="4" w:space="0"/>
            </w:tcBorders>
            <w:vAlign w:val="center"/>
          </w:tcPr>
          <w:p w14:paraId="3266DAE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275</w:t>
            </w:r>
          </w:p>
        </w:tc>
        <w:tc>
          <w:tcPr>
            <w:tcW w:w="1089" w:type="dxa"/>
            <w:tcBorders>
              <w:top w:val="single" w:color="000000" w:sz="4" w:space="0"/>
              <w:left w:val="single" w:color="000000" w:sz="4" w:space="0"/>
              <w:bottom w:val="single" w:color="000000" w:sz="4" w:space="0"/>
              <w:right w:val="single" w:color="000000" w:sz="4" w:space="0"/>
            </w:tcBorders>
            <w:vAlign w:val="center"/>
          </w:tcPr>
          <w:p w14:paraId="00CE1C96">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2450</w:t>
            </w:r>
          </w:p>
        </w:tc>
        <w:tc>
          <w:tcPr>
            <w:tcW w:w="1084" w:type="dxa"/>
            <w:tcBorders>
              <w:top w:val="single" w:color="000000" w:sz="4" w:space="0"/>
              <w:left w:val="single" w:color="000000" w:sz="4" w:space="0"/>
              <w:bottom w:val="single" w:color="000000" w:sz="4" w:space="0"/>
              <w:right w:val="single" w:color="000000" w:sz="4" w:space="0"/>
            </w:tcBorders>
            <w:vAlign w:val="center"/>
          </w:tcPr>
          <w:p w14:paraId="4906DF4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3300</w:t>
            </w:r>
          </w:p>
        </w:tc>
        <w:tc>
          <w:tcPr>
            <w:tcW w:w="1056" w:type="dxa"/>
            <w:tcBorders>
              <w:top w:val="single" w:color="000000" w:sz="4" w:space="0"/>
              <w:left w:val="single" w:color="000000" w:sz="4" w:space="0"/>
              <w:bottom w:val="single" w:color="000000" w:sz="4" w:space="0"/>
              <w:right w:val="single" w:color="000000" w:sz="4" w:space="0"/>
            </w:tcBorders>
            <w:vAlign w:val="center"/>
          </w:tcPr>
          <w:p w14:paraId="450AA88D">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4315</w:t>
            </w:r>
          </w:p>
        </w:tc>
        <w:tc>
          <w:tcPr>
            <w:tcW w:w="1089" w:type="dxa"/>
            <w:tcBorders>
              <w:top w:val="single" w:color="000000" w:sz="4" w:space="0"/>
              <w:left w:val="single" w:color="000000" w:sz="4" w:space="0"/>
              <w:bottom w:val="single" w:color="000000" w:sz="4" w:space="0"/>
              <w:right w:val="single" w:color="000000" w:sz="4" w:space="0"/>
            </w:tcBorders>
            <w:vAlign w:val="center"/>
          </w:tcPr>
          <w:p w14:paraId="2E872E52">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5530</w:t>
            </w:r>
          </w:p>
        </w:tc>
        <w:tc>
          <w:tcPr>
            <w:tcW w:w="1151" w:type="dxa"/>
            <w:tcBorders>
              <w:top w:val="single" w:color="000000" w:sz="4" w:space="0"/>
              <w:left w:val="single" w:color="000000" w:sz="4" w:space="0"/>
              <w:bottom w:val="single" w:color="000000" w:sz="4" w:space="0"/>
              <w:right w:val="single" w:color="000000" w:sz="4" w:space="0"/>
            </w:tcBorders>
            <w:vAlign w:val="center"/>
          </w:tcPr>
          <w:p w14:paraId="594F6A43">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7422</w:t>
            </w:r>
          </w:p>
        </w:tc>
        <w:tc>
          <w:tcPr>
            <w:tcW w:w="1158" w:type="dxa"/>
            <w:tcBorders>
              <w:top w:val="single" w:color="000000" w:sz="4" w:space="0"/>
              <w:left w:val="single" w:color="000000" w:sz="4" w:space="0"/>
              <w:bottom w:val="single" w:color="000000" w:sz="4" w:space="0"/>
              <w:right w:val="single" w:color="000000" w:sz="4" w:space="0"/>
            </w:tcBorders>
            <w:vAlign w:val="center"/>
          </w:tcPr>
          <w:p w14:paraId="5A22BA7D">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7767</w:t>
            </w:r>
          </w:p>
        </w:tc>
      </w:tr>
      <w:tr w14:paraId="4C30F441">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28FBFCC4">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保定</w:t>
            </w:r>
          </w:p>
        </w:tc>
        <w:tc>
          <w:tcPr>
            <w:tcW w:w="1249" w:type="dxa"/>
            <w:vMerge w:val="continue"/>
            <w:tcBorders>
              <w:left w:val="single" w:color="000000" w:sz="4" w:space="0"/>
              <w:right w:val="single" w:color="000000" w:sz="4" w:space="0"/>
            </w:tcBorders>
            <w:vAlign w:val="center"/>
          </w:tcPr>
          <w:p w14:paraId="21169BF0">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60B2BCEC">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F1EC52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405</w:t>
            </w:r>
          </w:p>
        </w:tc>
        <w:tc>
          <w:tcPr>
            <w:tcW w:w="1089" w:type="dxa"/>
            <w:tcBorders>
              <w:top w:val="single" w:color="000000" w:sz="4" w:space="0"/>
              <w:left w:val="single" w:color="000000" w:sz="4" w:space="0"/>
              <w:bottom w:val="single" w:color="000000" w:sz="4" w:space="0"/>
              <w:right w:val="single" w:color="000000" w:sz="4" w:space="0"/>
            </w:tcBorders>
            <w:vAlign w:val="center"/>
          </w:tcPr>
          <w:p w14:paraId="0C8FABD9">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120</w:t>
            </w:r>
          </w:p>
        </w:tc>
        <w:tc>
          <w:tcPr>
            <w:tcW w:w="1130" w:type="dxa"/>
            <w:tcBorders>
              <w:top w:val="single" w:color="000000" w:sz="4" w:space="0"/>
              <w:left w:val="single" w:color="000000" w:sz="4" w:space="0"/>
              <w:bottom w:val="single" w:color="000000" w:sz="4" w:space="0"/>
              <w:right w:val="single" w:color="000000" w:sz="4" w:space="0"/>
            </w:tcBorders>
            <w:vAlign w:val="center"/>
          </w:tcPr>
          <w:p w14:paraId="0FFD8C6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90</w:t>
            </w:r>
          </w:p>
        </w:tc>
        <w:tc>
          <w:tcPr>
            <w:tcW w:w="885" w:type="dxa"/>
            <w:tcBorders>
              <w:top w:val="single" w:color="000000" w:sz="4" w:space="0"/>
              <w:left w:val="single" w:color="000000" w:sz="4" w:space="0"/>
              <w:bottom w:val="single" w:color="000000" w:sz="4" w:space="0"/>
              <w:right w:val="single" w:color="000000" w:sz="4" w:space="0"/>
            </w:tcBorders>
            <w:vAlign w:val="center"/>
          </w:tcPr>
          <w:p w14:paraId="4E1AA6F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369.5</w:t>
            </w:r>
          </w:p>
        </w:tc>
        <w:tc>
          <w:tcPr>
            <w:tcW w:w="1089" w:type="dxa"/>
            <w:tcBorders>
              <w:top w:val="single" w:color="000000" w:sz="4" w:space="0"/>
              <w:left w:val="single" w:color="000000" w:sz="4" w:space="0"/>
              <w:bottom w:val="single" w:color="000000" w:sz="4" w:space="0"/>
              <w:right w:val="single" w:color="000000" w:sz="4" w:space="0"/>
            </w:tcBorders>
            <w:vAlign w:val="center"/>
          </w:tcPr>
          <w:p w14:paraId="4E89110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2785</w:t>
            </w:r>
          </w:p>
        </w:tc>
        <w:tc>
          <w:tcPr>
            <w:tcW w:w="1084" w:type="dxa"/>
            <w:tcBorders>
              <w:top w:val="single" w:color="000000" w:sz="4" w:space="0"/>
              <w:left w:val="single" w:color="000000" w:sz="4" w:space="0"/>
              <w:bottom w:val="single" w:color="000000" w:sz="4" w:space="0"/>
              <w:right w:val="single" w:color="000000" w:sz="4" w:space="0"/>
            </w:tcBorders>
            <w:vAlign w:val="center"/>
          </w:tcPr>
          <w:p w14:paraId="64440BAA">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4000</w:t>
            </w:r>
          </w:p>
        </w:tc>
        <w:tc>
          <w:tcPr>
            <w:tcW w:w="1056" w:type="dxa"/>
            <w:tcBorders>
              <w:top w:val="single" w:color="000000" w:sz="4" w:space="0"/>
              <w:left w:val="single" w:color="000000" w:sz="4" w:space="0"/>
              <w:bottom w:val="single" w:color="000000" w:sz="4" w:space="0"/>
              <w:right w:val="single" w:color="000000" w:sz="4" w:space="0"/>
            </w:tcBorders>
            <w:vAlign w:val="center"/>
          </w:tcPr>
          <w:p w14:paraId="0C502C27">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4460</w:t>
            </w:r>
          </w:p>
        </w:tc>
        <w:tc>
          <w:tcPr>
            <w:tcW w:w="1089" w:type="dxa"/>
            <w:tcBorders>
              <w:top w:val="single" w:color="000000" w:sz="4" w:space="0"/>
              <w:left w:val="single" w:color="000000" w:sz="4" w:space="0"/>
              <w:bottom w:val="single" w:color="000000" w:sz="4" w:space="0"/>
              <w:right w:val="single" w:color="000000" w:sz="4" w:space="0"/>
            </w:tcBorders>
            <w:vAlign w:val="center"/>
          </w:tcPr>
          <w:p w14:paraId="0E278994">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5200</w:t>
            </w:r>
          </w:p>
        </w:tc>
        <w:tc>
          <w:tcPr>
            <w:tcW w:w="1151" w:type="dxa"/>
            <w:tcBorders>
              <w:top w:val="single" w:color="000000" w:sz="4" w:space="0"/>
              <w:left w:val="single" w:color="000000" w:sz="4" w:space="0"/>
              <w:bottom w:val="single" w:color="000000" w:sz="4" w:space="0"/>
              <w:right w:val="single" w:color="000000" w:sz="4" w:space="0"/>
            </w:tcBorders>
            <w:vAlign w:val="center"/>
          </w:tcPr>
          <w:p w14:paraId="52F4CAB1">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9200</w:t>
            </w:r>
          </w:p>
        </w:tc>
        <w:tc>
          <w:tcPr>
            <w:tcW w:w="1158" w:type="dxa"/>
            <w:tcBorders>
              <w:top w:val="single" w:color="000000" w:sz="4" w:space="0"/>
              <w:left w:val="single" w:color="000000" w:sz="4" w:space="0"/>
              <w:bottom w:val="single" w:color="000000" w:sz="4" w:space="0"/>
              <w:right w:val="single" w:color="000000" w:sz="4" w:space="0"/>
            </w:tcBorders>
            <w:vAlign w:val="center"/>
          </w:tcPr>
          <w:p w14:paraId="1B45CE0A">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9800</w:t>
            </w:r>
          </w:p>
        </w:tc>
      </w:tr>
      <w:tr w14:paraId="155AA50D">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040E30CA">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合肥</w:t>
            </w:r>
          </w:p>
        </w:tc>
        <w:tc>
          <w:tcPr>
            <w:tcW w:w="1249" w:type="dxa"/>
            <w:vMerge w:val="continue"/>
            <w:tcBorders>
              <w:left w:val="single" w:color="000000" w:sz="4" w:space="0"/>
              <w:right w:val="single" w:color="000000" w:sz="4" w:space="0"/>
            </w:tcBorders>
            <w:vAlign w:val="center"/>
          </w:tcPr>
          <w:p w14:paraId="571B14BA">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7AC01E37">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5932E4C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430</w:t>
            </w:r>
          </w:p>
        </w:tc>
        <w:tc>
          <w:tcPr>
            <w:tcW w:w="1089" w:type="dxa"/>
            <w:tcBorders>
              <w:top w:val="single" w:color="000000" w:sz="4" w:space="0"/>
              <w:left w:val="single" w:color="000000" w:sz="4" w:space="0"/>
              <w:bottom w:val="single" w:color="000000" w:sz="4" w:space="0"/>
              <w:right w:val="single" w:color="000000" w:sz="4" w:space="0"/>
            </w:tcBorders>
            <w:vAlign w:val="center"/>
          </w:tcPr>
          <w:p w14:paraId="60F77BA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115</w:t>
            </w:r>
          </w:p>
        </w:tc>
        <w:tc>
          <w:tcPr>
            <w:tcW w:w="1130" w:type="dxa"/>
            <w:tcBorders>
              <w:top w:val="single" w:color="000000" w:sz="4" w:space="0"/>
              <w:left w:val="single" w:color="000000" w:sz="4" w:space="0"/>
              <w:bottom w:val="single" w:color="000000" w:sz="4" w:space="0"/>
              <w:right w:val="single" w:color="000000" w:sz="4" w:space="0"/>
            </w:tcBorders>
            <w:vAlign w:val="center"/>
          </w:tcPr>
          <w:p w14:paraId="266E7C6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95</w:t>
            </w:r>
          </w:p>
        </w:tc>
        <w:tc>
          <w:tcPr>
            <w:tcW w:w="885" w:type="dxa"/>
            <w:tcBorders>
              <w:top w:val="single" w:color="000000" w:sz="4" w:space="0"/>
              <w:left w:val="single" w:color="000000" w:sz="4" w:space="0"/>
              <w:bottom w:val="single" w:color="000000" w:sz="4" w:space="0"/>
              <w:right w:val="single" w:color="000000" w:sz="4" w:space="0"/>
            </w:tcBorders>
            <w:vAlign w:val="center"/>
          </w:tcPr>
          <w:p w14:paraId="6A7A0B9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345</w:t>
            </w:r>
          </w:p>
        </w:tc>
        <w:tc>
          <w:tcPr>
            <w:tcW w:w="1089" w:type="dxa"/>
            <w:tcBorders>
              <w:top w:val="single" w:color="000000" w:sz="4" w:space="0"/>
              <w:left w:val="single" w:color="000000" w:sz="4" w:space="0"/>
              <w:bottom w:val="single" w:color="000000" w:sz="4" w:space="0"/>
              <w:right w:val="single" w:color="000000" w:sz="4" w:space="0"/>
            </w:tcBorders>
            <w:vAlign w:val="center"/>
          </w:tcPr>
          <w:p w14:paraId="0E84BC87">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2880</w:t>
            </w:r>
          </w:p>
        </w:tc>
        <w:tc>
          <w:tcPr>
            <w:tcW w:w="1084" w:type="dxa"/>
            <w:tcBorders>
              <w:top w:val="single" w:color="000000" w:sz="4" w:space="0"/>
              <w:left w:val="single" w:color="000000" w:sz="4" w:space="0"/>
              <w:bottom w:val="single" w:color="000000" w:sz="4" w:space="0"/>
              <w:right w:val="single" w:color="000000" w:sz="4" w:space="0"/>
            </w:tcBorders>
            <w:vAlign w:val="center"/>
          </w:tcPr>
          <w:p w14:paraId="18C8035B">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4075</w:t>
            </w:r>
          </w:p>
        </w:tc>
        <w:tc>
          <w:tcPr>
            <w:tcW w:w="1056" w:type="dxa"/>
            <w:tcBorders>
              <w:top w:val="single" w:color="000000" w:sz="4" w:space="0"/>
              <w:left w:val="single" w:color="000000" w:sz="4" w:space="0"/>
              <w:bottom w:val="single" w:color="000000" w:sz="4" w:space="0"/>
              <w:right w:val="single" w:color="000000" w:sz="4" w:space="0"/>
            </w:tcBorders>
            <w:vAlign w:val="center"/>
          </w:tcPr>
          <w:p w14:paraId="68D07568">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4658</w:t>
            </w:r>
          </w:p>
        </w:tc>
        <w:tc>
          <w:tcPr>
            <w:tcW w:w="1089" w:type="dxa"/>
            <w:tcBorders>
              <w:top w:val="single" w:color="000000" w:sz="4" w:space="0"/>
              <w:left w:val="single" w:color="000000" w:sz="4" w:space="0"/>
              <w:bottom w:val="single" w:color="000000" w:sz="4" w:space="0"/>
              <w:right w:val="single" w:color="000000" w:sz="4" w:space="0"/>
            </w:tcBorders>
            <w:vAlign w:val="center"/>
          </w:tcPr>
          <w:p w14:paraId="11EAE7A3">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5820</w:t>
            </w:r>
          </w:p>
        </w:tc>
        <w:tc>
          <w:tcPr>
            <w:tcW w:w="1151" w:type="dxa"/>
            <w:tcBorders>
              <w:top w:val="single" w:color="000000" w:sz="4" w:space="0"/>
              <w:left w:val="single" w:color="000000" w:sz="4" w:space="0"/>
              <w:bottom w:val="single" w:color="000000" w:sz="4" w:space="0"/>
              <w:right w:val="single" w:color="000000" w:sz="4" w:space="0"/>
            </w:tcBorders>
            <w:vAlign w:val="center"/>
          </w:tcPr>
          <w:p w14:paraId="4384EC0D">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8800</w:t>
            </w:r>
          </w:p>
        </w:tc>
        <w:tc>
          <w:tcPr>
            <w:tcW w:w="1158" w:type="dxa"/>
            <w:tcBorders>
              <w:top w:val="single" w:color="000000" w:sz="4" w:space="0"/>
              <w:left w:val="single" w:color="000000" w:sz="4" w:space="0"/>
              <w:bottom w:val="single" w:color="000000" w:sz="4" w:space="0"/>
              <w:right w:val="single" w:color="000000" w:sz="4" w:space="0"/>
            </w:tcBorders>
            <w:vAlign w:val="center"/>
          </w:tcPr>
          <w:p w14:paraId="6D576A06">
            <w:pPr>
              <w:snapToGrid w:val="0"/>
              <w:contextualSpacing/>
              <w:jc w:val="center"/>
              <w:rPr>
                <w:rFonts w:ascii="仿宋_GB2312" w:hAnsi="宋体" w:eastAsia="仿宋_GB2312"/>
                <w:bCs/>
                <w:sz w:val="18"/>
                <w:szCs w:val="18"/>
                <w:highlight w:val="none"/>
              </w:rPr>
            </w:pPr>
            <w:r>
              <w:rPr>
                <w:rFonts w:hint="eastAsia" w:ascii="仿宋_GB2312" w:hAnsi="宋体" w:eastAsia="仿宋_GB2312"/>
                <w:bCs/>
                <w:sz w:val="18"/>
                <w:szCs w:val="18"/>
                <w:highlight w:val="none"/>
              </w:rPr>
              <w:t>9771</w:t>
            </w:r>
          </w:p>
        </w:tc>
      </w:tr>
      <w:tr w14:paraId="3B1F9560">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62AAB7D7">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大庆</w:t>
            </w:r>
          </w:p>
        </w:tc>
        <w:tc>
          <w:tcPr>
            <w:tcW w:w="1249" w:type="dxa"/>
            <w:vMerge w:val="continue"/>
            <w:tcBorders>
              <w:left w:val="single" w:color="000000" w:sz="4" w:space="0"/>
              <w:right w:val="single" w:color="000000" w:sz="4" w:space="0"/>
            </w:tcBorders>
            <w:vAlign w:val="center"/>
          </w:tcPr>
          <w:p w14:paraId="5D24AADE">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76E6B016">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26B3B04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749</w:t>
            </w:r>
          </w:p>
        </w:tc>
        <w:tc>
          <w:tcPr>
            <w:tcW w:w="1089" w:type="dxa"/>
            <w:tcBorders>
              <w:top w:val="single" w:color="000000" w:sz="4" w:space="0"/>
              <w:left w:val="single" w:color="000000" w:sz="4" w:space="0"/>
              <w:bottom w:val="single" w:color="000000" w:sz="4" w:space="0"/>
              <w:right w:val="single" w:color="000000" w:sz="4" w:space="0"/>
            </w:tcBorders>
            <w:vAlign w:val="center"/>
          </w:tcPr>
          <w:p w14:paraId="07AE6B1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179</w:t>
            </w:r>
          </w:p>
        </w:tc>
        <w:tc>
          <w:tcPr>
            <w:tcW w:w="1130" w:type="dxa"/>
            <w:tcBorders>
              <w:top w:val="single" w:color="000000" w:sz="4" w:space="0"/>
              <w:left w:val="single" w:color="000000" w:sz="4" w:space="0"/>
              <w:bottom w:val="single" w:color="000000" w:sz="4" w:space="0"/>
              <w:right w:val="single" w:color="000000" w:sz="4" w:space="0"/>
            </w:tcBorders>
            <w:vAlign w:val="center"/>
          </w:tcPr>
          <w:p w14:paraId="736A13BF">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175</w:t>
            </w:r>
          </w:p>
        </w:tc>
        <w:tc>
          <w:tcPr>
            <w:tcW w:w="885" w:type="dxa"/>
            <w:tcBorders>
              <w:top w:val="single" w:color="000000" w:sz="4" w:space="0"/>
              <w:left w:val="single" w:color="000000" w:sz="4" w:space="0"/>
              <w:bottom w:val="single" w:color="000000" w:sz="4" w:space="0"/>
              <w:right w:val="single" w:color="000000" w:sz="4" w:space="0"/>
            </w:tcBorders>
            <w:vAlign w:val="center"/>
          </w:tcPr>
          <w:p w14:paraId="221E7498">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575</w:t>
            </w:r>
          </w:p>
        </w:tc>
        <w:tc>
          <w:tcPr>
            <w:tcW w:w="1089" w:type="dxa"/>
            <w:tcBorders>
              <w:top w:val="single" w:color="000000" w:sz="4" w:space="0"/>
              <w:left w:val="single" w:color="000000" w:sz="4" w:space="0"/>
              <w:bottom w:val="single" w:color="000000" w:sz="4" w:space="0"/>
              <w:right w:val="single" w:color="000000" w:sz="4" w:space="0"/>
            </w:tcBorders>
            <w:vAlign w:val="center"/>
          </w:tcPr>
          <w:p w14:paraId="18B79B0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379F7B7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5800</w:t>
            </w:r>
          </w:p>
        </w:tc>
        <w:tc>
          <w:tcPr>
            <w:tcW w:w="1056" w:type="dxa"/>
            <w:tcBorders>
              <w:top w:val="single" w:color="000000" w:sz="4" w:space="0"/>
              <w:left w:val="single" w:color="000000" w:sz="4" w:space="0"/>
              <w:bottom w:val="single" w:color="000000" w:sz="4" w:space="0"/>
              <w:right w:val="single" w:color="000000" w:sz="4" w:space="0"/>
            </w:tcBorders>
            <w:vAlign w:val="center"/>
          </w:tcPr>
          <w:p w14:paraId="50E3824D">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7800</w:t>
            </w:r>
          </w:p>
        </w:tc>
        <w:tc>
          <w:tcPr>
            <w:tcW w:w="1089" w:type="dxa"/>
            <w:tcBorders>
              <w:top w:val="single" w:color="000000" w:sz="4" w:space="0"/>
              <w:left w:val="single" w:color="000000" w:sz="4" w:space="0"/>
              <w:bottom w:val="single" w:color="000000" w:sz="4" w:space="0"/>
              <w:right w:val="single" w:color="000000" w:sz="4" w:space="0"/>
            </w:tcBorders>
            <w:vAlign w:val="center"/>
          </w:tcPr>
          <w:p w14:paraId="72E5FDA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12300</w:t>
            </w:r>
          </w:p>
        </w:tc>
        <w:tc>
          <w:tcPr>
            <w:tcW w:w="1151" w:type="dxa"/>
            <w:tcBorders>
              <w:top w:val="single" w:color="000000" w:sz="4" w:space="0"/>
              <w:left w:val="single" w:color="000000" w:sz="4" w:space="0"/>
              <w:bottom w:val="single" w:color="000000" w:sz="4" w:space="0"/>
              <w:right w:val="single" w:color="000000" w:sz="4" w:space="0"/>
            </w:tcBorders>
            <w:vAlign w:val="center"/>
          </w:tcPr>
          <w:p w14:paraId="1D4D22A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14800</w:t>
            </w:r>
          </w:p>
        </w:tc>
        <w:tc>
          <w:tcPr>
            <w:tcW w:w="1158" w:type="dxa"/>
            <w:tcBorders>
              <w:top w:val="single" w:color="000000" w:sz="4" w:space="0"/>
              <w:left w:val="single" w:color="000000" w:sz="4" w:space="0"/>
              <w:bottom w:val="single" w:color="000000" w:sz="4" w:space="0"/>
              <w:right w:val="single" w:color="000000" w:sz="4" w:space="0"/>
            </w:tcBorders>
            <w:vAlign w:val="center"/>
          </w:tcPr>
          <w:p w14:paraId="0941CFE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15800</w:t>
            </w:r>
          </w:p>
        </w:tc>
      </w:tr>
      <w:tr w14:paraId="56AFC9F3">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516C82C8">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长春</w:t>
            </w:r>
          </w:p>
        </w:tc>
        <w:tc>
          <w:tcPr>
            <w:tcW w:w="1249" w:type="dxa"/>
            <w:vMerge w:val="continue"/>
            <w:tcBorders>
              <w:left w:val="single" w:color="000000" w:sz="4" w:space="0"/>
              <w:right w:val="single" w:color="000000" w:sz="4" w:space="0"/>
            </w:tcBorders>
            <w:vAlign w:val="center"/>
          </w:tcPr>
          <w:p w14:paraId="6FB87908">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14CAA7B5">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5F4909FA">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675</w:t>
            </w:r>
          </w:p>
        </w:tc>
        <w:tc>
          <w:tcPr>
            <w:tcW w:w="1089" w:type="dxa"/>
            <w:tcBorders>
              <w:top w:val="single" w:color="000000" w:sz="4" w:space="0"/>
              <w:left w:val="single" w:color="000000" w:sz="4" w:space="0"/>
              <w:bottom w:val="single" w:color="000000" w:sz="4" w:space="0"/>
              <w:right w:val="single" w:color="000000" w:sz="4" w:space="0"/>
            </w:tcBorders>
            <w:vAlign w:val="center"/>
          </w:tcPr>
          <w:p w14:paraId="182F22BC">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150</w:t>
            </w:r>
          </w:p>
        </w:tc>
        <w:tc>
          <w:tcPr>
            <w:tcW w:w="1130" w:type="dxa"/>
            <w:tcBorders>
              <w:top w:val="single" w:color="000000" w:sz="4" w:space="0"/>
              <w:left w:val="single" w:color="000000" w:sz="4" w:space="0"/>
              <w:bottom w:val="single" w:color="000000" w:sz="4" w:space="0"/>
              <w:right w:val="single" w:color="000000" w:sz="4" w:space="0"/>
            </w:tcBorders>
            <w:vAlign w:val="center"/>
          </w:tcPr>
          <w:p w14:paraId="5E5BE0DB">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145</w:t>
            </w:r>
          </w:p>
        </w:tc>
        <w:tc>
          <w:tcPr>
            <w:tcW w:w="885" w:type="dxa"/>
            <w:tcBorders>
              <w:top w:val="single" w:color="000000" w:sz="4" w:space="0"/>
              <w:left w:val="single" w:color="000000" w:sz="4" w:space="0"/>
              <w:bottom w:val="single" w:color="000000" w:sz="4" w:space="0"/>
              <w:right w:val="single" w:color="000000" w:sz="4" w:space="0"/>
            </w:tcBorders>
            <w:vAlign w:val="center"/>
          </w:tcPr>
          <w:p w14:paraId="6F534300">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460</w:t>
            </w:r>
          </w:p>
        </w:tc>
        <w:tc>
          <w:tcPr>
            <w:tcW w:w="1089" w:type="dxa"/>
            <w:tcBorders>
              <w:top w:val="single" w:color="000000" w:sz="4" w:space="0"/>
              <w:left w:val="single" w:color="000000" w:sz="4" w:space="0"/>
              <w:bottom w:val="single" w:color="000000" w:sz="4" w:space="0"/>
              <w:right w:val="single" w:color="000000" w:sz="4" w:space="0"/>
            </w:tcBorders>
            <w:vAlign w:val="center"/>
          </w:tcPr>
          <w:p w14:paraId="3D4C56BD">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07F0524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5800</w:t>
            </w:r>
          </w:p>
        </w:tc>
        <w:tc>
          <w:tcPr>
            <w:tcW w:w="1056" w:type="dxa"/>
            <w:tcBorders>
              <w:top w:val="single" w:color="000000" w:sz="4" w:space="0"/>
              <w:left w:val="single" w:color="000000" w:sz="4" w:space="0"/>
              <w:bottom w:val="single" w:color="000000" w:sz="4" w:space="0"/>
              <w:right w:val="single" w:color="000000" w:sz="4" w:space="0"/>
            </w:tcBorders>
            <w:vAlign w:val="center"/>
          </w:tcPr>
          <w:p w14:paraId="7C95511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7580</w:t>
            </w:r>
          </w:p>
        </w:tc>
        <w:tc>
          <w:tcPr>
            <w:tcW w:w="1089" w:type="dxa"/>
            <w:tcBorders>
              <w:top w:val="single" w:color="000000" w:sz="4" w:space="0"/>
              <w:left w:val="single" w:color="000000" w:sz="4" w:space="0"/>
              <w:bottom w:val="single" w:color="000000" w:sz="4" w:space="0"/>
              <w:right w:val="single" w:color="000000" w:sz="4" w:space="0"/>
            </w:tcBorders>
            <w:vAlign w:val="center"/>
          </w:tcPr>
          <w:p w14:paraId="5415052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11290</w:t>
            </w:r>
          </w:p>
        </w:tc>
        <w:tc>
          <w:tcPr>
            <w:tcW w:w="1151" w:type="dxa"/>
            <w:tcBorders>
              <w:top w:val="single" w:color="000000" w:sz="4" w:space="0"/>
              <w:left w:val="single" w:color="000000" w:sz="4" w:space="0"/>
              <w:bottom w:val="single" w:color="000000" w:sz="4" w:space="0"/>
              <w:right w:val="single" w:color="000000" w:sz="4" w:space="0"/>
            </w:tcBorders>
            <w:vAlign w:val="center"/>
          </w:tcPr>
          <w:p w14:paraId="5C5F35AB">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12800</w:t>
            </w:r>
          </w:p>
        </w:tc>
        <w:tc>
          <w:tcPr>
            <w:tcW w:w="1158" w:type="dxa"/>
            <w:tcBorders>
              <w:top w:val="single" w:color="000000" w:sz="4" w:space="0"/>
              <w:left w:val="single" w:color="000000" w:sz="4" w:space="0"/>
              <w:bottom w:val="single" w:color="000000" w:sz="4" w:space="0"/>
              <w:right w:val="single" w:color="000000" w:sz="4" w:space="0"/>
            </w:tcBorders>
            <w:vAlign w:val="center"/>
          </w:tcPr>
          <w:p w14:paraId="1849031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13800</w:t>
            </w:r>
          </w:p>
        </w:tc>
      </w:tr>
      <w:tr w14:paraId="5C6EF6DF">
        <w:tblPrEx>
          <w:tblCellMar>
            <w:top w:w="0" w:type="dxa"/>
            <w:left w:w="108" w:type="dxa"/>
            <w:bottom w:w="0" w:type="dxa"/>
            <w:right w:w="108" w:type="dxa"/>
          </w:tblCellMar>
        </w:tblPrEx>
        <w:trPr>
          <w:trHeight w:val="63"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1C852CDC">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沧州</w:t>
            </w:r>
          </w:p>
        </w:tc>
        <w:tc>
          <w:tcPr>
            <w:tcW w:w="1249" w:type="dxa"/>
            <w:vMerge w:val="continue"/>
            <w:tcBorders>
              <w:left w:val="single" w:color="000000" w:sz="4" w:space="0"/>
              <w:right w:val="single" w:color="000000" w:sz="4" w:space="0"/>
            </w:tcBorders>
            <w:vAlign w:val="center"/>
          </w:tcPr>
          <w:p w14:paraId="24753472">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3482F75E">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4CCCDCE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490</w:t>
            </w:r>
          </w:p>
        </w:tc>
        <w:tc>
          <w:tcPr>
            <w:tcW w:w="1089" w:type="dxa"/>
            <w:tcBorders>
              <w:top w:val="single" w:color="000000" w:sz="4" w:space="0"/>
              <w:left w:val="single" w:color="000000" w:sz="4" w:space="0"/>
              <w:bottom w:val="single" w:color="000000" w:sz="4" w:space="0"/>
              <w:right w:val="single" w:color="000000" w:sz="4" w:space="0"/>
            </w:tcBorders>
            <w:vAlign w:val="center"/>
          </w:tcPr>
          <w:p w14:paraId="5836A3E7">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125</w:t>
            </w:r>
          </w:p>
        </w:tc>
        <w:tc>
          <w:tcPr>
            <w:tcW w:w="1130" w:type="dxa"/>
            <w:tcBorders>
              <w:top w:val="single" w:color="000000" w:sz="4" w:space="0"/>
              <w:left w:val="single" w:color="000000" w:sz="4" w:space="0"/>
              <w:bottom w:val="single" w:color="000000" w:sz="4" w:space="0"/>
              <w:right w:val="single" w:color="000000" w:sz="4" w:space="0"/>
            </w:tcBorders>
            <w:vAlign w:val="center"/>
          </w:tcPr>
          <w:p w14:paraId="210AF0F3">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110</w:t>
            </w:r>
          </w:p>
        </w:tc>
        <w:tc>
          <w:tcPr>
            <w:tcW w:w="885" w:type="dxa"/>
            <w:tcBorders>
              <w:top w:val="single" w:color="000000" w:sz="4" w:space="0"/>
              <w:left w:val="single" w:color="000000" w:sz="4" w:space="0"/>
              <w:bottom w:val="single" w:color="000000" w:sz="4" w:space="0"/>
              <w:right w:val="single" w:color="000000" w:sz="4" w:space="0"/>
            </w:tcBorders>
            <w:vAlign w:val="center"/>
          </w:tcPr>
          <w:p w14:paraId="4A6AA005">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420</w:t>
            </w:r>
          </w:p>
        </w:tc>
        <w:tc>
          <w:tcPr>
            <w:tcW w:w="1089" w:type="dxa"/>
            <w:tcBorders>
              <w:top w:val="single" w:color="000000" w:sz="4" w:space="0"/>
              <w:left w:val="single" w:color="000000" w:sz="4" w:space="0"/>
              <w:bottom w:val="single" w:color="000000" w:sz="4" w:space="0"/>
              <w:right w:val="single" w:color="000000" w:sz="4" w:space="0"/>
            </w:tcBorders>
            <w:vAlign w:val="center"/>
          </w:tcPr>
          <w:p w14:paraId="169B4F4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4800</w:t>
            </w:r>
          </w:p>
        </w:tc>
        <w:tc>
          <w:tcPr>
            <w:tcW w:w="1084" w:type="dxa"/>
            <w:tcBorders>
              <w:top w:val="single" w:color="000000" w:sz="4" w:space="0"/>
              <w:left w:val="single" w:color="000000" w:sz="4" w:space="0"/>
              <w:bottom w:val="single" w:color="000000" w:sz="4" w:space="0"/>
              <w:right w:val="single" w:color="000000" w:sz="4" w:space="0"/>
            </w:tcBorders>
            <w:vAlign w:val="center"/>
          </w:tcPr>
          <w:p w14:paraId="6A947A8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5200</w:t>
            </w:r>
          </w:p>
        </w:tc>
        <w:tc>
          <w:tcPr>
            <w:tcW w:w="1056" w:type="dxa"/>
            <w:tcBorders>
              <w:top w:val="single" w:color="000000" w:sz="4" w:space="0"/>
              <w:left w:val="single" w:color="000000" w:sz="4" w:space="0"/>
              <w:bottom w:val="single" w:color="000000" w:sz="4" w:space="0"/>
              <w:right w:val="single" w:color="000000" w:sz="4" w:space="0"/>
            </w:tcBorders>
            <w:vAlign w:val="center"/>
          </w:tcPr>
          <w:p w14:paraId="14BD1FB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7000</w:t>
            </w:r>
          </w:p>
        </w:tc>
        <w:tc>
          <w:tcPr>
            <w:tcW w:w="1089" w:type="dxa"/>
            <w:tcBorders>
              <w:top w:val="single" w:color="000000" w:sz="4" w:space="0"/>
              <w:left w:val="single" w:color="000000" w:sz="4" w:space="0"/>
              <w:bottom w:val="single" w:color="000000" w:sz="4" w:space="0"/>
              <w:right w:val="single" w:color="000000" w:sz="4" w:space="0"/>
            </w:tcBorders>
            <w:vAlign w:val="center"/>
          </w:tcPr>
          <w:p w14:paraId="3EA2E90E">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9750</w:t>
            </w:r>
          </w:p>
        </w:tc>
        <w:tc>
          <w:tcPr>
            <w:tcW w:w="1151" w:type="dxa"/>
            <w:tcBorders>
              <w:top w:val="single" w:color="000000" w:sz="4" w:space="0"/>
              <w:left w:val="single" w:color="000000" w:sz="4" w:space="0"/>
              <w:bottom w:val="single" w:color="000000" w:sz="4" w:space="0"/>
              <w:right w:val="single" w:color="000000" w:sz="4" w:space="0"/>
            </w:tcBorders>
            <w:vAlign w:val="center"/>
          </w:tcPr>
          <w:p w14:paraId="36E2220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12000</w:t>
            </w:r>
          </w:p>
        </w:tc>
        <w:tc>
          <w:tcPr>
            <w:tcW w:w="1158" w:type="dxa"/>
            <w:tcBorders>
              <w:top w:val="single" w:color="000000" w:sz="4" w:space="0"/>
              <w:left w:val="single" w:color="000000" w:sz="4" w:space="0"/>
              <w:bottom w:val="single" w:color="000000" w:sz="4" w:space="0"/>
              <w:right w:val="single" w:color="000000" w:sz="4" w:space="0"/>
            </w:tcBorders>
            <w:vAlign w:val="center"/>
          </w:tcPr>
          <w:p w14:paraId="7C3C2D4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12500</w:t>
            </w:r>
          </w:p>
        </w:tc>
      </w:tr>
      <w:tr w14:paraId="3271A7CC">
        <w:tblPrEx>
          <w:tblCellMar>
            <w:top w:w="0" w:type="dxa"/>
            <w:left w:w="108" w:type="dxa"/>
            <w:bottom w:w="0" w:type="dxa"/>
            <w:right w:w="108" w:type="dxa"/>
          </w:tblCellMar>
        </w:tblPrEx>
        <w:trPr>
          <w:trHeight w:val="79"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1353D31F">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韶关</w:t>
            </w:r>
          </w:p>
        </w:tc>
        <w:tc>
          <w:tcPr>
            <w:tcW w:w="1249" w:type="dxa"/>
            <w:vMerge w:val="continue"/>
            <w:tcBorders>
              <w:left w:val="single" w:color="000000" w:sz="4" w:space="0"/>
              <w:right w:val="single" w:color="000000" w:sz="4" w:space="0"/>
            </w:tcBorders>
            <w:vAlign w:val="center"/>
          </w:tcPr>
          <w:p w14:paraId="4842DE9E">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right w:val="single" w:color="000000" w:sz="4" w:space="0"/>
            </w:tcBorders>
            <w:vAlign w:val="center"/>
          </w:tcPr>
          <w:p w14:paraId="38E00E9D">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1A5CB8E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560</w:t>
            </w:r>
          </w:p>
        </w:tc>
        <w:tc>
          <w:tcPr>
            <w:tcW w:w="1089" w:type="dxa"/>
            <w:tcBorders>
              <w:top w:val="single" w:color="000000" w:sz="4" w:space="0"/>
              <w:left w:val="single" w:color="000000" w:sz="4" w:space="0"/>
              <w:bottom w:val="single" w:color="000000" w:sz="4" w:space="0"/>
              <w:right w:val="single" w:color="000000" w:sz="4" w:space="0"/>
            </w:tcBorders>
            <w:vAlign w:val="center"/>
          </w:tcPr>
          <w:p w14:paraId="5F4EC57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140</w:t>
            </w:r>
          </w:p>
        </w:tc>
        <w:tc>
          <w:tcPr>
            <w:tcW w:w="1130" w:type="dxa"/>
            <w:tcBorders>
              <w:top w:val="single" w:color="000000" w:sz="4" w:space="0"/>
              <w:left w:val="single" w:color="000000" w:sz="4" w:space="0"/>
              <w:bottom w:val="single" w:color="000000" w:sz="4" w:space="0"/>
              <w:right w:val="single" w:color="000000" w:sz="4" w:space="0"/>
            </w:tcBorders>
            <w:vAlign w:val="center"/>
          </w:tcPr>
          <w:p w14:paraId="2B7D0A8D">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130</w:t>
            </w:r>
          </w:p>
        </w:tc>
        <w:tc>
          <w:tcPr>
            <w:tcW w:w="885" w:type="dxa"/>
            <w:tcBorders>
              <w:top w:val="single" w:color="000000" w:sz="4" w:space="0"/>
              <w:left w:val="single" w:color="000000" w:sz="4" w:space="0"/>
              <w:bottom w:val="single" w:color="000000" w:sz="4" w:space="0"/>
              <w:right w:val="single" w:color="000000" w:sz="4" w:space="0"/>
            </w:tcBorders>
            <w:vAlign w:val="center"/>
          </w:tcPr>
          <w:p w14:paraId="6E438F0E">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500</w:t>
            </w:r>
          </w:p>
        </w:tc>
        <w:tc>
          <w:tcPr>
            <w:tcW w:w="1089" w:type="dxa"/>
            <w:tcBorders>
              <w:top w:val="single" w:color="000000" w:sz="4" w:space="0"/>
              <w:left w:val="single" w:color="000000" w:sz="4" w:space="0"/>
              <w:bottom w:val="single" w:color="000000" w:sz="4" w:space="0"/>
              <w:right w:val="single" w:color="000000" w:sz="4" w:space="0"/>
            </w:tcBorders>
            <w:vAlign w:val="center"/>
          </w:tcPr>
          <w:p w14:paraId="2F76F5E2">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4600</w:t>
            </w:r>
          </w:p>
        </w:tc>
        <w:tc>
          <w:tcPr>
            <w:tcW w:w="1084" w:type="dxa"/>
            <w:tcBorders>
              <w:top w:val="single" w:color="000000" w:sz="4" w:space="0"/>
              <w:left w:val="single" w:color="000000" w:sz="4" w:space="0"/>
              <w:bottom w:val="single" w:color="000000" w:sz="4" w:space="0"/>
              <w:right w:val="single" w:color="000000" w:sz="4" w:space="0"/>
            </w:tcBorders>
            <w:vAlign w:val="center"/>
          </w:tcPr>
          <w:p w14:paraId="6866083C">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5000</w:t>
            </w:r>
          </w:p>
        </w:tc>
        <w:tc>
          <w:tcPr>
            <w:tcW w:w="1056" w:type="dxa"/>
            <w:tcBorders>
              <w:top w:val="single" w:color="000000" w:sz="4" w:space="0"/>
              <w:left w:val="single" w:color="000000" w:sz="4" w:space="0"/>
              <w:bottom w:val="single" w:color="000000" w:sz="4" w:space="0"/>
              <w:right w:val="single" w:color="000000" w:sz="4" w:space="0"/>
            </w:tcBorders>
            <w:vAlign w:val="center"/>
          </w:tcPr>
          <w:p w14:paraId="7CE88891">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6250</w:t>
            </w:r>
          </w:p>
        </w:tc>
        <w:tc>
          <w:tcPr>
            <w:tcW w:w="1089" w:type="dxa"/>
            <w:tcBorders>
              <w:top w:val="single" w:color="000000" w:sz="4" w:space="0"/>
              <w:left w:val="single" w:color="000000" w:sz="4" w:space="0"/>
              <w:bottom w:val="single" w:color="000000" w:sz="4" w:space="0"/>
              <w:right w:val="single" w:color="000000" w:sz="4" w:space="0"/>
            </w:tcBorders>
            <w:vAlign w:val="center"/>
          </w:tcPr>
          <w:p w14:paraId="390EB8D9">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8500</w:t>
            </w:r>
          </w:p>
        </w:tc>
        <w:tc>
          <w:tcPr>
            <w:tcW w:w="1151" w:type="dxa"/>
            <w:tcBorders>
              <w:top w:val="single" w:color="000000" w:sz="4" w:space="0"/>
              <w:left w:val="single" w:color="000000" w:sz="4" w:space="0"/>
              <w:bottom w:val="single" w:color="000000" w:sz="4" w:space="0"/>
              <w:right w:val="single" w:color="000000" w:sz="4" w:space="0"/>
            </w:tcBorders>
            <w:vAlign w:val="center"/>
          </w:tcPr>
          <w:p w14:paraId="4E3CFA2F">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11000</w:t>
            </w:r>
          </w:p>
        </w:tc>
        <w:tc>
          <w:tcPr>
            <w:tcW w:w="1158" w:type="dxa"/>
            <w:tcBorders>
              <w:top w:val="single" w:color="000000" w:sz="4" w:space="0"/>
              <w:left w:val="single" w:color="000000" w:sz="4" w:space="0"/>
              <w:bottom w:val="single" w:color="000000" w:sz="4" w:space="0"/>
              <w:right w:val="single" w:color="000000" w:sz="4" w:space="0"/>
            </w:tcBorders>
            <w:vAlign w:val="center"/>
          </w:tcPr>
          <w:p w14:paraId="0D609D9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11600</w:t>
            </w:r>
          </w:p>
        </w:tc>
      </w:tr>
      <w:tr w14:paraId="38B44E64">
        <w:tblPrEx>
          <w:tblCellMar>
            <w:top w:w="0" w:type="dxa"/>
            <w:left w:w="108" w:type="dxa"/>
            <w:bottom w:w="0" w:type="dxa"/>
            <w:right w:w="108" w:type="dxa"/>
          </w:tblCellMar>
        </w:tblPrEx>
        <w:trPr>
          <w:trHeight w:val="224" w:hRule="atLeast"/>
        </w:trPr>
        <w:tc>
          <w:tcPr>
            <w:tcW w:w="1074" w:type="dxa"/>
            <w:tcBorders>
              <w:top w:val="single" w:color="000000" w:sz="4" w:space="0"/>
              <w:left w:val="single" w:color="000000" w:sz="4" w:space="0"/>
              <w:bottom w:val="single" w:color="000000" w:sz="4" w:space="0"/>
              <w:right w:val="single" w:color="000000" w:sz="4" w:space="0"/>
            </w:tcBorders>
            <w:noWrap/>
            <w:vAlign w:val="center"/>
          </w:tcPr>
          <w:p w14:paraId="16107096">
            <w:pPr>
              <w:snapToGrid w:val="0"/>
              <w:contextualSpacing/>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芜湖</w:t>
            </w:r>
          </w:p>
        </w:tc>
        <w:tc>
          <w:tcPr>
            <w:tcW w:w="1249" w:type="dxa"/>
            <w:vMerge w:val="continue"/>
            <w:tcBorders>
              <w:left w:val="single" w:color="000000" w:sz="4" w:space="0"/>
              <w:bottom w:val="single" w:color="000000" w:sz="4" w:space="0"/>
              <w:right w:val="single" w:color="000000" w:sz="4" w:space="0"/>
            </w:tcBorders>
            <w:vAlign w:val="center"/>
          </w:tcPr>
          <w:p w14:paraId="1EA22CE5">
            <w:pPr>
              <w:snapToGrid w:val="0"/>
              <w:contextualSpacing/>
              <w:jc w:val="center"/>
              <w:rPr>
                <w:rFonts w:ascii="仿宋_GB2312" w:hAnsi="宋体" w:eastAsia="仿宋_GB2312"/>
                <w:bCs/>
                <w:szCs w:val="21"/>
                <w:highlight w:val="none"/>
              </w:rPr>
            </w:pPr>
          </w:p>
        </w:tc>
        <w:tc>
          <w:tcPr>
            <w:tcW w:w="1346" w:type="dxa"/>
            <w:vMerge w:val="continue"/>
            <w:tcBorders>
              <w:left w:val="single" w:color="000000" w:sz="4" w:space="0"/>
              <w:bottom w:val="single" w:color="000000" w:sz="4" w:space="0"/>
              <w:right w:val="single" w:color="000000" w:sz="4" w:space="0"/>
            </w:tcBorders>
            <w:vAlign w:val="center"/>
          </w:tcPr>
          <w:p w14:paraId="744FF42A">
            <w:pPr>
              <w:snapToGrid w:val="0"/>
              <w:contextualSpacing/>
              <w:jc w:val="center"/>
              <w:rPr>
                <w:rFonts w:ascii="仿宋_GB2312" w:hAnsi="宋体" w:eastAsia="仿宋_GB2312"/>
                <w:bCs/>
                <w:szCs w:val="21"/>
                <w:highlight w:val="none"/>
              </w:rPr>
            </w:pPr>
          </w:p>
        </w:tc>
        <w:tc>
          <w:tcPr>
            <w:tcW w:w="1024" w:type="dxa"/>
            <w:tcBorders>
              <w:top w:val="single" w:color="000000" w:sz="4" w:space="0"/>
              <w:left w:val="single" w:color="000000" w:sz="4" w:space="0"/>
              <w:bottom w:val="single" w:color="000000" w:sz="4" w:space="0"/>
              <w:right w:val="single" w:color="000000" w:sz="4" w:space="0"/>
            </w:tcBorders>
            <w:vAlign w:val="center"/>
          </w:tcPr>
          <w:p w14:paraId="021C6402">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450</w:t>
            </w:r>
          </w:p>
        </w:tc>
        <w:tc>
          <w:tcPr>
            <w:tcW w:w="1089" w:type="dxa"/>
            <w:tcBorders>
              <w:top w:val="single" w:color="000000" w:sz="4" w:space="0"/>
              <w:left w:val="single" w:color="000000" w:sz="4" w:space="0"/>
              <w:bottom w:val="single" w:color="000000" w:sz="4" w:space="0"/>
              <w:right w:val="single" w:color="000000" w:sz="4" w:space="0"/>
            </w:tcBorders>
            <w:vAlign w:val="center"/>
          </w:tcPr>
          <w:p w14:paraId="161D6E66">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100</w:t>
            </w:r>
          </w:p>
        </w:tc>
        <w:tc>
          <w:tcPr>
            <w:tcW w:w="1130" w:type="dxa"/>
            <w:tcBorders>
              <w:top w:val="single" w:color="000000" w:sz="4" w:space="0"/>
              <w:left w:val="single" w:color="000000" w:sz="4" w:space="0"/>
              <w:bottom w:val="single" w:color="000000" w:sz="4" w:space="0"/>
              <w:right w:val="single" w:color="000000" w:sz="4" w:space="0"/>
            </w:tcBorders>
            <w:vAlign w:val="center"/>
          </w:tcPr>
          <w:p w14:paraId="7167C8D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90</w:t>
            </w:r>
          </w:p>
        </w:tc>
        <w:tc>
          <w:tcPr>
            <w:tcW w:w="885" w:type="dxa"/>
            <w:tcBorders>
              <w:top w:val="single" w:color="000000" w:sz="4" w:space="0"/>
              <w:left w:val="single" w:color="000000" w:sz="4" w:space="0"/>
              <w:bottom w:val="single" w:color="000000" w:sz="4" w:space="0"/>
              <w:right w:val="single" w:color="000000" w:sz="4" w:space="0"/>
            </w:tcBorders>
            <w:vAlign w:val="center"/>
          </w:tcPr>
          <w:p w14:paraId="3EB7EE54">
            <w:pPr>
              <w:snapToGrid w:val="0"/>
              <w:contextualSpacing/>
              <w:jc w:val="center"/>
              <w:rPr>
                <w:rFonts w:ascii="仿宋_GB2312" w:hAnsi="宋体" w:eastAsia="仿宋_GB2312"/>
                <w:bCs/>
                <w:szCs w:val="21"/>
                <w:highlight w:val="none"/>
              </w:rPr>
            </w:pPr>
            <w:r>
              <w:rPr>
                <w:rFonts w:hint="eastAsia" w:ascii="仿宋_GB2312" w:hAnsi="宋体" w:eastAsia="仿宋_GB2312"/>
                <w:bCs/>
                <w:szCs w:val="21"/>
                <w:highlight w:val="none"/>
              </w:rPr>
              <w:t>420</w:t>
            </w:r>
          </w:p>
        </w:tc>
        <w:tc>
          <w:tcPr>
            <w:tcW w:w="1089" w:type="dxa"/>
            <w:tcBorders>
              <w:top w:val="single" w:color="000000" w:sz="4" w:space="0"/>
              <w:left w:val="single" w:color="000000" w:sz="4" w:space="0"/>
              <w:bottom w:val="single" w:color="000000" w:sz="4" w:space="0"/>
              <w:right w:val="single" w:color="000000" w:sz="4" w:space="0"/>
            </w:tcBorders>
            <w:vAlign w:val="center"/>
          </w:tcPr>
          <w:p w14:paraId="08F9E0B5">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3000</w:t>
            </w:r>
          </w:p>
        </w:tc>
        <w:tc>
          <w:tcPr>
            <w:tcW w:w="1084" w:type="dxa"/>
            <w:tcBorders>
              <w:top w:val="single" w:color="000000" w:sz="4" w:space="0"/>
              <w:left w:val="single" w:color="000000" w:sz="4" w:space="0"/>
              <w:bottom w:val="single" w:color="000000" w:sz="4" w:space="0"/>
              <w:right w:val="single" w:color="000000" w:sz="4" w:space="0"/>
            </w:tcBorders>
            <w:vAlign w:val="center"/>
          </w:tcPr>
          <w:p w14:paraId="47FC3233">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4400</w:t>
            </w:r>
          </w:p>
        </w:tc>
        <w:tc>
          <w:tcPr>
            <w:tcW w:w="1056" w:type="dxa"/>
            <w:tcBorders>
              <w:top w:val="single" w:color="000000" w:sz="4" w:space="0"/>
              <w:left w:val="single" w:color="000000" w:sz="4" w:space="0"/>
              <w:bottom w:val="single" w:color="000000" w:sz="4" w:space="0"/>
              <w:right w:val="single" w:color="000000" w:sz="4" w:space="0"/>
            </w:tcBorders>
            <w:vAlign w:val="center"/>
          </w:tcPr>
          <w:p w14:paraId="068520D4">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5800</w:t>
            </w:r>
          </w:p>
        </w:tc>
        <w:tc>
          <w:tcPr>
            <w:tcW w:w="1089" w:type="dxa"/>
            <w:tcBorders>
              <w:top w:val="single" w:color="000000" w:sz="4" w:space="0"/>
              <w:left w:val="single" w:color="000000" w:sz="4" w:space="0"/>
              <w:bottom w:val="single" w:color="000000" w:sz="4" w:space="0"/>
              <w:right w:val="single" w:color="000000" w:sz="4" w:space="0"/>
            </w:tcBorders>
            <w:vAlign w:val="center"/>
          </w:tcPr>
          <w:p w14:paraId="631CFA9D">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7300</w:t>
            </w:r>
          </w:p>
        </w:tc>
        <w:tc>
          <w:tcPr>
            <w:tcW w:w="1151" w:type="dxa"/>
            <w:tcBorders>
              <w:top w:val="single" w:color="000000" w:sz="4" w:space="0"/>
              <w:left w:val="single" w:color="000000" w:sz="4" w:space="0"/>
              <w:bottom w:val="single" w:color="000000" w:sz="4" w:space="0"/>
              <w:right w:val="single" w:color="000000" w:sz="4" w:space="0"/>
            </w:tcBorders>
            <w:vAlign w:val="center"/>
          </w:tcPr>
          <w:p w14:paraId="501815B0">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10000</w:t>
            </w:r>
          </w:p>
        </w:tc>
        <w:tc>
          <w:tcPr>
            <w:tcW w:w="1158" w:type="dxa"/>
            <w:tcBorders>
              <w:top w:val="single" w:color="000000" w:sz="4" w:space="0"/>
              <w:left w:val="single" w:color="000000" w:sz="4" w:space="0"/>
              <w:bottom w:val="single" w:color="000000" w:sz="4" w:space="0"/>
              <w:right w:val="single" w:color="000000" w:sz="4" w:space="0"/>
            </w:tcBorders>
            <w:vAlign w:val="center"/>
          </w:tcPr>
          <w:p w14:paraId="6CD87907">
            <w:pPr>
              <w:snapToGrid w:val="0"/>
              <w:contextualSpacing/>
              <w:jc w:val="center"/>
              <w:rPr>
                <w:rFonts w:ascii="仿宋_GB2312" w:hAnsi="宋体" w:eastAsia="仿宋_GB2312"/>
                <w:bCs/>
                <w:sz w:val="16"/>
                <w:szCs w:val="16"/>
                <w:highlight w:val="none"/>
              </w:rPr>
            </w:pPr>
            <w:r>
              <w:rPr>
                <w:rFonts w:hint="eastAsia" w:ascii="仿宋_GB2312" w:hAnsi="宋体" w:eastAsia="仿宋_GB2312"/>
                <w:bCs/>
                <w:sz w:val="16"/>
                <w:szCs w:val="16"/>
                <w:highlight w:val="none"/>
              </w:rPr>
              <w:t>10600</w:t>
            </w:r>
          </w:p>
        </w:tc>
      </w:tr>
    </w:tbl>
    <w:p w14:paraId="59E7E303">
      <w:pPr>
        <w:rPr>
          <w:rFonts w:ascii="仿宋_GB2312" w:hAnsi="宋体" w:eastAsia="仿宋_GB2312"/>
          <w:bCs/>
          <w:sz w:val="28"/>
          <w:szCs w:val="28"/>
          <w:highlight w:val="none"/>
        </w:rPr>
      </w:pPr>
    </w:p>
    <w:p w14:paraId="5E6B6AC1">
      <w:pPr>
        <w:rPr>
          <w:rFonts w:ascii="仿宋_GB2312" w:hAnsi="宋体" w:eastAsia="仿宋_GB2312"/>
          <w:bCs/>
          <w:sz w:val="28"/>
          <w:szCs w:val="28"/>
          <w:highlight w:val="none"/>
        </w:rPr>
      </w:pP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021"/>
        <w:gridCol w:w="2021"/>
        <w:gridCol w:w="2021"/>
        <w:gridCol w:w="2021"/>
        <w:gridCol w:w="2021"/>
        <w:gridCol w:w="2022"/>
        <w:gridCol w:w="2025"/>
      </w:tblGrid>
      <w:tr w14:paraId="6A42C4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14151" w:type="dxa"/>
            <w:gridSpan w:val="7"/>
            <w:vAlign w:val="center"/>
          </w:tcPr>
          <w:p w14:paraId="3128EEEB">
            <w:pPr>
              <w:jc w:val="center"/>
              <w:rPr>
                <w:rFonts w:ascii="仿宋_GB2312" w:hAnsi="宋体" w:eastAsia="仿宋_GB2312"/>
                <w:bCs/>
                <w:sz w:val="24"/>
                <w:highlight w:val="none"/>
              </w:rPr>
            </w:pPr>
            <w:r>
              <w:rPr>
                <w:rFonts w:hint="eastAsia" w:ascii="仿宋_GB2312" w:hAnsi="宋体" w:eastAsia="仿宋_GB2312"/>
                <w:bCs/>
                <w:sz w:val="28"/>
                <w:szCs w:val="28"/>
                <w:highlight w:val="none"/>
              </w:rPr>
              <w:t>普什汽模委外运输限价（含税）</w:t>
            </w:r>
          </w:p>
        </w:tc>
      </w:tr>
      <w:tr w14:paraId="518A2F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4" w:hRule="atLeast"/>
        </w:trPr>
        <w:tc>
          <w:tcPr>
            <w:tcW w:w="2021" w:type="dxa"/>
            <w:vMerge w:val="restart"/>
            <w:vAlign w:val="center"/>
          </w:tcPr>
          <w:p w14:paraId="47508B8E">
            <w:pPr>
              <w:jc w:val="center"/>
              <w:rPr>
                <w:rFonts w:ascii="仿宋_GB2312" w:hAnsi="宋体" w:eastAsia="仿宋_GB2312"/>
                <w:bCs/>
                <w:sz w:val="24"/>
                <w:highlight w:val="none"/>
              </w:rPr>
            </w:pPr>
            <w:r>
              <w:rPr>
                <w:rFonts w:hint="eastAsia" w:ascii="仿宋_GB2312" w:hAnsi="宋体" w:eastAsia="仿宋_GB2312"/>
                <w:bCs/>
                <w:sz w:val="24"/>
                <w:highlight w:val="none"/>
              </w:rPr>
              <w:t>序号</w:t>
            </w:r>
          </w:p>
        </w:tc>
        <w:tc>
          <w:tcPr>
            <w:tcW w:w="2021" w:type="dxa"/>
            <w:vMerge w:val="restart"/>
            <w:vAlign w:val="center"/>
          </w:tcPr>
          <w:p w14:paraId="09A1579D">
            <w:pPr>
              <w:jc w:val="center"/>
              <w:rPr>
                <w:rFonts w:ascii="仿宋_GB2312" w:hAnsi="宋体" w:eastAsia="仿宋_GB2312"/>
                <w:bCs/>
                <w:sz w:val="24"/>
                <w:highlight w:val="none"/>
              </w:rPr>
            </w:pPr>
            <w:r>
              <w:rPr>
                <w:rFonts w:hint="eastAsia" w:ascii="仿宋_GB2312" w:hAnsi="宋体" w:eastAsia="仿宋_GB2312"/>
                <w:bCs/>
                <w:sz w:val="24"/>
                <w:highlight w:val="none"/>
              </w:rPr>
              <w:t>返回成都</w:t>
            </w:r>
          </w:p>
        </w:tc>
        <w:tc>
          <w:tcPr>
            <w:tcW w:w="8085" w:type="dxa"/>
            <w:gridSpan w:val="4"/>
            <w:vAlign w:val="center"/>
          </w:tcPr>
          <w:p w14:paraId="0785AEC4">
            <w:pPr>
              <w:jc w:val="center"/>
              <w:rPr>
                <w:rFonts w:ascii="仿宋_GB2312" w:hAnsi="宋体" w:eastAsia="仿宋_GB2312"/>
                <w:bCs/>
                <w:sz w:val="24"/>
                <w:highlight w:val="none"/>
              </w:rPr>
            </w:pPr>
            <w:r>
              <w:rPr>
                <w:rFonts w:hint="eastAsia" w:ascii="仿宋_GB2312" w:hAnsi="宋体" w:eastAsia="仿宋_GB2312"/>
                <w:bCs/>
                <w:sz w:val="24"/>
                <w:highlight w:val="none"/>
              </w:rPr>
              <w:t>专车</w:t>
            </w:r>
          </w:p>
        </w:tc>
        <w:tc>
          <w:tcPr>
            <w:tcW w:w="2023" w:type="dxa"/>
            <w:vMerge w:val="restart"/>
            <w:vAlign w:val="center"/>
          </w:tcPr>
          <w:p w14:paraId="6DA6FE12">
            <w:pPr>
              <w:jc w:val="center"/>
              <w:rPr>
                <w:rFonts w:ascii="仿宋_GB2312" w:hAnsi="宋体" w:eastAsia="仿宋_GB2312"/>
                <w:bCs/>
                <w:sz w:val="24"/>
                <w:highlight w:val="none"/>
              </w:rPr>
            </w:pPr>
            <w:r>
              <w:rPr>
                <w:rFonts w:hint="eastAsia" w:ascii="仿宋_GB2312" w:hAnsi="宋体" w:eastAsia="仿宋_GB2312"/>
                <w:bCs/>
                <w:sz w:val="24"/>
                <w:highlight w:val="none"/>
              </w:rPr>
              <w:t>到达时间</w:t>
            </w:r>
          </w:p>
          <w:p w14:paraId="58E25E06">
            <w:pPr>
              <w:jc w:val="center"/>
              <w:rPr>
                <w:rFonts w:ascii="仿宋_GB2312" w:hAnsi="宋体" w:eastAsia="仿宋_GB2312"/>
                <w:bCs/>
                <w:sz w:val="24"/>
                <w:highlight w:val="none"/>
              </w:rPr>
            </w:pPr>
            <w:r>
              <w:rPr>
                <w:rFonts w:hint="eastAsia" w:ascii="仿宋_GB2312" w:hAnsi="宋体" w:eastAsia="仿宋_GB2312"/>
                <w:bCs/>
                <w:sz w:val="24"/>
                <w:highlight w:val="none"/>
              </w:rPr>
              <w:t>（小时）</w:t>
            </w:r>
          </w:p>
        </w:tc>
      </w:tr>
      <w:tr w14:paraId="7D4817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trPr>
        <w:tc>
          <w:tcPr>
            <w:tcW w:w="2021" w:type="dxa"/>
            <w:vMerge w:val="continue"/>
            <w:vAlign w:val="center"/>
          </w:tcPr>
          <w:p w14:paraId="6C65FC73">
            <w:pPr>
              <w:jc w:val="center"/>
              <w:rPr>
                <w:rFonts w:ascii="仿宋_GB2312" w:hAnsi="宋体" w:eastAsia="仿宋_GB2312"/>
                <w:bCs/>
                <w:sz w:val="24"/>
                <w:highlight w:val="none"/>
              </w:rPr>
            </w:pPr>
          </w:p>
        </w:tc>
        <w:tc>
          <w:tcPr>
            <w:tcW w:w="2021" w:type="dxa"/>
            <w:vMerge w:val="continue"/>
            <w:vAlign w:val="center"/>
          </w:tcPr>
          <w:p w14:paraId="7A206CCD">
            <w:pPr>
              <w:jc w:val="center"/>
              <w:rPr>
                <w:rFonts w:ascii="仿宋_GB2312" w:hAnsi="宋体" w:eastAsia="仿宋_GB2312"/>
                <w:bCs/>
                <w:sz w:val="24"/>
                <w:highlight w:val="none"/>
              </w:rPr>
            </w:pPr>
          </w:p>
        </w:tc>
        <w:tc>
          <w:tcPr>
            <w:tcW w:w="2021" w:type="dxa"/>
            <w:vAlign w:val="center"/>
          </w:tcPr>
          <w:p w14:paraId="3C0F55FC">
            <w:pPr>
              <w:jc w:val="center"/>
              <w:rPr>
                <w:rFonts w:ascii="仿宋_GB2312" w:hAnsi="宋体" w:eastAsia="仿宋_GB2312"/>
                <w:bCs/>
                <w:sz w:val="24"/>
                <w:highlight w:val="none"/>
              </w:rPr>
            </w:pPr>
            <w:r>
              <w:rPr>
                <w:rFonts w:hint="eastAsia" w:ascii="仿宋_GB2312" w:hAnsi="宋体" w:eastAsia="仿宋_GB2312"/>
                <w:bCs/>
                <w:sz w:val="24"/>
                <w:highlight w:val="none"/>
              </w:rPr>
              <w:t>2米</w:t>
            </w:r>
          </w:p>
          <w:p w14:paraId="4D1CC031">
            <w:pPr>
              <w:jc w:val="center"/>
              <w:rPr>
                <w:rFonts w:ascii="仿宋_GB2312" w:hAnsi="宋体" w:eastAsia="仿宋_GB2312"/>
                <w:bCs/>
                <w:sz w:val="24"/>
                <w:highlight w:val="none"/>
              </w:rPr>
            </w:pPr>
            <w:r>
              <w:rPr>
                <w:rFonts w:hint="eastAsia" w:ascii="仿宋_GB2312" w:hAnsi="宋体" w:eastAsia="仿宋_GB2312"/>
                <w:bCs/>
                <w:sz w:val="24"/>
                <w:highlight w:val="none"/>
              </w:rPr>
              <w:t>（1吨以内）</w:t>
            </w:r>
          </w:p>
        </w:tc>
        <w:tc>
          <w:tcPr>
            <w:tcW w:w="2021" w:type="dxa"/>
            <w:vAlign w:val="center"/>
          </w:tcPr>
          <w:p w14:paraId="630EC674">
            <w:pPr>
              <w:jc w:val="center"/>
              <w:rPr>
                <w:rFonts w:ascii="仿宋_GB2312" w:hAnsi="宋体" w:eastAsia="仿宋_GB2312"/>
                <w:bCs/>
                <w:sz w:val="24"/>
                <w:highlight w:val="none"/>
              </w:rPr>
            </w:pPr>
            <w:r>
              <w:rPr>
                <w:rFonts w:hint="eastAsia" w:ascii="仿宋_GB2312" w:hAnsi="宋体" w:eastAsia="仿宋_GB2312"/>
                <w:bCs/>
                <w:sz w:val="24"/>
                <w:highlight w:val="none"/>
              </w:rPr>
              <w:t>2米</w:t>
            </w:r>
          </w:p>
          <w:p w14:paraId="4AA70105">
            <w:pPr>
              <w:jc w:val="center"/>
              <w:rPr>
                <w:rFonts w:ascii="仿宋_GB2312" w:hAnsi="宋体" w:eastAsia="仿宋_GB2312"/>
                <w:bCs/>
                <w:sz w:val="24"/>
                <w:highlight w:val="none"/>
              </w:rPr>
            </w:pPr>
            <w:r>
              <w:rPr>
                <w:rFonts w:hint="eastAsia" w:ascii="仿宋_GB2312" w:hAnsi="宋体" w:eastAsia="仿宋_GB2312"/>
                <w:bCs/>
                <w:sz w:val="24"/>
                <w:highlight w:val="none"/>
              </w:rPr>
              <w:t>（1吨以内）</w:t>
            </w:r>
          </w:p>
        </w:tc>
        <w:tc>
          <w:tcPr>
            <w:tcW w:w="2021" w:type="dxa"/>
            <w:vAlign w:val="center"/>
          </w:tcPr>
          <w:p w14:paraId="22E2E7AD">
            <w:pPr>
              <w:jc w:val="center"/>
              <w:rPr>
                <w:rFonts w:ascii="仿宋_GB2312" w:hAnsi="宋体" w:eastAsia="仿宋_GB2312"/>
                <w:bCs/>
                <w:sz w:val="24"/>
                <w:highlight w:val="none"/>
              </w:rPr>
            </w:pPr>
            <w:r>
              <w:rPr>
                <w:rFonts w:hint="eastAsia" w:ascii="仿宋_GB2312" w:hAnsi="宋体" w:eastAsia="仿宋_GB2312"/>
                <w:bCs/>
                <w:sz w:val="24"/>
                <w:highlight w:val="none"/>
              </w:rPr>
              <w:t>2米</w:t>
            </w:r>
          </w:p>
          <w:p w14:paraId="1F023196">
            <w:pPr>
              <w:jc w:val="center"/>
              <w:rPr>
                <w:rFonts w:ascii="仿宋_GB2312" w:hAnsi="宋体" w:eastAsia="仿宋_GB2312"/>
                <w:bCs/>
                <w:sz w:val="24"/>
                <w:highlight w:val="none"/>
              </w:rPr>
            </w:pPr>
            <w:r>
              <w:rPr>
                <w:rFonts w:hint="eastAsia" w:ascii="仿宋_GB2312" w:hAnsi="宋体" w:eastAsia="仿宋_GB2312"/>
                <w:bCs/>
                <w:sz w:val="24"/>
                <w:highlight w:val="none"/>
              </w:rPr>
              <w:t>（1吨以内）</w:t>
            </w:r>
          </w:p>
        </w:tc>
        <w:tc>
          <w:tcPr>
            <w:tcW w:w="2021" w:type="dxa"/>
            <w:vAlign w:val="center"/>
          </w:tcPr>
          <w:p w14:paraId="2AAB7157">
            <w:pPr>
              <w:jc w:val="center"/>
              <w:rPr>
                <w:rFonts w:ascii="仿宋_GB2312" w:hAnsi="宋体" w:eastAsia="仿宋_GB2312"/>
                <w:bCs/>
                <w:sz w:val="24"/>
                <w:highlight w:val="none"/>
              </w:rPr>
            </w:pPr>
            <w:r>
              <w:rPr>
                <w:rFonts w:hint="eastAsia" w:ascii="仿宋_GB2312" w:hAnsi="宋体" w:eastAsia="仿宋_GB2312"/>
                <w:bCs/>
                <w:sz w:val="24"/>
                <w:highlight w:val="none"/>
              </w:rPr>
              <w:t>2米</w:t>
            </w:r>
          </w:p>
          <w:p w14:paraId="69DB6487">
            <w:pPr>
              <w:jc w:val="center"/>
              <w:rPr>
                <w:rFonts w:ascii="仿宋_GB2312" w:hAnsi="宋体" w:eastAsia="仿宋_GB2312"/>
                <w:bCs/>
                <w:sz w:val="24"/>
                <w:highlight w:val="none"/>
              </w:rPr>
            </w:pPr>
            <w:r>
              <w:rPr>
                <w:rFonts w:hint="eastAsia" w:ascii="仿宋_GB2312" w:hAnsi="宋体" w:eastAsia="仿宋_GB2312"/>
                <w:bCs/>
                <w:sz w:val="24"/>
                <w:highlight w:val="none"/>
              </w:rPr>
              <w:t>（1吨以内）</w:t>
            </w:r>
          </w:p>
        </w:tc>
        <w:tc>
          <w:tcPr>
            <w:tcW w:w="2023" w:type="dxa"/>
            <w:vMerge w:val="continue"/>
            <w:vAlign w:val="center"/>
          </w:tcPr>
          <w:p w14:paraId="59BE4209">
            <w:pPr>
              <w:jc w:val="center"/>
              <w:rPr>
                <w:rFonts w:ascii="仿宋_GB2312" w:hAnsi="宋体" w:eastAsia="仿宋_GB2312"/>
                <w:bCs/>
                <w:sz w:val="24"/>
                <w:highlight w:val="none"/>
              </w:rPr>
            </w:pPr>
          </w:p>
        </w:tc>
      </w:tr>
      <w:tr w14:paraId="313773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 w:hRule="atLeast"/>
        </w:trPr>
        <w:tc>
          <w:tcPr>
            <w:tcW w:w="2021" w:type="dxa"/>
            <w:vAlign w:val="center"/>
          </w:tcPr>
          <w:p w14:paraId="35D9F5AD">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w:t>
            </w:r>
          </w:p>
        </w:tc>
        <w:tc>
          <w:tcPr>
            <w:tcW w:w="2021" w:type="dxa"/>
            <w:vAlign w:val="center"/>
          </w:tcPr>
          <w:p w14:paraId="10005956">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重庆</w:t>
            </w:r>
          </w:p>
        </w:tc>
        <w:tc>
          <w:tcPr>
            <w:tcW w:w="2021" w:type="dxa"/>
            <w:vAlign w:val="center"/>
          </w:tcPr>
          <w:p w14:paraId="143611DF">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730</w:t>
            </w:r>
          </w:p>
        </w:tc>
        <w:tc>
          <w:tcPr>
            <w:tcW w:w="2021" w:type="dxa"/>
            <w:vAlign w:val="center"/>
          </w:tcPr>
          <w:p w14:paraId="350154B6">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1090</w:t>
            </w:r>
          </w:p>
        </w:tc>
        <w:tc>
          <w:tcPr>
            <w:tcW w:w="2021" w:type="dxa"/>
            <w:vAlign w:val="center"/>
          </w:tcPr>
          <w:p w14:paraId="5D42202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1430</w:t>
            </w:r>
          </w:p>
        </w:tc>
        <w:tc>
          <w:tcPr>
            <w:tcW w:w="2021" w:type="dxa"/>
            <w:vAlign w:val="center"/>
          </w:tcPr>
          <w:p w14:paraId="60879943">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1930</w:t>
            </w:r>
          </w:p>
        </w:tc>
        <w:tc>
          <w:tcPr>
            <w:tcW w:w="2023" w:type="dxa"/>
            <w:vAlign w:val="center"/>
          </w:tcPr>
          <w:p w14:paraId="372DD68F">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5</w:t>
            </w:r>
          </w:p>
        </w:tc>
      </w:tr>
      <w:tr w14:paraId="74A36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 w:hRule="atLeast"/>
        </w:trPr>
        <w:tc>
          <w:tcPr>
            <w:tcW w:w="2021" w:type="dxa"/>
            <w:vAlign w:val="center"/>
          </w:tcPr>
          <w:p w14:paraId="0B9A8600">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w:t>
            </w:r>
          </w:p>
        </w:tc>
        <w:tc>
          <w:tcPr>
            <w:tcW w:w="2021" w:type="dxa"/>
            <w:vAlign w:val="center"/>
          </w:tcPr>
          <w:p w14:paraId="7F74F8FF">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宜宾</w:t>
            </w:r>
          </w:p>
        </w:tc>
        <w:tc>
          <w:tcPr>
            <w:tcW w:w="2021" w:type="dxa"/>
            <w:vAlign w:val="center"/>
          </w:tcPr>
          <w:p w14:paraId="10F6E112">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280</w:t>
            </w:r>
          </w:p>
        </w:tc>
        <w:tc>
          <w:tcPr>
            <w:tcW w:w="2021" w:type="dxa"/>
            <w:vAlign w:val="center"/>
          </w:tcPr>
          <w:p w14:paraId="2DF908E7">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450</w:t>
            </w:r>
          </w:p>
        </w:tc>
        <w:tc>
          <w:tcPr>
            <w:tcW w:w="2021" w:type="dxa"/>
            <w:vAlign w:val="center"/>
          </w:tcPr>
          <w:p w14:paraId="12D4C503">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800</w:t>
            </w:r>
          </w:p>
        </w:tc>
        <w:tc>
          <w:tcPr>
            <w:tcW w:w="2021" w:type="dxa"/>
            <w:vAlign w:val="center"/>
          </w:tcPr>
          <w:p w14:paraId="5944149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1380</w:t>
            </w:r>
          </w:p>
        </w:tc>
        <w:tc>
          <w:tcPr>
            <w:tcW w:w="2023" w:type="dxa"/>
            <w:vAlign w:val="center"/>
          </w:tcPr>
          <w:p w14:paraId="6BFC5E0E">
            <w:pPr>
              <w:jc w:val="center"/>
              <w:rPr>
                <w:rFonts w:ascii="仿宋_GB2312" w:hAnsi="宋体" w:eastAsia="仿宋_GB2312"/>
                <w:bCs/>
                <w:sz w:val="28"/>
                <w:szCs w:val="28"/>
                <w:highlight w:val="none"/>
              </w:rPr>
            </w:pPr>
            <w:r>
              <w:rPr>
                <w:rFonts w:hint="eastAsia" w:ascii="仿宋_GB2312" w:hAnsi="宋体" w:eastAsia="仿宋_GB2312"/>
                <w:bCs/>
                <w:sz w:val="28"/>
                <w:szCs w:val="28"/>
                <w:highlight w:val="none"/>
              </w:rPr>
              <w:t>5</w:t>
            </w:r>
          </w:p>
        </w:tc>
      </w:tr>
    </w:tbl>
    <w:p w14:paraId="3C0437B0">
      <w:pPr>
        <w:widowControl/>
        <w:jc w:val="left"/>
        <w:rPr>
          <w:rFonts w:ascii="仿宋_GB2312" w:hAnsi="宋体" w:eastAsia="仿宋_GB2312"/>
          <w:bCs/>
          <w:sz w:val="28"/>
          <w:szCs w:val="28"/>
          <w:highlight w:val="none"/>
        </w:rPr>
        <w:sectPr>
          <w:pgSz w:w="16838" w:h="11906" w:orient="landscape"/>
          <w:pgMar w:top="1826" w:right="1089" w:bottom="1797" w:left="1440" w:header="851" w:footer="992" w:gutter="0"/>
          <w:cols w:space="720" w:num="1"/>
          <w:docGrid w:linePitch="312" w:charSpace="0"/>
        </w:sectPr>
      </w:pPr>
      <w:r>
        <w:rPr>
          <w:rFonts w:ascii="仿宋_GB2312" w:hAnsi="宋体" w:eastAsia="仿宋_GB2312"/>
          <w:bCs/>
          <w:sz w:val="28"/>
          <w:szCs w:val="28"/>
          <w:highlight w:val="none"/>
        </w:rPr>
        <w:br w:type="page"/>
      </w:r>
    </w:p>
    <w:p w14:paraId="35C202AE">
      <w:pPr>
        <w:widowControl/>
        <w:jc w:val="left"/>
        <w:rPr>
          <w:rFonts w:ascii="仿宋_GB2312" w:hAnsi="华文宋体" w:eastAsia="仿宋_GB2312"/>
          <w:bCs/>
          <w:sz w:val="28"/>
          <w:szCs w:val="28"/>
          <w:highlight w:val="none"/>
        </w:rPr>
      </w:pPr>
      <w:r>
        <w:rPr>
          <w:rFonts w:hint="eastAsia" w:ascii="仿宋_GB2312" w:hAnsi="宋体" w:eastAsia="仿宋_GB2312"/>
          <w:bCs/>
          <w:sz w:val="28"/>
          <w:szCs w:val="28"/>
          <w:highlight w:val="none"/>
        </w:rPr>
        <w:t>2.</w:t>
      </w:r>
      <w:r>
        <w:rPr>
          <w:rFonts w:hint="eastAsia" w:ascii="仿宋_GB2312" w:hAnsi="华文宋体" w:eastAsia="仿宋_GB2312"/>
          <w:bCs/>
          <w:sz w:val="28"/>
          <w:szCs w:val="28"/>
          <w:highlight w:val="none"/>
        </w:rPr>
        <w:t>宜宾普翼汽车科技有限公司最高限价</w:t>
      </w:r>
    </w:p>
    <w:p w14:paraId="16B719F3">
      <w:pPr>
        <w:numPr>
          <w:ilvl w:val="255"/>
          <w:numId w:val="0"/>
        </w:numPr>
        <w:spacing w:line="560" w:lineRule="exact"/>
        <w:jc w:val="center"/>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宜宾普翼汽车科技有限公司国内模具委外运输限价表</w:t>
      </w:r>
    </w:p>
    <w:tbl>
      <w:tblPr>
        <w:tblStyle w:val="28"/>
        <w:tblW w:w="14278" w:type="dxa"/>
        <w:tblInd w:w="0" w:type="dxa"/>
        <w:tblLayout w:type="fixed"/>
        <w:tblCellMar>
          <w:top w:w="0" w:type="dxa"/>
          <w:left w:w="108" w:type="dxa"/>
          <w:bottom w:w="0" w:type="dxa"/>
          <w:right w:w="108" w:type="dxa"/>
        </w:tblCellMar>
      </w:tblPr>
      <w:tblGrid>
        <w:gridCol w:w="478"/>
        <w:gridCol w:w="568"/>
        <w:gridCol w:w="520"/>
        <w:gridCol w:w="700"/>
        <w:gridCol w:w="319"/>
        <w:gridCol w:w="727"/>
        <w:gridCol w:w="583"/>
        <w:gridCol w:w="582"/>
        <w:gridCol w:w="727"/>
        <w:gridCol w:w="440"/>
        <w:gridCol w:w="871"/>
        <w:gridCol w:w="646"/>
        <w:gridCol w:w="451"/>
        <w:gridCol w:w="1063"/>
        <w:gridCol w:w="341"/>
        <w:gridCol w:w="717"/>
        <w:gridCol w:w="1032"/>
        <w:gridCol w:w="55"/>
        <w:gridCol w:w="1008"/>
        <w:gridCol w:w="693"/>
        <w:gridCol w:w="433"/>
        <w:gridCol w:w="1130"/>
        <w:gridCol w:w="194"/>
      </w:tblGrid>
      <w:tr w14:paraId="1E1B70F7">
        <w:tblPrEx>
          <w:tblCellMar>
            <w:top w:w="0" w:type="dxa"/>
            <w:left w:w="108" w:type="dxa"/>
            <w:bottom w:w="0" w:type="dxa"/>
            <w:right w:w="108" w:type="dxa"/>
          </w:tblCellMar>
        </w:tblPrEx>
        <w:trPr>
          <w:gridAfter w:val="1"/>
          <w:wAfter w:w="194" w:type="dxa"/>
          <w:trHeight w:val="178" w:hRule="atLeast"/>
        </w:trPr>
        <w:tc>
          <w:tcPr>
            <w:tcW w:w="14084" w:type="dxa"/>
            <w:gridSpan w:val="22"/>
            <w:tcBorders>
              <w:top w:val="single" w:color="000000" w:sz="4" w:space="0"/>
              <w:left w:val="single" w:color="000000" w:sz="4" w:space="0"/>
              <w:bottom w:val="single" w:color="000000" w:sz="4" w:space="0"/>
              <w:right w:val="single" w:color="000000" w:sz="4" w:space="0"/>
            </w:tcBorders>
            <w:noWrap/>
            <w:vAlign w:val="center"/>
          </w:tcPr>
          <w:p w14:paraId="3E3F513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普翼委外运输限价（含税）</w:t>
            </w:r>
          </w:p>
        </w:tc>
      </w:tr>
      <w:tr w14:paraId="6FE1401A">
        <w:tblPrEx>
          <w:tblCellMar>
            <w:top w:w="0" w:type="dxa"/>
            <w:left w:w="108" w:type="dxa"/>
            <w:bottom w:w="0" w:type="dxa"/>
            <w:right w:w="108" w:type="dxa"/>
          </w:tblCellMar>
        </w:tblPrEx>
        <w:trPr>
          <w:gridAfter w:val="1"/>
          <w:wAfter w:w="192" w:type="dxa"/>
          <w:trHeight w:val="42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1DC9803C">
            <w:pPr>
              <w:widowControl/>
              <w:jc w:val="left"/>
              <w:textAlignment w:val="center"/>
              <w:rPr>
                <w:rFonts w:ascii="宋体" w:hAnsi="宋体" w:cs="宋体"/>
                <w:color w:val="000000"/>
                <w:sz w:val="24"/>
                <w:highlight w:val="none"/>
              </w:rPr>
            </w:pPr>
            <w:bookmarkStart w:id="42" w:name="OLE_LINK26"/>
            <w:bookmarkStart w:id="43" w:name="OLE_LINK27"/>
            <w:r>
              <w:rPr>
                <w:rFonts w:hint="eastAsia" w:ascii="宋体" w:hAnsi="宋体" w:cs="宋体"/>
                <w:color w:val="000000"/>
                <w:kern w:val="0"/>
                <w:sz w:val="24"/>
                <w:highlight w:val="none"/>
                <w:lang w:bidi="ar"/>
              </w:rPr>
              <w:t>目的地</w:t>
            </w:r>
          </w:p>
        </w:tc>
        <w:tc>
          <w:tcPr>
            <w:tcW w:w="1220" w:type="dxa"/>
            <w:gridSpan w:val="2"/>
            <w:tcBorders>
              <w:top w:val="single" w:color="000000" w:sz="4" w:space="0"/>
              <w:left w:val="single" w:color="000000" w:sz="4" w:space="0"/>
              <w:bottom w:val="single" w:color="000000" w:sz="4" w:space="0"/>
              <w:right w:val="single" w:color="000000" w:sz="4" w:space="0"/>
            </w:tcBorders>
            <w:vAlign w:val="center"/>
          </w:tcPr>
          <w:p w14:paraId="564942BB">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零担0-50KG元/箱</w:t>
            </w:r>
          </w:p>
        </w:tc>
        <w:tc>
          <w:tcPr>
            <w:tcW w:w="1046" w:type="dxa"/>
            <w:gridSpan w:val="2"/>
            <w:tcBorders>
              <w:top w:val="single" w:color="000000" w:sz="4" w:space="0"/>
              <w:left w:val="single" w:color="000000" w:sz="4" w:space="0"/>
              <w:bottom w:val="single" w:color="000000" w:sz="4" w:space="0"/>
              <w:right w:val="single" w:color="000000" w:sz="4" w:space="0"/>
            </w:tcBorders>
            <w:vAlign w:val="center"/>
          </w:tcPr>
          <w:p w14:paraId="5391DDF8">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零担51-300KG元/箱</w:t>
            </w:r>
          </w:p>
        </w:tc>
        <w:tc>
          <w:tcPr>
            <w:tcW w:w="1165" w:type="dxa"/>
            <w:gridSpan w:val="2"/>
            <w:tcBorders>
              <w:top w:val="single" w:color="000000" w:sz="4" w:space="0"/>
              <w:left w:val="single" w:color="000000" w:sz="4" w:space="0"/>
              <w:bottom w:val="single" w:color="000000" w:sz="4" w:space="0"/>
              <w:right w:val="single" w:color="000000" w:sz="4" w:space="0"/>
            </w:tcBorders>
            <w:vAlign w:val="center"/>
          </w:tcPr>
          <w:p w14:paraId="1DFD4B5D">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零担301KG-5吨元/吨</w:t>
            </w:r>
          </w:p>
        </w:tc>
        <w:tc>
          <w:tcPr>
            <w:tcW w:w="1167" w:type="dxa"/>
            <w:gridSpan w:val="2"/>
            <w:tcBorders>
              <w:top w:val="single" w:color="000000" w:sz="4" w:space="0"/>
              <w:left w:val="single" w:color="000000" w:sz="4" w:space="0"/>
              <w:bottom w:val="single" w:color="000000" w:sz="4" w:space="0"/>
              <w:right w:val="single" w:color="000000" w:sz="4" w:space="0"/>
            </w:tcBorders>
            <w:vAlign w:val="center"/>
          </w:tcPr>
          <w:p w14:paraId="1940E137">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抛装物零担5立方以下元/立方</w:t>
            </w:r>
          </w:p>
        </w:tc>
        <w:tc>
          <w:tcPr>
            <w:tcW w:w="871" w:type="dxa"/>
            <w:tcBorders>
              <w:top w:val="single" w:color="000000" w:sz="4" w:space="0"/>
              <w:left w:val="single" w:color="000000" w:sz="4" w:space="0"/>
              <w:bottom w:val="single" w:color="000000" w:sz="4" w:space="0"/>
              <w:right w:val="single" w:color="000000" w:sz="4" w:space="0"/>
            </w:tcBorders>
            <w:vAlign w:val="center"/>
          </w:tcPr>
          <w:p w14:paraId="690CB7D2">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整车5吨以上元/吨</w:t>
            </w:r>
          </w:p>
        </w:tc>
        <w:tc>
          <w:tcPr>
            <w:tcW w:w="1097" w:type="dxa"/>
            <w:gridSpan w:val="2"/>
            <w:tcBorders>
              <w:top w:val="single" w:color="000000" w:sz="4" w:space="0"/>
              <w:left w:val="single" w:color="000000" w:sz="4" w:space="0"/>
              <w:bottom w:val="single" w:color="000000" w:sz="4" w:space="0"/>
              <w:right w:val="single" w:color="000000" w:sz="4" w:space="0"/>
            </w:tcBorders>
            <w:vAlign w:val="center"/>
          </w:tcPr>
          <w:p w14:paraId="27F4E003">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整车5立方以上元/立方</w:t>
            </w:r>
          </w:p>
        </w:tc>
        <w:tc>
          <w:tcPr>
            <w:tcW w:w="1063" w:type="dxa"/>
            <w:tcBorders>
              <w:top w:val="single" w:color="000000" w:sz="4" w:space="0"/>
              <w:left w:val="single" w:color="000000" w:sz="4" w:space="0"/>
              <w:bottom w:val="single" w:color="000000" w:sz="4" w:space="0"/>
              <w:right w:val="single" w:color="000000" w:sz="4" w:space="0"/>
            </w:tcBorders>
            <w:vAlign w:val="center"/>
          </w:tcPr>
          <w:p w14:paraId="78429C11">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专车2米（1吨以内）</w:t>
            </w:r>
          </w:p>
        </w:tc>
        <w:tc>
          <w:tcPr>
            <w:tcW w:w="1058" w:type="dxa"/>
            <w:gridSpan w:val="2"/>
            <w:tcBorders>
              <w:top w:val="single" w:color="000000" w:sz="4" w:space="0"/>
              <w:left w:val="single" w:color="000000" w:sz="4" w:space="0"/>
              <w:bottom w:val="single" w:color="000000" w:sz="4" w:space="0"/>
              <w:right w:val="single" w:color="000000" w:sz="4" w:space="0"/>
            </w:tcBorders>
            <w:vAlign w:val="center"/>
          </w:tcPr>
          <w:p w14:paraId="2E6A353C">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专车4.2（3吨以内）</w:t>
            </w:r>
          </w:p>
        </w:tc>
        <w:tc>
          <w:tcPr>
            <w:tcW w:w="1032" w:type="dxa"/>
            <w:tcBorders>
              <w:top w:val="single" w:color="000000" w:sz="4" w:space="0"/>
              <w:left w:val="single" w:color="000000" w:sz="4" w:space="0"/>
              <w:bottom w:val="single" w:color="000000" w:sz="4" w:space="0"/>
              <w:right w:val="single" w:color="000000" w:sz="4" w:space="0"/>
            </w:tcBorders>
            <w:vAlign w:val="center"/>
          </w:tcPr>
          <w:p w14:paraId="3B88F86B">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专车6.8（10吨以内）</w:t>
            </w:r>
          </w:p>
        </w:tc>
        <w:tc>
          <w:tcPr>
            <w:tcW w:w="1063" w:type="dxa"/>
            <w:gridSpan w:val="2"/>
            <w:tcBorders>
              <w:top w:val="single" w:color="000000" w:sz="4" w:space="0"/>
              <w:left w:val="single" w:color="000000" w:sz="4" w:space="0"/>
              <w:bottom w:val="single" w:color="000000" w:sz="4" w:space="0"/>
              <w:right w:val="single" w:color="000000" w:sz="4" w:space="0"/>
            </w:tcBorders>
            <w:vAlign w:val="center"/>
          </w:tcPr>
          <w:p w14:paraId="10AEEE8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专车9.6（10吨以内）</w:t>
            </w:r>
          </w:p>
        </w:tc>
        <w:tc>
          <w:tcPr>
            <w:tcW w:w="1126" w:type="dxa"/>
            <w:gridSpan w:val="2"/>
            <w:tcBorders>
              <w:top w:val="single" w:color="000000" w:sz="4" w:space="0"/>
              <w:left w:val="single" w:color="000000" w:sz="4" w:space="0"/>
              <w:bottom w:val="single" w:color="000000" w:sz="4" w:space="0"/>
              <w:right w:val="single" w:color="000000" w:sz="4" w:space="0"/>
            </w:tcBorders>
            <w:vAlign w:val="center"/>
          </w:tcPr>
          <w:p w14:paraId="22005EDF">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专车13米（10吨以内）</w:t>
            </w:r>
          </w:p>
        </w:tc>
        <w:tc>
          <w:tcPr>
            <w:tcW w:w="1130" w:type="dxa"/>
            <w:tcBorders>
              <w:top w:val="single" w:color="000000" w:sz="4" w:space="0"/>
              <w:left w:val="single" w:color="000000" w:sz="4" w:space="0"/>
              <w:bottom w:val="single" w:color="000000" w:sz="4" w:space="0"/>
              <w:right w:val="single" w:color="000000" w:sz="4" w:space="0"/>
            </w:tcBorders>
            <w:vAlign w:val="center"/>
          </w:tcPr>
          <w:p w14:paraId="03445799">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专车17米（10吨以内）</w:t>
            </w:r>
          </w:p>
        </w:tc>
      </w:tr>
      <w:bookmarkEnd w:id="42"/>
      <w:bookmarkEnd w:id="43"/>
      <w:tr w14:paraId="5EBB3C3F">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F651624">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成都</w:t>
            </w:r>
          </w:p>
        </w:tc>
        <w:tc>
          <w:tcPr>
            <w:tcW w:w="1220" w:type="dxa"/>
            <w:gridSpan w:val="2"/>
            <w:vMerge w:val="restart"/>
            <w:tcBorders>
              <w:top w:val="single" w:color="000000" w:sz="4" w:space="0"/>
              <w:left w:val="single" w:color="000000" w:sz="4" w:space="0"/>
              <w:bottom w:val="single" w:color="000000" w:sz="4" w:space="0"/>
              <w:right w:val="single" w:color="000000" w:sz="4" w:space="0"/>
            </w:tcBorders>
            <w:vAlign w:val="center"/>
          </w:tcPr>
          <w:p w14:paraId="540F34A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每箱100元</w:t>
            </w:r>
            <w:r>
              <w:rPr>
                <w:rFonts w:hint="eastAsia" w:ascii="宋体" w:hAnsi="宋体" w:cs="宋体"/>
                <w:color w:val="000000"/>
                <w:kern w:val="0"/>
                <w:sz w:val="24"/>
                <w:highlight w:val="none"/>
                <w:lang w:bidi="ar"/>
              </w:rPr>
              <w:br w:type="textWrapping"/>
            </w:r>
            <w:r>
              <w:rPr>
                <w:rFonts w:hint="eastAsia" w:ascii="宋体" w:hAnsi="宋体" w:cs="宋体"/>
                <w:color w:val="000000"/>
                <w:kern w:val="0"/>
                <w:sz w:val="24"/>
                <w:highlight w:val="none"/>
                <w:lang w:bidi="ar"/>
              </w:rPr>
              <w:t>续箱30元</w:t>
            </w:r>
          </w:p>
        </w:tc>
        <w:tc>
          <w:tcPr>
            <w:tcW w:w="1046" w:type="dxa"/>
            <w:gridSpan w:val="2"/>
            <w:vMerge w:val="restart"/>
            <w:tcBorders>
              <w:top w:val="single" w:color="000000" w:sz="4" w:space="0"/>
              <w:left w:val="single" w:color="000000" w:sz="4" w:space="0"/>
              <w:bottom w:val="single" w:color="000000" w:sz="4" w:space="0"/>
              <w:right w:val="single" w:color="000000" w:sz="4" w:space="0"/>
            </w:tcBorders>
            <w:vAlign w:val="center"/>
          </w:tcPr>
          <w:p w14:paraId="6664A34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每箱120元</w:t>
            </w:r>
            <w:r>
              <w:rPr>
                <w:rFonts w:hint="eastAsia" w:ascii="宋体" w:hAnsi="宋体" w:cs="宋体"/>
                <w:color w:val="000000"/>
                <w:kern w:val="0"/>
                <w:sz w:val="24"/>
                <w:highlight w:val="none"/>
                <w:lang w:bidi="ar"/>
              </w:rPr>
              <w:br w:type="textWrapping"/>
            </w:r>
            <w:r>
              <w:rPr>
                <w:rFonts w:hint="eastAsia" w:ascii="宋体" w:hAnsi="宋体" w:cs="宋体"/>
                <w:color w:val="000000"/>
                <w:kern w:val="0"/>
                <w:sz w:val="24"/>
                <w:highlight w:val="none"/>
                <w:lang w:bidi="ar"/>
              </w:rPr>
              <w:t>续箱50元</w:t>
            </w: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3DD8606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0F78DE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40B0CF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107</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6FD2ED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49FB5A3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4AC0642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51CE9E7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EA1BF2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1380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E2E198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6996F17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2800</w:t>
            </w:r>
          </w:p>
        </w:tc>
      </w:tr>
      <w:tr w14:paraId="32EACA22">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5003360C">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资阳</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63D3930">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5C79D37">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25E6F1F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27DE5AC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184DD61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108</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D1B20F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4CCCA8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375</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0F8236E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1180BC3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920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12C17FB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1240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44C90D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2050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285DD61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2450</w:t>
            </w:r>
          </w:p>
        </w:tc>
      </w:tr>
      <w:tr w14:paraId="51339470">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74594068">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重庆</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F08CF9E">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011A136">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2F62730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6EE3A84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EBBE31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108</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902E84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7F94E0B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0D7E149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8E9AB2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7586C2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1550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63B1F9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2420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536C51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2900</w:t>
            </w:r>
          </w:p>
        </w:tc>
      </w:tr>
      <w:tr w14:paraId="56B98DDF">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2D27669">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万州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F157F4D">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6C168B1">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4DA1F3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0EECAE2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104</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8E16C2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6AFEDC2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83</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4E51732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960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25BC747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1790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49CCE16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2325</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53EF328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A71912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4360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11D941A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4650</w:t>
            </w:r>
          </w:p>
        </w:tc>
      </w:tr>
      <w:tr w14:paraId="7979B53F">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7847FCD">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永川</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127A282">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8921033">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6684262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6B7A34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DFF5B6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4861F68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713C565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2CA112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0D00666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6364319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1450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5D02B7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6E20C02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2900</w:t>
            </w:r>
          </w:p>
        </w:tc>
      </w:tr>
      <w:tr w14:paraId="339A8061">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D2B1A9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江津</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9A6D6B7">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087DA22">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56C8384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5A239AD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2F6FF0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8A32EE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274B089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04957D5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75F76A4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FB5B5B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908C15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2420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0FEDDF4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3000</w:t>
            </w:r>
          </w:p>
        </w:tc>
      </w:tr>
      <w:tr w14:paraId="41F2F1F8">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93BD2D1">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西安</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7138401">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2BBD94D">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5B8C4EF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320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0BF2EF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317927D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172</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0FF993A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85</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74A365B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1450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B82A9E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1EBBC24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3100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418F7B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4050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CE3B36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4940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665FEF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5800</w:t>
            </w:r>
          </w:p>
        </w:tc>
      </w:tr>
      <w:tr w14:paraId="0FA65285">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0397F67">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广州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8D950C2">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3FC011D">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5C378D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510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06FEEE7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D0F7E2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384</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667BB7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118</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648EC21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2790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3B865E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42A840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4E178EA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7000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78C7960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8900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1BD32E5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10400</w:t>
            </w:r>
          </w:p>
        </w:tc>
      </w:tr>
      <w:tr w14:paraId="4E643F6A">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19CF9593">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深圳</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BA9F6ED">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272C9B9">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8B1A01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500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156683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1AE80C9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384</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338198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118</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2A3848F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2790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4C547F1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09CF1F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6000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FFAA12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4D05905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9500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697F296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11300</w:t>
            </w:r>
          </w:p>
        </w:tc>
      </w:tr>
      <w:tr w14:paraId="059435AC">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76E1AE08">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佛山</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ADE51A8">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DEF7152">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75DB481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86919A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30B102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0A76E62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118</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0E68657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6099DB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49F519C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5AEAB10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789602D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9500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2DF75C1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10400</w:t>
            </w:r>
          </w:p>
        </w:tc>
      </w:tr>
      <w:tr w14:paraId="1B673ACE">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1DBC92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天津</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7BF889A">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9E8235B">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39A148B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550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B6FEC4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0FC8181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0A50078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3B3DF7E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35CFAD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10EF4D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5620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5D4094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8300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527446C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10400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1CC084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11400</w:t>
            </w:r>
          </w:p>
        </w:tc>
      </w:tr>
      <w:tr w14:paraId="2FE851EC">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6247B997">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荆门</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4A7BE01">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23118A2">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08AEAD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500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C5F70A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3472766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308</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2634902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498A058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2680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4F01CC3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1304A6E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4200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34840A5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5600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488C9ED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7200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5B5862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8180</w:t>
            </w:r>
          </w:p>
        </w:tc>
      </w:tr>
      <w:tr w14:paraId="2BDFED38">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7E9B96B5">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长沙</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1F1A500">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E53C599">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ED034D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6487965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409F3B9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270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37BE856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95</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2310569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44D6FC6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069EE16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183AE7C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5700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6DB1E6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8200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3F293B9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9200</w:t>
            </w:r>
          </w:p>
        </w:tc>
      </w:tr>
      <w:tr w14:paraId="1F3ABB39">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89C3D42">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长春</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CE6E47F">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0D8959C">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7FF0415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770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F084F6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3CDAC1F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515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2F4FE64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274187C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1801FB2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5700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1F0C498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7700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356CA0E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11635</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365528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14540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011BB6A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15500</w:t>
            </w:r>
          </w:p>
        </w:tc>
      </w:tr>
      <w:tr w14:paraId="7D3E79FD">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B2D4709">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大连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30AF4A2">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657AA34">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7C2969B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710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5BC8877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3701A3B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4F37CC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C05AB9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4200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2094918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5700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7E9FC16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7700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51CC8D8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11400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F5F25F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14400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040B3C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15700</w:t>
            </w:r>
          </w:p>
        </w:tc>
      </w:tr>
      <w:tr w14:paraId="5EF6F7CC">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60DAD9DE">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上海</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46E4F656">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8CB0F2B">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111BAD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485</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203A8CC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129</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01365AC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1D4525A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00C3217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8E7EE7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54B3CDA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10E4779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8050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7CD07D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10400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FB1B19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11000</w:t>
            </w:r>
          </w:p>
        </w:tc>
      </w:tr>
      <w:tr w14:paraId="1B57757B">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38D3662">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宁德</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B6C2F50">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05FBE25">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40E601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068A2E1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E174EB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F32E5C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3EA6829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2900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14EC157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4170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4000952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166DCF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8500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238143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11440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0C6BB6F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12120</w:t>
            </w:r>
          </w:p>
        </w:tc>
      </w:tr>
      <w:tr w14:paraId="7ACCFCB3">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0542AF4D">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黄石</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A4BD89D">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AC1EF59">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7D08343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EC94BF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4B7374E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338</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2757C02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133</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6C730E3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2100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14F4B4A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4080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0AC3941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4850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0C14B78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6700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11D298D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8200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73DD97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8700</w:t>
            </w:r>
          </w:p>
        </w:tc>
      </w:tr>
      <w:tr w14:paraId="41D4D1EA">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507680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常州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82D7CFA">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4204667">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539D77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670C391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5AF7E68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432</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35480F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144</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0BE48A7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3300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9A04E3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75E6930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5900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9A2C8E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7800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5025EF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9700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27033A0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11100</w:t>
            </w:r>
          </w:p>
        </w:tc>
      </w:tr>
      <w:tr w14:paraId="2E4D3655">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1C85D587">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肇庆</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55D5583">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8A668A4">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2309448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520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597C17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19E6EAA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420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4AC5918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86D38C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2520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1289F8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3880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7E7D11C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5600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1F20C6C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7200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4777A4E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8550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3FD0F9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10600</w:t>
            </w:r>
          </w:p>
        </w:tc>
      </w:tr>
      <w:tr w14:paraId="4AB9A924">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632A201C">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汕尾</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21ECC14">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2880969">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47DDDB6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530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2538067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193</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15C041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443</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21543B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158</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34D486A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3400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83E51D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9D58BA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405B5F8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8200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0C6BCFE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10600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1F1383F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12950</w:t>
            </w:r>
          </w:p>
        </w:tc>
      </w:tr>
      <w:tr w14:paraId="43C60C80">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4F9A95D4">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合肥</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872D85A">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8E2FBF0">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66E8212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24C650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77CD910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24422D7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122</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9D5DE7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2900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CC3EDE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3980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438A374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5250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8780E9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6800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0D38DB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8600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6EF18D4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9600</w:t>
            </w:r>
          </w:p>
        </w:tc>
      </w:tr>
      <w:tr w14:paraId="0EA5A349">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1FDA6265">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洛阳</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17FD72A4">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123CF06">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5CA040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500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2095B2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166</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BF9F1F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338</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2EC500B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113</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56B9B18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2700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2CDCF06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3671</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2FF36C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4511</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03E5FD5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6622</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93596A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7950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07E2460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8549</w:t>
            </w:r>
          </w:p>
        </w:tc>
      </w:tr>
      <w:tr w14:paraId="0D452AF1">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0375DD19">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沧州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BAFB6B0">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F005706">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4B17804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5FA0403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1CC487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457</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35049F7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153</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0D66BF2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3400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9C0C92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4588</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3F1088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5902</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40DFE69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8490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89E5C1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10900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1E3FB66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11300</w:t>
            </w:r>
          </w:p>
        </w:tc>
      </w:tr>
      <w:tr w14:paraId="4866911C">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318D28C2">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韶关</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F615FB7">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5A19CAA">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4403ED8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540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65BCA16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1089815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063440B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144</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DA3C9A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3100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2F7CF53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7D768F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5800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4DE2917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7400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07F4466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10500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413C7BC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11000</w:t>
            </w:r>
          </w:p>
        </w:tc>
      </w:tr>
      <w:tr w14:paraId="00A32F07">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1D9C201">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北京</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9F46A3E">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09CAA1B">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4536C8F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530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61C9836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125</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0AC3CD8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434</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14B19C1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7CBD566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2810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06A95F0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3830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2AB04C4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5720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486A9EA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8490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3D5621B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10900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2C59807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11300</w:t>
            </w:r>
          </w:p>
        </w:tc>
      </w:tr>
      <w:tr w14:paraId="45F5FFD3">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0F4FDD7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泊头</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5EEC684">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442771B">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74E00B0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5214074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193.6</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656867C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475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1629C4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152</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6F123F3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3400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2A0FD85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4580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CEBD78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5902</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3EB81FE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8240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38AD7E5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10900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2D3E49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11300</w:t>
            </w:r>
          </w:p>
        </w:tc>
      </w:tr>
      <w:tr w14:paraId="62458F80">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096422B0">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郑州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1937607">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123DE4E">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814488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0D2F35F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673707A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310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452E2661">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683295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2050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40D68B4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01A93ED8">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4400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54DC8C1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BF7C50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6900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B4E349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8300</w:t>
            </w:r>
          </w:p>
        </w:tc>
      </w:tr>
      <w:tr w14:paraId="78924B88">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219F163E">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济南</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F24FBD9">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8DE9DED">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F5D951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142D874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31AB3BD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1123251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0C52742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23E56E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C99B7B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5600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02A87E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7400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2AABA1C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8800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1569028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10000</w:t>
            </w:r>
          </w:p>
        </w:tc>
      </w:tr>
      <w:tr w14:paraId="3DCC61BE">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1F68887C">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台州</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0848BC11">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963826F">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298FC74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550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0BDB9D7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0333E4E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470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8E208A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1272BD2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4150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56CE1F8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4950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3C9D8DD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6350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035813C2">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9300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4FA9CF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12400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7D6599D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12700</w:t>
            </w:r>
          </w:p>
        </w:tc>
      </w:tr>
      <w:tr w14:paraId="1F068BE9">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64CE812D">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十堰</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613E7C4E">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353397D3">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17544B2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17D4C8CE">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592836F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76D0868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38C6C89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D0AC60A">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2950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15C3E6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3750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2AD2EE4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790BF31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5700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A7A406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6100</w:t>
            </w:r>
          </w:p>
        </w:tc>
      </w:tr>
      <w:tr w14:paraId="612911C8">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single" w:color="000000" w:sz="4" w:space="0"/>
            </w:tcBorders>
            <w:noWrap/>
            <w:vAlign w:val="center"/>
          </w:tcPr>
          <w:p w14:paraId="59323C37">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芜湖</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73CEA43">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76F3F5D6">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082B095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7612B03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45FF04BF">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6365FA4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5A3EC53D">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2450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35219A6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3850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52CB10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5400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7E8FB34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7100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9DCA56B">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9800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50C2EDC9">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10300</w:t>
            </w:r>
          </w:p>
        </w:tc>
      </w:tr>
      <w:tr w14:paraId="0375EE41">
        <w:tblPrEx>
          <w:tblCellMar>
            <w:top w:w="0" w:type="dxa"/>
            <w:left w:w="108" w:type="dxa"/>
            <w:bottom w:w="0" w:type="dxa"/>
            <w:right w:w="108" w:type="dxa"/>
          </w:tblCellMar>
        </w:tblPrEx>
        <w:trPr>
          <w:gridAfter w:val="1"/>
          <w:wAfter w:w="192" w:type="dxa"/>
          <w:trHeight w:val="41" w:hRule="atLeast"/>
        </w:trPr>
        <w:tc>
          <w:tcPr>
            <w:tcW w:w="1048" w:type="dxa"/>
            <w:gridSpan w:val="2"/>
            <w:tcBorders>
              <w:top w:val="single" w:color="000000" w:sz="4" w:space="0"/>
              <w:left w:val="single" w:color="000000" w:sz="4" w:space="0"/>
              <w:bottom w:val="single" w:color="000000" w:sz="4" w:space="0"/>
              <w:right w:val="nil"/>
            </w:tcBorders>
            <w:noWrap/>
            <w:vAlign w:val="center"/>
          </w:tcPr>
          <w:p w14:paraId="7F9C16B8">
            <w:pPr>
              <w:widowControl/>
              <w:jc w:val="lef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芜湖回宜宾</w:t>
            </w:r>
          </w:p>
        </w:tc>
        <w:tc>
          <w:tcPr>
            <w:tcW w:w="1220"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222094B8">
            <w:pPr>
              <w:jc w:val="center"/>
              <w:rPr>
                <w:rFonts w:ascii="宋体" w:hAnsi="宋体" w:cs="宋体"/>
                <w:color w:val="000000"/>
                <w:sz w:val="24"/>
                <w:highlight w:val="none"/>
              </w:rPr>
            </w:pPr>
          </w:p>
        </w:tc>
        <w:tc>
          <w:tcPr>
            <w:tcW w:w="1046" w:type="dxa"/>
            <w:gridSpan w:val="2"/>
            <w:vMerge w:val="continue"/>
            <w:tcBorders>
              <w:top w:val="single" w:color="000000" w:sz="4" w:space="0"/>
              <w:left w:val="single" w:color="000000" w:sz="4" w:space="0"/>
              <w:bottom w:val="single" w:color="000000" w:sz="4" w:space="0"/>
              <w:right w:val="single" w:color="000000" w:sz="4" w:space="0"/>
            </w:tcBorders>
            <w:vAlign w:val="center"/>
          </w:tcPr>
          <w:p w14:paraId="56F624B1">
            <w:pPr>
              <w:jc w:val="center"/>
              <w:rPr>
                <w:rFonts w:ascii="宋体" w:hAnsi="宋体" w:cs="宋体"/>
                <w:color w:val="000000"/>
                <w:sz w:val="24"/>
                <w:highlight w:val="none"/>
              </w:rPr>
            </w:pPr>
          </w:p>
        </w:tc>
        <w:tc>
          <w:tcPr>
            <w:tcW w:w="1165" w:type="dxa"/>
            <w:gridSpan w:val="2"/>
            <w:tcBorders>
              <w:top w:val="single" w:color="000000" w:sz="4" w:space="0"/>
              <w:left w:val="single" w:color="000000" w:sz="4" w:space="0"/>
              <w:bottom w:val="single" w:color="000000" w:sz="4" w:space="0"/>
              <w:right w:val="single" w:color="000000" w:sz="4" w:space="0"/>
            </w:tcBorders>
            <w:noWrap/>
            <w:vAlign w:val="center"/>
          </w:tcPr>
          <w:p w14:paraId="3BEA8FF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880</w:t>
            </w:r>
          </w:p>
        </w:tc>
        <w:tc>
          <w:tcPr>
            <w:tcW w:w="1167" w:type="dxa"/>
            <w:gridSpan w:val="2"/>
            <w:tcBorders>
              <w:top w:val="single" w:color="000000" w:sz="4" w:space="0"/>
              <w:left w:val="single" w:color="000000" w:sz="4" w:space="0"/>
              <w:bottom w:val="single" w:color="000000" w:sz="4" w:space="0"/>
              <w:right w:val="single" w:color="000000" w:sz="4" w:space="0"/>
            </w:tcBorders>
            <w:noWrap/>
            <w:vAlign w:val="center"/>
          </w:tcPr>
          <w:p w14:paraId="30A0CAC5">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w:t>
            </w:r>
          </w:p>
        </w:tc>
        <w:tc>
          <w:tcPr>
            <w:tcW w:w="871" w:type="dxa"/>
            <w:tcBorders>
              <w:top w:val="single" w:color="000000" w:sz="4" w:space="0"/>
              <w:left w:val="single" w:color="000000" w:sz="4" w:space="0"/>
              <w:bottom w:val="single" w:color="000000" w:sz="4" w:space="0"/>
              <w:right w:val="single" w:color="000000" w:sz="4" w:space="0"/>
            </w:tcBorders>
            <w:noWrap/>
            <w:vAlign w:val="center"/>
          </w:tcPr>
          <w:p w14:paraId="238FC69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465</w:t>
            </w:r>
          </w:p>
        </w:tc>
        <w:tc>
          <w:tcPr>
            <w:tcW w:w="1097" w:type="dxa"/>
            <w:gridSpan w:val="2"/>
            <w:tcBorders>
              <w:top w:val="single" w:color="000000" w:sz="4" w:space="0"/>
              <w:left w:val="single" w:color="000000" w:sz="4" w:space="0"/>
              <w:bottom w:val="single" w:color="000000" w:sz="4" w:space="0"/>
              <w:right w:val="single" w:color="000000" w:sz="4" w:space="0"/>
            </w:tcBorders>
            <w:noWrap/>
            <w:vAlign w:val="center"/>
          </w:tcPr>
          <w:p w14:paraId="5DC1DB87">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175</w:t>
            </w:r>
          </w:p>
        </w:tc>
        <w:tc>
          <w:tcPr>
            <w:tcW w:w="1063" w:type="dxa"/>
            <w:tcBorders>
              <w:top w:val="single" w:color="000000" w:sz="4" w:space="0"/>
              <w:left w:val="single" w:color="000000" w:sz="4" w:space="0"/>
              <w:bottom w:val="single" w:color="000000" w:sz="4" w:space="0"/>
              <w:right w:val="single" w:color="000000" w:sz="4" w:space="0"/>
            </w:tcBorders>
            <w:noWrap/>
            <w:vAlign w:val="center"/>
          </w:tcPr>
          <w:p w14:paraId="710FB9FC">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3600</w:t>
            </w:r>
          </w:p>
        </w:tc>
        <w:tc>
          <w:tcPr>
            <w:tcW w:w="1058" w:type="dxa"/>
            <w:gridSpan w:val="2"/>
            <w:tcBorders>
              <w:top w:val="single" w:color="000000" w:sz="4" w:space="0"/>
              <w:left w:val="single" w:color="000000" w:sz="4" w:space="0"/>
              <w:bottom w:val="single" w:color="000000" w:sz="4" w:space="0"/>
              <w:right w:val="single" w:color="000000" w:sz="4" w:space="0"/>
            </w:tcBorders>
            <w:noWrap/>
            <w:vAlign w:val="center"/>
          </w:tcPr>
          <w:p w14:paraId="035EE0A0">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4600</w:t>
            </w:r>
          </w:p>
        </w:tc>
        <w:tc>
          <w:tcPr>
            <w:tcW w:w="1032" w:type="dxa"/>
            <w:tcBorders>
              <w:top w:val="single" w:color="000000" w:sz="4" w:space="0"/>
              <w:left w:val="single" w:color="000000" w:sz="4" w:space="0"/>
              <w:bottom w:val="single" w:color="000000" w:sz="4" w:space="0"/>
              <w:right w:val="single" w:color="000000" w:sz="4" w:space="0"/>
            </w:tcBorders>
            <w:noWrap/>
            <w:vAlign w:val="center"/>
          </w:tcPr>
          <w:p w14:paraId="69DC192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6250</w:t>
            </w:r>
          </w:p>
        </w:tc>
        <w:tc>
          <w:tcPr>
            <w:tcW w:w="1063" w:type="dxa"/>
            <w:gridSpan w:val="2"/>
            <w:tcBorders>
              <w:top w:val="single" w:color="000000" w:sz="4" w:space="0"/>
              <w:left w:val="single" w:color="000000" w:sz="4" w:space="0"/>
              <w:bottom w:val="single" w:color="000000" w:sz="4" w:space="0"/>
              <w:right w:val="single" w:color="000000" w:sz="4" w:space="0"/>
            </w:tcBorders>
            <w:noWrap/>
            <w:vAlign w:val="center"/>
          </w:tcPr>
          <w:p w14:paraId="3BBD4AB4">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8700</w:t>
            </w:r>
          </w:p>
        </w:tc>
        <w:tc>
          <w:tcPr>
            <w:tcW w:w="1126" w:type="dxa"/>
            <w:gridSpan w:val="2"/>
            <w:tcBorders>
              <w:top w:val="single" w:color="000000" w:sz="4" w:space="0"/>
              <w:left w:val="single" w:color="000000" w:sz="4" w:space="0"/>
              <w:bottom w:val="single" w:color="000000" w:sz="4" w:space="0"/>
              <w:right w:val="single" w:color="000000" w:sz="4" w:space="0"/>
            </w:tcBorders>
            <w:noWrap/>
            <w:vAlign w:val="center"/>
          </w:tcPr>
          <w:p w14:paraId="67E79FF3">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12500</w:t>
            </w:r>
          </w:p>
        </w:tc>
        <w:tc>
          <w:tcPr>
            <w:tcW w:w="1130" w:type="dxa"/>
            <w:tcBorders>
              <w:top w:val="single" w:color="000000" w:sz="4" w:space="0"/>
              <w:left w:val="single" w:color="000000" w:sz="4" w:space="0"/>
              <w:bottom w:val="single" w:color="000000" w:sz="4" w:space="0"/>
              <w:right w:val="single" w:color="000000" w:sz="4" w:space="0"/>
            </w:tcBorders>
            <w:noWrap/>
            <w:vAlign w:val="center"/>
          </w:tcPr>
          <w:p w14:paraId="3BF00ED6">
            <w:pPr>
              <w:widowControl/>
              <w:jc w:val="right"/>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13500</w:t>
            </w:r>
          </w:p>
        </w:tc>
      </w:tr>
      <w:tr w14:paraId="7E2A32ED">
        <w:tblPrEx>
          <w:tblCellMar>
            <w:top w:w="0" w:type="dxa"/>
            <w:left w:w="108" w:type="dxa"/>
            <w:bottom w:w="0" w:type="dxa"/>
            <w:right w:w="108" w:type="dxa"/>
          </w:tblCellMar>
        </w:tblPrEx>
        <w:trPr>
          <w:gridAfter w:val="1"/>
          <w:wAfter w:w="194" w:type="dxa"/>
          <w:trHeight w:val="41" w:hRule="atLeast"/>
        </w:trPr>
        <w:tc>
          <w:tcPr>
            <w:tcW w:w="14084" w:type="dxa"/>
            <w:gridSpan w:val="22"/>
            <w:tcBorders>
              <w:top w:val="single" w:color="000000" w:sz="4" w:space="0"/>
              <w:left w:val="single" w:color="000000" w:sz="4" w:space="0"/>
              <w:bottom w:val="single" w:color="000000" w:sz="4" w:space="0"/>
              <w:right w:val="single" w:color="000000" w:sz="4" w:space="0"/>
            </w:tcBorders>
            <w:noWrap/>
            <w:vAlign w:val="center"/>
          </w:tcPr>
          <w:p w14:paraId="261B07B3">
            <w:pPr>
              <w:widowControl/>
              <w:jc w:val="left"/>
              <w:textAlignment w:val="center"/>
              <w:rPr>
                <w:rFonts w:hint="eastAsia" w:ascii="宋体" w:hAnsi="宋体" w:cs="宋体"/>
                <w:color w:val="000000"/>
                <w:kern w:val="0"/>
                <w:sz w:val="24"/>
                <w:highlight w:val="none"/>
                <w:lang w:bidi="ar"/>
              </w:rPr>
            </w:pPr>
          </w:p>
          <w:p w14:paraId="760327D4">
            <w:pPr>
              <w:widowControl/>
              <w:jc w:val="left"/>
              <w:textAlignment w:val="center"/>
              <w:rPr>
                <w:rFonts w:hint="eastAsia" w:ascii="宋体" w:hAnsi="宋体" w:cs="宋体"/>
                <w:color w:val="000000"/>
                <w:kern w:val="0"/>
                <w:sz w:val="24"/>
                <w:highlight w:val="none"/>
                <w:lang w:bidi="ar"/>
              </w:rPr>
            </w:pPr>
          </w:p>
          <w:p w14:paraId="721BECFE">
            <w:pPr>
              <w:widowControl/>
              <w:jc w:val="left"/>
              <w:textAlignment w:val="center"/>
              <w:rPr>
                <w:rFonts w:hint="eastAsia" w:ascii="宋体" w:hAnsi="宋体" w:cs="宋体"/>
                <w:color w:val="000000"/>
                <w:kern w:val="0"/>
                <w:sz w:val="24"/>
                <w:highlight w:val="none"/>
                <w:lang w:bidi="ar"/>
              </w:rPr>
            </w:pPr>
          </w:p>
          <w:p w14:paraId="345FCB94">
            <w:pPr>
              <w:widowControl/>
              <w:jc w:val="left"/>
              <w:textAlignment w:val="center"/>
              <w:rPr>
                <w:rFonts w:hint="eastAsia" w:ascii="宋体" w:hAnsi="宋体" w:cs="宋体"/>
                <w:color w:val="000000"/>
                <w:kern w:val="0"/>
                <w:sz w:val="24"/>
                <w:highlight w:val="none"/>
                <w:lang w:bidi="ar"/>
              </w:rPr>
            </w:pPr>
          </w:p>
          <w:p w14:paraId="5A11B79E">
            <w:pPr>
              <w:widowControl/>
              <w:jc w:val="left"/>
              <w:textAlignment w:val="center"/>
              <w:rPr>
                <w:rFonts w:hint="eastAsia" w:ascii="宋体" w:hAnsi="宋体" w:cs="宋体"/>
                <w:color w:val="000000"/>
                <w:kern w:val="0"/>
                <w:sz w:val="24"/>
                <w:highlight w:val="none"/>
                <w:lang w:bidi="ar"/>
              </w:rPr>
            </w:pPr>
          </w:p>
          <w:p w14:paraId="74BE13D8">
            <w:pPr>
              <w:widowControl/>
              <w:jc w:val="left"/>
              <w:textAlignment w:val="center"/>
              <w:rPr>
                <w:rFonts w:hint="eastAsia" w:ascii="宋体" w:hAnsi="宋体" w:cs="宋体"/>
                <w:color w:val="000000"/>
                <w:kern w:val="0"/>
                <w:sz w:val="24"/>
                <w:highlight w:val="none"/>
                <w:lang w:bidi="ar"/>
              </w:rPr>
            </w:pPr>
          </w:p>
          <w:p w14:paraId="3B0C3171">
            <w:pPr>
              <w:widowControl/>
              <w:jc w:val="left"/>
              <w:textAlignment w:val="center"/>
              <w:rPr>
                <w:rFonts w:hint="eastAsia" w:ascii="宋体" w:hAnsi="宋体" w:cs="宋体"/>
                <w:color w:val="000000"/>
                <w:kern w:val="0"/>
                <w:sz w:val="24"/>
                <w:highlight w:val="none"/>
                <w:lang w:bidi="ar"/>
              </w:rPr>
            </w:pPr>
          </w:p>
          <w:p w14:paraId="5DD18C26">
            <w:pPr>
              <w:widowControl/>
              <w:jc w:val="left"/>
              <w:textAlignment w:val="center"/>
              <w:rPr>
                <w:rFonts w:hint="eastAsia" w:ascii="宋体" w:hAnsi="宋体" w:cs="宋体"/>
                <w:color w:val="000000"/>
                <w:kern w:val="0"/>
                <w:sz w:val="24"/>
                <w:highlight w:val="none"/>
                <w:lang w:bidi="ar"/>
              </w:rPr>
            </w:pPr>
          </w:p>
          <w:p w14:paraId="7FAF2BA4">
            <w:pPr>
              <w:widowControl/>
              <w:jc w:val="right"/>
              <w:textAlignment w:val="center"/>
              <w:rPr>
                <w:rFonts w:hint="eastAsia" w:ascii="宋体" w:hAnsi="宋体" w:cs="宋体"/>
                <w:color w:val="000000"/>
                <w:kern w:val="0"/>
                <w:sz w:val="24"/>
                <w:highlight w:val="none"/>
                <w:lang w:bidi="ar"/>
              </w:rPr>
            </w:pPr>
          </w:p>
        </w:tc>
      </w:tr>
      <w:tr w14:paraId="20DB1413">
        <w:tblPrEx>
          <w:tblCellMar>
            <w:top w:w="0" w:type="dxa"/>
            <w:left w:w="108" w:type="dxa"/>
            <w:bottom w:w="0" w:type="dxa"/>
            <w:right w:w="108" w:type="dxa"/>
          </w:tblCellMar>
        </w:tblPrEx>
        <w:trPr>
          <w:trHeight w:val="192" w:hRule="atLeast"/>
        </w:trPr>
        <w:tc>
          <w:tcPr>
            <w:tcW w:w="14277" w:type="dxa"/>
            <w:gridSpan w:val="2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1E42A">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宜宾普翼汽车科技有限公司国内模具产品委外运输报价表（含税）--**物流有限公司</w:t>
            </w:r>
          </w:p>
        </w:tc>
      </w:tr>
      <w:tr w14:paraId="3A507FC6">
        <w:tblPrEx>
          <w:tblCellMar>
            <w:top w:w="0" w:type="dxa"/>
            <w:left w:w="108" w:type="dxa"/>
            <w:bottom w:w="0" w:type="dxa"/>
            <w:right w:w="108" w:type="dxa"/>
          </w:tblCellMar>
        </w:tblPrEx>
        <w:trPr>
          <w:trHeight w:val="41" w:hRule="atLeast"/>
        </w:trPr>
        <w:tc>
          <w:tcPr>
            <w:tcW w:w="479" w:type="dxa"/>
            <w:vMerge w:val="restart"/>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0F9DD733">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序号</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5557F24">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地点</w:t>
            </w:r>
          </w:p>
        </w:tc>
        <w:tc>
          <w:tcPr>
            <w:tcW w:w="101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BFB6A16">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里程</w:t>
            </w:r>
            <w:r>
              <w:rPr>
                <w:rFonts w:hint="eastAsia" w:ascii="宋体" w:hAnsi="宋体" w:cs="宋体"/>
                <w:color w:val="000000"/>
                <w:kern w:val="0"/>
                <w:sz w:val="22"/>
                <w:szCs w:val="22"/>
                <w:highlight w:val="none"/>
                <w:lang w:bidi="ar"/>
              </w:rPr>
              <w:br w:type="textWrapping"/>
            </w:r>
            <w:r>
              <w:rPr>
                <w:rFonts w:hint="eastAsia" w:ascii="宋体" w:hAnsi="宋体" w:cs="宋体"/>
                <w:color w:val="000000"/>
                <w:kern w:val="0"/>
                <w:sz w:val="22"/>
                <w:szCs w:val="22"/>
                <w:highlight w:val="none"/>
                <w:lang w:bidi="ar"/>
              </w:rPr>
              <w:t>（KM）</w:t>
            </w:r>
          </w:p>
        </w:tc>
        <w:tc>
          <w:tcPr>
            <w:tcW w:w="8235" w:type="dxa"/>
            <w:gridSpan w:val="1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72197F2">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专车</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FFFFFF"/>
            <w:vAlign w:val="center"/>
          </w:tcPr>
          <w:p w14:paraId="0ECF0379">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整车</w:t>
            </w:r>
          </w:p>
        </w:tc>
        <w:tc>
          <w:tcPr>
            <w:tcW w:w="175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36C4E34B">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整车</w:t>
            </w:r>
            <w:r>
              <w:rPr>
                <w:rFonts w:hint="eastAsia" w:ascii="宋体" w:hAnsi="宋体" w:cs="宋体"/>
                <w:color w:val="000000"/>
                <w:kern w:val="0"/>
                <w:sz w:val="22"/>
                <w:szCs w:val="22"/>
                <w:highlight w:val="none"/>
                <w:lang w:bidi="ar"/>
              </w:rPr>
              <w:br w:type="textWrapping"/>
            </w:r>
            <w:r>
              <w:rPr>
                <w:rFonts w:hint="eastAsia" w:ascii="宋体" w:hAnsi="宋体" w:cs="宋体"/>
                <w:color w:val="000000"/>
                <w:kern w:val="0"/>
                <w:sz w:val="22"/>
                <w:szCs w:val="22"/>
                <w:highlight w:val="none"/>
                <w:lang w:bidi="ar"/>
              </w:rPr>
              <w:t>到达时间  （小时）</w:t>
            </w:r>
          </w:p>
        </w:tc>
      </w:tr>
      <w:tr w14:paraId="24C912CE">
        <w:tblPrEx>
          <w:tblCellMar>
            <w:top w:w="0" w:type="dxa"/>
            <w:left w:w="108" w:type="dxa"/>
            <w:bottom w:w="0" w:type="dxa"/>
            <w:right w:w="108" w:type="dxa"/>
          </w:tblCellMar>
        </w:tblPrEx>
        <w:trPr>
          <w:trHeight w:val="285" w:hRule="atLeast"/>
        </w:trPr>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42AC5E">
            <w:pPr>
              <w:jc w:val="center"/>
              <w:rPr>
                <w:rFonts w:ascii="宋体" w:hAnsi="宋体" w:cs="宋体"/>
                <w:color w:val="000000"/>
                <w:sz w:val="22"/>
                <w:szCs w:val="22"/>
                <w:highlight w:val="none"/>
              </w:rPr>
            </w:pPr>
          </w:p>
        </w:tc>
        <w:tc>
          <w:tcPr>
            <w:tcW w:w="108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1DB5908">
            <w:pPr>
              <w:widowControl/>
              <w:jc w:val="center"/>
              <w:textAlignment w:val="center"/>
              <w:rPr>
                <w:rFonts w:ascii="宋体" w:hAnsi="宋体" w:cs="宋体"/>
                <w:b/>
                <w:bCs/>
                <w:color w:val="FF0000"/>
                <w:sz w:val="28"/>
                <w:szCs w:val="28"/>
                <w:highlight w:val="none"/>
              </w:rPr>
            </w:pPr>
            <w:r>
              <w:rPr>
                <w:rFonts w:hint="eastAsia" w:ascii="宋体" w:hAnsi="宋体" w:cs="宋体"/>
                <w:b/>
                <w:bCs/>
                <w:color w:val="FF0000"/>
                <w:kern w:val="0"/>
                <w:sz w:val="28"/>
                <w:szCs w:val="28"/>
                <w:highlight w:val="none"/>
                <w:lang w:bidi="ar"/>
              </w:rPr>
              <w:t>返回</w:t>
            </w:r>
            <w:r>
              <w:rPr>
                <w:rFonts w:hint="eastAsia" w:ascii="宋体" w:hAnsi="宋体" w:cs="宋体"/>
                <w:b/>
                <w:bCs/>
                <w:color w:val="FF0000"/>
                <w:kern w:val="0"/>
                <w:sz w:val="28"/>
                <w:szCs w:val="28"/>
                <w:highlight w:val="none"/>
                <w:lang w:bidi="ar"/>
              </w:rPr>
              <w:br w:type="textWrapping"/>
            </w:r>
            <w:r>
              <w:rPr>
                <w:rFonts w:hint="eastAsia" w:ascii="宋体" w:hAnsi="宋体" w:cs="宋体"/>
                <w:b/>
                <w:bCs/>
                <w:color w:val="FF0000"/>
                <w:kern w:val="0"/>
                <w:sz w:val="28"/>
                <w:szCs w:val="28"/>
                <w:highlight w:val="none"/>
                <w:lang w:bidi="ar"/>
              </w:rPr>
              <w:t>宜宾</w:t>
            </w:r>
          </w:p>
        </w:tc>
        <w:tc>
          <w:tcPr>
            <w:tcW w:w="101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F35B4E">
            <w:pPr>
              <w:jc w:val="center"/>
              <w:rPr>
                <w:rFonts w:ascii="宋体" w:hAnsi="宋体" w:cs="宋体"/>
                <w:color w:val="000000"/>
                <w:sz w:val="22"/>
                <w:szCs w:val="22"/>
                <w:highlight w:val="none"/>
              </w:rPr>
            </w:pPr>
          </w:p>
        </w:tc>
        <w:tc>
          <w:tcPr>
            <w:tcW w:w="1310"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1102792F">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2米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（1吨以内）</w:t>
            </w:r>
          </w:p>
        </w:tc>
        <w:tc>
          <w:tcPr>
            <w:tcW w:w="1309"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26EFBC3E">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4.2米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（3吨以内）</w:t>
            </w:r>
          </w:p>
        </w:tc>
        <w:tc>
          <w:tcPr>
            <w:tcW w:w="1957"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56156AE4">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6.8米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（10吨以内）</w:t>
            </w:r>
          </w:p>
        </w:tc>
        <w:tc>
          <w:tcPr>
            <w:tcW w:w="1855"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0EB29AE7">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9.6米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（10吨以内）</w:t>
            </w:r>
          </w:p>
        </w:tc>
        <w:tc>
          <w:tcPr>
            <w:tcW w:w="1803" w:type="dxa"/>
            <w:gridSpan w:val="3"/>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74ED3CDF">
            <w:pPr>
              <w:widowControl/>
              <w:jc w:val="center"/>
              <w:textAlignment w:val="center"/>
              <w:rPr>
                <w:rFonts w:ascii="宋体" w:hAnsi="宋体" w:cs="宋体"/>
                <w:color w:val="000000"/>
                <w:sz w:val="20"/>
                <w:szCs w:val="20"/>
                <w:highlight w:val="none"/>
              </w:rPr>
            </w:pPr>
            <w:r>
              <w:rPr>
                <w:rFonts w:hint="eastAsia" w:ascii="宋体" w:hAnsi="宋体" w:cs="宋体"/>
                <w:color w:val="000000"/>
                <w:kern w:val="0"/>
                <w:sz w:val="20"/>
                <w:szCs w:val="20"/>
                <w:highlight w:val="none"/>
                <w:lang w:bidi="ar"/>
              </w:rPr>
              <w:t>13米</w:t>
            </w:r>
            <w:r>
              <w:rPr>
                <w:rFonts w:hint="eastAsia" w:ascii="宋体" w:hAnsi="宋体" w:cs="宋体"/>
                <w:color w:val="000000"/>
                <w:kern w:val="0"/>
                <w:sz w:val="20"/>
                <w:szCs w:val="20"/>
                <w:highlight w:val="none"/>
                <w:lang w:bidi="ar"/>
              </w:rPr>
              <w:br w:type="textWrapping"/>
            </w:r>
            <w:r>
              <w:rPr>
                <w:rFonts w:hint="eastAsia" w:ascii="宋体" w:hAnsi="宋体" w:cs="宋体"/>
                <w:color w:val="000000"/>
                <w:kern w:val="0"/>
                <w:sz w:val="20"/>
                <w:szCs w:val="20"/>
                <w:highlight w:val="none"/>
                <w:lang w:bidi="ar"/>
              </w:rPr>
              <w:t>（10吨以内）</w:t>
            </w:r>
          </w:p>
        </w:tc>
        <w:tc>
          <w:tcPr>
            <w:tcW w:w="1701" w:type="dxa"/>
            <w:gridSpan w:val="2"/>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14:paraId="4C45369D">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5吨以上元/吨</w:t>
            </w: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164D0BC4">
            <w:pPr>
              <w:jc w:val="center"/>
              <w:rPr>
                <w:rFonts w:ascii="宋体" w:hAnsi="宋体" w:cs="宋体"/>
                <w:color w:val="000000"/>
                <w:sz w:val="22"/>
                <w:szCs w:val="22"/>
                <w:highlight w:val="none"/>
              </w:rPr>
            </w:pPr>
          </w:p>
        </w:tc>
      </w:tr>
      <w:tr w14:paraId="3BB6EF42">
        <w:tblPrEx>
          <w:tblCellMar>
            <w:top w:w="0" w:type="dxa"/>
            <w:left w:w="108" w:type="dxa"/>
            <w:bottom w:w="0" w:type="dxa"/>
            <w:right w:w="108" w:type="dxa"/>
          </w:tblCellMar>
        </w:tblPrEx>
        <w:trPr>
          <w:trHeight w:val="285" w:hRule="atLeast"/>
        </w:trPr>
        <w:tc>
          <w:tcPr>
            <w:tcW w:w="479" w:type="dxa"/>
            <w:vMerge w:val="continue"/>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0E32FF1">
            <w:pPr>
              <w:jc w:val="center"/>
              <w:rPr>
                <w:rFonts w:ascii="宋体" w:hAnsi="宋体" w:cs="宋体"/>
                <w:color w:val="000000"/>
                <w:sz w:val="22"/>
                <w:szCs w:val="22"/>
                <w:highlight w:val="none"/>
              </w:rPr>
            </w:pPr>
          </w:p>
        </w:tc>
        <w:tc>
          <w:tcPr>
            <w:tcW w:w="108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36B318DA">
            <w:pPr>
              <w:jc w:val="center"/>
              <w:rPr>
                <w:rFonts w:ascii="宋体" w:hAnsi="宋体" w:cs="宋体"/>
                <w:b/>
                <w:bCs/>
                <w:color w:val="FF0000"/>
                <w:sz w:val="28"/>
                <w:szCs w:val="28"/>
                <w:highlight w:val="none"/>
              </w:rPr>
            </w:pPr>
          </w:p>
        </w:tc>
        <w:tc>
          <w:tcPr>
            <w:tcW w:w="101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FCD370B">
            <w:pPr>
              <w:jc w:val="center"/>
              <w:rPr>
                <w:rFonts w:ascii="宋体" w:hAnsi="宋体" w:cs="宋体"/>
                <w:color w:val="000000"/>
                <w:sz w:val="22"/>
                <w:szCs w:val="22"/>
                <w:highlight w:val="none"/>
              </w:rPr>
            </w:pPr>
          </w:p>
        </w:tc>
        <w:tc>
          <w:tcPr>
            <w:tcW w:w="1310"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4EC55E49">
            <w:pPr>
              <w:jc w:val="center"/>
              <w:rPr>
                <w:rFonts w:ascii="宋体" w:hAnsi="宋体" w:cs="宋体"/>
                <w:color w:val="000000"/>
                <w:sz w:val="20"/>
                <w:szCs w:val="20"/>
                <w:highlight w:val="none"/>
              </w:rPr>
            </w:pPr>
          </w:p>
        </w:tc>
        <w:tc>
          <w:tcPr>
            <w:tcW w:w="1309"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4BF06B1">
            <w:pPr>
              <w:jc w:val="center"/>
              <w:rPr>
                <w:rFonts w:ascii="宋体" w:hAnsi="宋体" w:cs="宋体"/>
                <w:color w:val="000000"/>
                <w:sz w:val="20"/>
                <w:szCs w:val="20"/>
                <w:highlight w:val="none"/>
              </w:rPr>
            </w:pPr>
          </w:p>
        </w:tc>
        <w:tc>
          <w:tcPr>
            <w:tcW w:w="1957"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2F70648E">
            <w:pPr>
              <w:jc w:val="center"/>
              <w:rPr>
                <w:rFonts w:ascii="宋体" w:hAnsi="宋体" w:cs="宋体"/>
                <w:color w:val="000000"/>
                <w:sz w:val="20"/>
                <w:szCs w:val="20"/>
                <w:highlight w:val="none"/>
              </w:rPr>
            </w:pPr>
          </w:p>
        </w:tc>
        <w:tc>
          <w:tcPr>
            <w:tcW w:w="185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05CE7488">
            <w:pPr>
              <w:jc w:val="center"/>
              <w:rPr>
                <w:rFonts w:ascii="宋体" w:hAnsi="宋体" w:cs="宋体"/>
                <w:color w:val="000000"/>
                <w:sz w:val="20"/>
                <w:szCs w:val="20"/>
                <w:highlight w:val="none"/>
              </w:rPr>
            </w:pPr>
          </w:p>
        </w:tc>
        <w:tc>
          <w:tcPr>
            <w:tcW w:w="1803"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5C5929D2">
            <w:pPr>
              <w:jc w:val="center"/>
              <w:rPr>
                <w:rFonts w:ascii="宋体" w:hAnsi="宋体" w:cs="宋体"/>
                <w:color w:val="000000"/>
                <w:sz w:val="20"/>
                <w:szCs w:val="20"/>
                <w:highlight w:val="none"/>
              </w:rPr>
            </w:pPr>
          </w:p>
        </w:tc>
        <w:tc>
          <w:tcPr>
            <w:tcW w:w="1701" w:type="dxa"/>
            <w:gridSpan w:val="2"/>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63A641C4">
            <w:pPr>
              <w:jc w:val="center"/>
              <w:rPr>
                <w:rFonts w:ascii="宋体" w:hAnsi="宋体" w:cs="宋体"/>
                <w:color w:val="000000"/>
                <w:sz w:val="22"/>
                <w:szCs w:val="22"/>
                <w:highlight w:val="none"/>
              </w:rPr>
            </w:pPr>
          </w:p>
        </w:tc>
        <w:tc>
          <w:tcPr>
            <w:tcW w:w="1755" w:type="dxa"/>
            <w:gridSpan w:val="3"/>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14:paraId="7C35EC4B">
            <w:pPr>
              <w:jc w:val="center"/>
              <w:rPr>
                <w:rFonts w:ascii="宋体" w:hAnsi="宋体" w:cs="宋体"/>
                <w:color w:val="000000"/>
                <w:sz w:val="22"/>
                <w:szCs w:val="22"/>
                <w:highlight w:val="none"/>
              </w:rPr>
            </w:pPr>
          </w:p>
        </w:tc>
      </w:tr>
      <w:tr w14:paraId="5B4D5FD4">
        <w:tblPrEx>
          <w:tblCellMar>
            <w:top w:w="0" w:type="dxa"/>
            <w:left w:w="108" w:type="dxa"/>
            <w:bottom w:w="0" w:type="dxa"/>
            <w:right w:w="108" w:type="dxa"/>
          </w:tblCellMar>
        </w:tblPrEx>
        <w:trPr>
          <w:trHeight w:val="192" w:hRule="atLeast"/>
        </w:trPr>
        <w:tc>
          <w:tcPr>
            <w:tcW w:w="4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405941C">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1</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50FEDE9">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重庆</w:t>
            </w:r>
          </w:p>
        </w:tc>
        <w:tc>
          <w:tcPr>
            <w:tcW w:w="101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1F26C12A">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260</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CCD209B">
            <w:pPr>
              <w:jc w:val="center"/>
              <w:rPr>
                <w:rFonts w:ascii="宋体" w:hAnsi="宋体" w:cs="宋体"/>
                <w:color w:val="000000"/>
                <w:sz w:val="22"/>
                <w:szCs w:val="22"/>
                <w:highlight w:val="none"/>
              </w:rPr>
            </w:pPr>
            <w:r>
              <w:rPr>
                <w:rFonts w:hint="eastAsia" w:ascii="宋体" w:hAnsi="宋体" w:cs="宋体"/>
                <w:color w:val="000000"/>
                <w:sz w:val="22"/>
                <w:szCs w:val="22"/>
                <w:highlight w:val="none"/>
              </w:rPr>
              <w:t>770</w:t>
            </w:r>
          </w:p>
        </w:tc>
        <w:tc>
          <w:tcPr>
            <w:tcW w:w="130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468A490">
            <w:pPr>
              <w:jc w:val="center"/>
              <w:rPr>
                <w:rFonts w:ascii="宋体" w:hAnsi="宋体" w:cs="宋体"/>
                <w:color w:val="000000"/>
                <w:sz w:val="22"/>
                <w:szCs w:val="22"/>
                <w:highlight w:val="none"/>
              </w:rPr>
            </w:pPr>
            <w:r>
              <w:rPr>
                <w:rFonts w:hint="eastAsia" w:ascii="宋体" w:hAnsi="宋体" w:cs="宋体"/>
                <w:color w:val="000000"/>
                <w:sz w:val="22"/>
                <w:szCs w:val="22"/>
                <w:highlight w:val="none"/>
              </w:rPr>
              <w:t>1050</w:t>
            </w:r>
          </w:p>
        </w:tc>
        <w:tc>
          <w:tcPr>
            <w:tcW w:w="195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D7E0260">
            <w:pPr>
              <w:jc w:val="center"/>
              <w:rPr>
                <w:rFonts w:ascii="宋体" w:hAnsi="宋体" w:cs="宋体"/>
                <w:color w:val="000000"/>
                <w:sz w:val="22"/>
                <w:szCs w:val="22"/>
                <w:highlight w:val="none"/>
              </w:rPr>
            </w:pPr>
            <w:r>
              <w:rPr>
                <w:rFonts w:hint="eastAsia" w:ascii="宋体" w:hAnsi="宋体" w:cs="宋体"/>
                <w:color w:val="000000"/>
                <w:sz w:val="22"/>
                <w:szCs w:val="22"/>
                <w:highlight w:val="none"/>
              </w:rPr>
              <w:t>1430</w:t>
            </w:r>
          </w:p>
        </w:tc>
        <w:tc>
          <w:tcPr>
            <w:tcW w:w="185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762E0373">
            <w:pPr>
              <w:jc w:val="center"/>
              <w:rPr>
                <w:rFonts w:ascii="宋体" w:hAnsi="宋体" w:cs="宋体"/>
                <w:color w:val="000000"/>
                <w:sz w:val="22"/>
                <w:szCs w:val="22"/>
                <w:highlight w:val="none"/>
              </w:rPr>
            </w:pPr>
            <w:r>
              <w:rPr>
                <w:rFonts w:hint="eastAsia" w:ascii="宋体" w:hAnsi="宋体" w:cs="宋体"/>
                <w:color w:val="000000"/>
                <w:sz w:val="22"/>
                <w:szCs w:val="22"/>
                <w:highlight w:val="none"/>
              </w:rPr>
              <w:t>2035</w:t>
            </w:r>
          </w:p>
        </w:tc>
        <w:tc>
          <w:tcPr>
            <w:tcW w:w="1803"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E47462A">
            <w:pPr>
              <w:rPr>
                <w:rFonts w:ascii="宋体" w:hAnsi="宋体" w:cs="宋体"/>
                <w:color w:val="000000"/>
                <w:sz w:val="22"/>
                <w:szCs w:val="22"/>
                <w:highlight w:val="none"/>
              </w:rPr>
            </w:pPr>
            <w:r>
              <w:rPr>
                <w:rFonts w:hint="eastAsia" w:ascii="宋体" w:hAnsi="宋体" w:cs="宋体"/>
                <w:color w:val="000000"/>
                <w:sz w:val="22"/>
                <w:szCs w:val="22"/>
                <w:highlight w:val="none"/>
              </w:rPr>
              <w:t>2710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6F5BAEF8">
            <w:pPr>
              <w:jc w:val="center"/>
              <w:rPr>
                <w:rFonts w:ascii="宋体" w:hAnsi="宋体" w:cs="宋体"/>
                <w:color w:val="000000"/>
                <w:sz w:val="22"/>
                <w:szCs w:val="22"/>
                <w:highlight w:val="none"/>
              </w:rPr>
            </w:pPr>
            <w:r>
              <w:rPr>
                <w:rFonts w:hint="eastAsia" w:ascii="宋体" w:hAnsi="宋体" w:cs="宋体"/>
                <w:color w:val="000000"/>
                <w:sz w:val="22"/>
                <w:szCs w:val="22"/>
                <w:highlight w:val="none"/>
              </w:rPr>
              <w:t>110</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B5447A5">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5</w:t>
            </w:r>
          </w:p>
        </w:tc>
      </w:tr>
      <w:tr w14:paraId="44F3D0B3">
        <w:tblPrEx>
          <w:tblCellMar>
            <w:top w:w="0" w:type="dxa"/>
            <w:left w:w="108" w:type="dxa"/>
            <w:bottom w:w="0" w:type="dxa"/>
            <w:right w:w="108" w:type="dxa"/>
          </w:tblCellMar>
        </w:tblPrEx>
        <w:trPr>
          <w:trHeight w:val="192" w:hRule="atLeast"/>
        </w:trPr>
        <w:tc>
          <w:tcPr>
            <w:tcW w:w="479" w:type="dxa"/>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2622E85">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2</w:t>
            </w:r>
          </w:p>
        </w:tc>
        <w:tc>
          <w:tcPr>
            <w:tcW w:w="108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B9F6A60">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成都</w:t>
            </w:r>
          </w:p>
        </w:tc>
        <w:tc>
          <w:tcPr>
            <w:tcW w:w="101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DC0B858">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260</w:t>
            </w:r>
          </w:p>
        </w:tc>
        <w:tc>
          <w:tcPr>
            <w:tcW w:w="1310"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56CEF26">
            <w:pPr>
              <w:jc w:val="center"/>
              <w:rPr>
                <w:rFonts w:ascii="宋体" w:hAnsi="宋体" w:cs="宋体"/>
                <w:color w:val="000000"/>
                <w:sz w:val="22"/>
                <w:szCs w:val="22"/>
                <w:highlight w:val="none"/>
              </w:rPr>
            </w:pPr>
            <w:r>
              <w:rPr>
                <w:rFonts w:hint="eastAsia" w:ascii="宋体" w:hAnsi="宋体" w:cs="宋体"/>
                <w:color w:val="000000"/>
                <w:sz w:val="22"/>
                <w:szCs w:val="22"/>
                <w:highlight w:val="none"/>
              </w:rPr>
              <w:t>590</w:t>
            </w:r>
          </w:p>
        </w:tc>
        <w:tc>
          <w:tcPr>
            <w:tcW w:w="1309"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F1F3CD9">
            <w:pPr>
              <w:jc w:val="center"/>
              <w:rPr>
                <w:rFonts w:ascii="宋体" w:hAnsi="宋体" w:cs="宋体"/>
                <w:color w:val="000000"/>
                <w:sz w:val="22"/>
                <w:szCs w:val="22"/>
                <w:highlight w:val="none"/>
              </w:rPr>
            </w:pPr>
            <w:r>
              <w:rPr>
                <w:rFonts w:hint="eastAsia" w:ascii="宋体" w:hAnsi="宋体" w:cs="宋体"/>
                <w:color w:val="000000"/>
                <w:sz w:val="22"/>
                <w:szCs w:val="22"/>
                <w:highlight w:val="none"/>
              </w:rPr>
              <w:t>990</w:t>
            </w:r>
          </w:p>
        </w:tc>
        <w:tc>
          <w:tcPr>
            <w:tcW w:w="1957"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4C6E4BF0">
            <w:pPr>
              <w:jc w:val="center"/>
              <w:rPr>
                <w:rFonts w:ascii="宋体" w:hAnsi="宋体" w:cs="宋体"/>
                <w:color w:val="000000"/>
                <w:sz w:val="22"/>
                <w:szCs w:val="22"/>
                <w:highlight w:val="none"/>
              </w:rPr>
            </w:pPr>
            <w:r>
              <w:rPr>
                <w:rFonts w:hint="eastAsia" w:ascii="宋体" w:hAnsi="宋体" w:cs="宋体"/>
                <w:color w:val="000000"/>
                <w:sz w:val="22"/>
                <w:szCs w:val="22"/>
                <w:highlight w:val="none"/>
              </w:rPr>
              <w:t>1450</w:t>
            </w:r>
          </w:p>
        </w:tc>
        <w:tc>
          <w:tcPr>
            <w:tcW w:w="185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3E6420BC">
            <w:pPr>
              <w:jc w:val="center"/>
              <w:rPr>
                <w:rFonts w:ascii="宋体" w:hAnsi="宋体" w:cs="宋体"/>
                <w:color w:val="000000"/>
                <w:sz w:val="22"/>
                <w:szCs w:val="22"/>
                <w:highlight w:val="none"/>
              </w:rPr>
            </w:pPr>
            <w:r>
              <w:rPr>
                <w:rFonts w:hint="eastAsia" w:ascii="宋体" w:hAnsi="宋体" w:cs="宋体"/>
                <w:color w:val="000000"/>
                <w:sz w:val="22"/>
                <w:szCs w:val="22"/>
                <w:highlight w:val="none"/>
              </w:rPr>
              <w:t>2000</w:t>
            </w:r>
          </w:p>
        </w:tc>
        <w:tc>
          <w:tcPr>
            <w:tcW w:w="1803"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248B161">
            <w:pPr>
              <w:rPr>
                <w:rFonts w:ascii="宋体" w:hAnsi="宋体" w:cs="宋体"/>
                <w:color w:val="000000"/>
                <w:sz w:val="22"/>
                <w:szCs w:val="22"/>
                <w:highlight w:val="none"/>
              </w:rPr>
            </w:pPr>
            <w:r>
              <w:rPr>
                <w:rFonts w:hint="eastAsia" w:ascii="宋体" w:hAnsi="宋体" w:cs="宋体"/>
                <w:color w:val="000000"/>
                <w:sz w:val="22"/>
                <w:szCs w:val="22"/>
                <w:highlight w:val="none"/>
              </w:rPr>
              <w:t>2420</w:t>
            </w:r>
          </w:p>
        </w:tc>
        <w:tc>
          <w:tcPr>
            <w:tcW w:w="1701" w:type="dxa"/>
            <w:gridSpan w:val="2"/>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59C98AFD">
            <w:pPr>
              <w:jc w:val="center"/>
              <w:rPr>
                <w:rFonts w:ascii="宋体" w:hAnsi="宋体" w:cs="宋体"/>
                <w:color w:val="000000"/>
                <w:sz w:val="22"/>
                <w:szCs w:val="22"/>
                <w:highlight w:val="none"/>
              </w:rPr>
            </w:pPr>
            <w:r>
              <w:rPr>
                <w:rFonts w:hint="eastAsia" w:ascii="宋体" w:hAnsi="宋体" w:cs="宋体"/>
                <w:color w:val="000000"/>
                <w:sz w:val="22"/>
                <w:szCs w:val="22"/>
                <w:highlight w:val="none"/>
              </w:rPr>
              <w:t>125</w:t>
            </w:r>
          </w:p>
        </w:tc>
        <w:tc>
          <w:tcPr>
            <w:tcW w:w="1755" w:type="dxa"/>
            <w:gridSpan w:val="3"/>
            <w:tcBorders>
              <w:top w:val="single" w:color="000000" w:sz="4" w:space="0"/>
              <w:left w:val="single" w:color="000000" w:sz="4" w:space="0"/>
              <w:bottom w:val="single" w:color="000000" w:sz="4" w:space="0"/>
              <w:right w:val="single" w:color="000000" w:sz="4" w:space="0"/>
            </w:tcBorders>
            <w:shd w:val="clear" w:color="auto" w:fill="FFFFFF"/>
            <w:noWrap/>
            <w:vAlign w:val="center"/>
          </w:tcPr>
          <w:p w14:paraId="23E5E0F5">
            <w:pPr>
              <w:widowControl/>
              <w:jc w:val="center"/>
              <w:textAlignment w:val="center"/>
              <w:rPr>
                <w:rFonts w:ascii="宋体" w:hAnsi="宋体" w:cs="宋体"/>
                <w:color w:val="000000"/>
                <w:sz w:val="22"/>
                <w:szCs w:val="22"/>
                <w:highlight w:val="none"/>
              </w:rPr>
            </w:pPr>
            <w:r>
              <w:rPr>
                <w:rFonts w:hint="eastAsia" w:ascii="宋体" w:hAnsi="宋体" w:cs="宋体"/>
                <w:color w:val="000000"/>
                <w:kern w:val="0"/>
                <w:sz w:val="22"/>
                <w:szCs w:val="22"/>
                <w:highlight w:val="none"/>
                <w:lang w:bidi="ar"/>
              </w:rPr>
              <w:t>5</w:t>
            </w:r>
          </w:p>
        </w:tc>
      </w:tr>
    </w:tbl>
    <w:p w14:paraId="23DBC596">
      <w:pPr>
        <w:rPr>
          <w:rFonts w:hint="eastAsia"/>
          <w:b/>
          <w:bCs/>
          <w:sz w:val="24"/>
          <w:highlight w:val="none"/>
        </w:rPr>
      </w:pPr>
    </w:p>
    <w:p w14:paraId="0B9BE28A">
      <w:pPr>
        <w:widowControl/>
        <w:jc w:val="center"/>
        <w:rPr>
          <w:rFonts w:ascii="仿宋_GB2312" w:hAnsi="华文宋体" w:eastAsia="仿宋_GB2312"/>
          <w:bCs/>
          <w:sz w:val="28"/>
          <w:szCs w:val="28"/>
          <w:highlight w:val="none"/>
        </w:rPr>
      </w:pPr>
      <w:r>
        <w:rPr>
          <w:rFonts w:hint="eastAsia" w:ascii="仿宋_GB2312" w:hAnsi="华文宋体" w:eastAsia="仿宋_GB2312"/>
          <w:bCs/>
          <w:sz w:val="28"/>
          <w:szCs w:val="28"/>
          <w:highlight w:val="none"/>
        </w:rPr>
        <w:t>普翼中转委外运输限价表</w:t>
      </w:r>
    </w:p>
    <w:tbl>
      <w:tblPr>
        <w:tblStyle w:val="28"/>
        <w:tblW w:w="14276"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8"/>
        <w:gridCol w:w="1470"/>
        <w:gridCol w:w="1671"/>
        <w:gridCol w:w="1500"/>
        <w:gridCol w:w="1285"/>
        <w:gridCol w:w="1331"/>
        <w:gridCol w:w="1200"/>
        <w:gridCol w:w="1500"/>
        <w:gridCol w:w="1371"/>
        <w:gridCol w:w="2270"/>
      </w:tblGrid>
      <w:tr w14:paraId="67328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trPr>
        <w:tc>
          <w:tcPr>
            <w:tcW w:w="678" w:type="dxa"/>
            <w:noWrap/>
            <w:vAlign w:val="center"/>
          </w:tcPr>
          <w:p w14:paraId="764E81F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序号</w:t>
            </w:r>
          </w:p>
        </w:tc>
        <w:tc>
          <w:tcPr>
            <w:tcW w:w="1470" w:type="dxa"/>
            <w:noWrap/>
            <w:vAlign w:val="center"/>
          </w:tcPr>
          <w:p w14:paraId="3CDD365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起始地点</w:t>
            </w:r>
          </w:p>
        </w:tc>
        <w:tc>
          <w:tcPr>
            <w:tcW w:w="1671" w:type="dxa"/>
            <w:noWrap/>
            <w:vAlign w:val="center"/>
          </w:tcPr>
          <w:p w14:paraId="0D7AEF2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目的地点</w:t>
            </w:r>
          </w:p>
        </w:tc>
        <w:tc>
          <w:tcPr>
            <w:tcW w:w="1500" w:type="dxa"/>
            <w:noWrap/>
            <w:vAlign w:val="center"/>
          </w:tcPr>
          <w:p w14:paraId="403506C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里程（KM）</w:t>
            </w:r>
          </w:p>
        </w:tc>
        <w:tc>
          <w:tcPr>
            <w:tcW w:w="1285" w:type="dxa"/>
            <w:noWrap/>
            <w:vAlign w:val="center"/>
          </w:tcPr>
          <w:p w14:paraId="4D50E95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1吨以下轻卡车</w:t>
            </w:r>
          </w:p>
        </w:tc>
        <w:tc>
          <w:tcPr>
            <w:tcW w:w="1331" w:type="dxa"/>
            <w:noWrap/>
            <w:vAlign w:val="center"/>
          </w:tcPr>
          <w:p w14:paraId="34137BA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1-5吨4.2米车</w:t>
            </w:r>
          </w:p>
        </w:tc>
        <w:tc>
          <w:tcPr>
            <w:tcW w:w="1200" w:type="dxa"/>
            <w:noWrap/>
            <w:vAlign w:val="center"/>
          </w:tcPr>
          <w:p w14:paraId="6A7C7EF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5-10吨6.8米车</w:t>
            </w:r>
          </w:p>
        </w:tc>
        <w:tc>
          <w:tcPr>
            <w:tcW w:w="1500" w:type="dxa"/>
            <w:noWrap/>
            <w:vAlign w:val="center"/>
          </w:tcPr>
          <w:p w14:paraId="4520229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10-18吨9.6米车</w:t>
            </w:r>
          </w:p>
        </w:tc>
        <w:tc>
          <w:tcPr>
            <w:tcW w:w="1371" w:type="dxa"/>
            <w:noWrap/>
            <w:vAlign w:val="center"/>
          </w:tcPr>
          <w:p w14:paraId="7CDB2E8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18-35吨13米</w:t>
            </w:r>
          </w:p>
        </w:tc>
        <w:tc>
          <w:tcPr>
            <w:tcW w:w="2270" w:type="dxa"/>
            <w:noWrap/>
            <w:vAlign w:val="center"/>
          </w:tcPr>
          <w:p w14:paraId="7F93E12D">
            <w:pPr>
              <w:widowControl/>
              <w:jc w:val="left"/>
              <w:textAlignment w:val="center"/>
              <w:rPr>
                <w:rFonts w:ascii="宋体" w:hAnsi="宋体" w:cs="宋体"/>
                <w:color w:val="000000"/>
                <w:kern w:val="0"/>
                <w:sz w:val="24"/>
                <w:highlight w:val="none"/>
                <w:lang w:bidi="ar"/>
              </w:rPr>
            </w:pPr>
            <w:r>
              <w:rPr>
                <w:rFonts w:hint="eastAsia" w:ascii="宋体" w:hAnsi="宋体" w:cs="宋体"/>
                <w:color w:val="000000"/>
                <w:kern w:val="0"/>
                <w:sz w:val="24"/>
                <w:highlight w:val="none"/>
                <w:lang w:bidi="ar"/>
              </w:rPr>
              <w:t>备注</w:t>
            </w:r>
          </w:p>
        </w:tc>
      </w:tr>
      <w:tr w14:paraId="7C4671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182A916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w:t>
            </w:r>
          </w:p>
        </w:tc>
        <w:tc>
          <w:tcPr>
            <w:tcW w:w="1470" w:type="dxa"/>
            <w:noWrap/>
            <w:vAlign w:val="center"/>
          </w:tcPr>
          <w:p w14:paraId="3419797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5055513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宜宾江北</w:t>
            </w:r>
          </w:p>
        </w:tc>
        <w:tc>
          <w:tcPr>
            <w:tcW w:w="1500" w:type="dxa"/>
            <w:noWrap/>
            <w:vAlign w:val="center"/>
          </w:tcPr>
          <w:p w14:paraId="7418E73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w:t>
            </w:r>
          </w:p>
        </w:tc>
        <w:tc>
          <w:tcPr>
            <w:tcW w:w="1285" w:type="dxa"/>
            <w:noWrap/>
            <w:vAlign w:val="center"/>
          </w:tcPr>
          <w:p w14:paraId="7A6C2DE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w:t>
            </w:r>
          </w:p>
        </w:tc>
        <w:tc>
          <w:tcPr>
            <w:tcW w:w="1331" w:type="dxa"/>
            <w:noWrap/>
            <w:vAlign w:val="center"/>
          </w:tcPr>
          <w:p w14:paraId="232AFFC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230</w:t>
            </w:r>
          </w:p>
        </w:tc>
        <w:tc>
          <w:tcPr>
            <w:tcW w:w="1200" w:type="dxa"/>
            <w:noWrap/>
            <w:vAlign w:val="center"/>
          </w:tcPr>
          <w:p w14:paraId="43A2E93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370</w:t>
            </w:r>
          </w:p>
        </w:tc>
        <w:tc>
          <w:tcPr>
            <w:tcW w:w="1500" w:type="dxa"/>
            <w:noWrap/>
            <w:vAlign w:val="center"/>
          </w:tcPr>
          <w:p w14:paraId="5BDA4CE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470</w:t>
            </w:r>
          </w:p>
        </w:tc>
        <w:tc>
          <w:tcPr>
            <w:tcW w:w="1371" w:type="dxa"/>
            <w:noWrap/>
            <w:vAlign w:val="center"/>
          </w:tcPr>
          <w:p w14:paraId="60C53D4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670</w:t>
            </w:r>
          </w:p>
        </w:tc>
        <w:tc>
          <w:tcPr>
            <w:tcW w:w="2270" w:type="dxa"/>
            <w:noWrap/>
            <w:vAlign w:val="center"/>
          </w:tcPr>
          <w:p w14:paraId="09CC4381">
            <w:pPr>
              <w:rPr>
                <w:rFonts w:ascii="宋体" w:hAnsi="宋体" w:cs="宋体"/>
                <w:color w:val="000000"/>
                <w:sz w:val="24"/>
                <w:highlight w:val="none"/>
              </w:rPr>
            </w:pPr>
          </w:p>
        </w:tc>
      </w:tr>
      <w:tr w14:paraId="4711F8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3581BEB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w:t>
            </w:r>
          </w:p>
        </w:tc>
        <w:tc>
          <w:tcPr>
            <w:tcW w:w="1470" w:type="dxa"/>
            <w:noWrap/>
            <w:vAlign w:val="center"/>
          </w:tcPr>
          <w:p w14:paraId="4D7E908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0B7A81C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宜宾南岸</w:t>
            </w:r>
          </w:p>
        </w:tc>
        <w:tc>
          <w:tcPr>
            <w:tcW w:w="1500" w:type="dxa"/>
            <w:noWrap/>
            <w:vAlign w:val="center"/>
          </w:tcPr>
          <w:p w14:paraId="75D16BC2">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w:t>
            </w:r>
          </w:p>
        </w:tc>
        <w:tc>
          <w:tcPr>
            <w:tcW w:w="1285" w:type="dxa"/>
            <w:noWrap/>
            <w:vAlign w:val="center"/>
          </w:tcPr>
          <w:p w14:paraId="7E1FE1B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w:t>
            </w:r>
          </w:p>
        </w:tc>
        <w:tc>
          <w:tcPr>
            <w:tcW w:w="1331" w:type="dxa"/>
            <w:noWrap/>
            <w:vAlign w:val="center"/>
          </w:tcPr>
          <w:p w14:paraId="28232D6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250</w:t>
            </w:r>
          </w:p>
        </w:tc>
        <w:tc>
          <w:tcPr>
            <w:tcW w:w="1200" w:type="dxa"/>
            <w:noWrap/>
            <w:vAlign w:val="center"/>
          </w:tcPr>
          <w:p w14:paraId="6892A9D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350</w:t>
            </w:r>
          </w:p>
        </w:tc>
        <w:tc>
          <w:tcPr>
            <w:tcW w:w="1500" w:type="dxa"/>
            <w:noWrap/>
            <w:vAlign w:val="center"/>
          </w:tcPr>
          <w:p w14:paraId="5D8B08A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450</w:t>
            </w:r>
          </w:p>
        </w:tc>
        <w:tc>
          <w:tcPr>
            <w:tcW w:w="1371" w:type="dxa"/>
            <w:noWrap/>
            <w:vAlign w:val="center"/>
          </w:tcPr>
          <w:p w14:paraId="39D8D80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660</w:t>
            </w:r>
          </w:p>
        </w:tc>
        <w:tc>
          <w:tcPr>
            <w:tcW w:w="2270" w:type="dxa"/>
            <w:noWrap/>
            <w:vAlign w:val="center"/>
          </w:tcPr>
          <w:p w14:paraId="4EE52039">
            <w:pPr>
              <w:rPr>
                <w:rFonts w:ascii="宋体" w:hAnsi="宋体" w:cs="宋体"/>
                <w:color w:val="000000"/>
                <w:sz w:val="24"/>
                <w:highlight w:val="none"/>
              </w:rPr>
            </w:pPr>
          </w:p>
        </w:tc>
      </w:tr>
      <w:tr w14:paraId="0CDFC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177F14F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w:t>
            </w:r>
          </w:p>
        </w:tc>
        <w:tc>
          <w:tcPr>
            <w:tcW w:w="1470" w:type="dxa"/>
            <w:noWrap/>
            <w:vAlign w:val="center"/>
          </w:tcPr>
          <w:p w14:paraId="0154201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135F324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宜宾菜坝</w:t>
            </w:r>
          </w:p>
        </w:tc>
        <w:tc>
          <w:tcPr>
            <w:tcW w:w="1500" w:type="dxa"/>
            <w:noWrap/>
            <w:vAlign w:val="center"/>
          </w:tcPr>
          <w:p w14:paraId="46196CB2">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w:t>
            </w:r>
          </w:p>
        </w:tc>
        <w:tc>
          <w:tcPr>
            <w:tcW w:w="1285" w:type="dxa"/>
            <w:noWrap/>
            <w:vAlign w:val="center"/>
          </w:tcPr>
          <w:p w14:paraId="586BBAE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200</w:t>
            </w:r>
          </w:p>
        </w:tc>
        <w:tc>
          <w:tcPr>
            <w:tcW w:w="1331" w:type="dxa"/>
            <w:noWrap/>
            <w:vAlign w:val="center"/>
          </w:tcPr>
          <w:p w14:paraId="37EDDDB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200" w:type="dxa"/>
            <w:noWrap/>
            <w:vAlign w:val="center"/>
          </w:tcPr>
          <w:p w14:paraId="3B5EF53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w:t>
            </w:r>
          </w:p>
        </w:tc>
        <w:tc>
          <w:tcPr>
            <w:tcW w:w="1500" w:type="dxa"/>
            <w:noWrap/>
            <w:vAlign w:val="center"/>
          </w:tcPr>
          <w:p w14:paraId="44F1387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480</w:t>
            </w:r>
          </w:p>
        </w:tc>
        <w:tc>
          <w:tcPr>
            <w:tcW w:w="1371" w:type="dxa"/>
            <w:noWrap/>
            <w:vAlign w:val="center"/>
          </w:tcPr>
          <w:p w14:paraId="7510C52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690</w:t>
            </w:r>
          </w:p>
        </w:tc>
        <w:tc>
          <w:tcPr>
            <w:tcW w:w="2270" w:type="dxa"/>
            <w:noWrap/>
            <w:vAlign w:val="center"/>
          </w:tcPr>
          <w:p w14:paraId="1F68A71D">
            <w:pPr>
              <w:rPr>
                <w:rFonts w:ascii="宋体" w:hAnsi="宋体" w:cs="宋体"/>
                <w:color w:val="000000"/>
                <w:sz w:val="24"/>
                <w:highlight w:val="none"/>
              </w:rPr>
            </w:pPr>
          </w:p>
        </w:tc>
      </w:tr>
      <w:tr w14:paraId="5BAFCF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678" w:type="dxa"/>
            <w:noWrap/>
            <w:vAlign w:val="center"/>
          </w:tcPr>
          <w:p w14:paraId="0023213F">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w:t>
            </w:r>
          </w:p>
        </w:tc>
        <w:tc>
          <w:tcPr>
            <w:tcW w:w="1470" w:type="dxa"/>
            <w:noWrap/>
            <w:vAlign w:val="center"/>
          </w:tcPr>
          <w:p w14:paraId="5EBF136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6359168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宜宾柏溪</w:t>
            </w:r>
          </w:p>
        </w:tc>
        <w:tc>
          <w:tcPr>
            <w:tcW w:w="1500" w:type="dxa"/>
            <w:noWrap/>
            <w:vAlign w:val="center"/>
          </w:tcPr>
          <w:p w14:paraId="6BC1869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w:t>
            </w:r>
          </w:p>
        </w:tc>
        <w:tc>
          <w:tcPr>
            <w:tcW w:w="1285" w:type="dxa"/>
            <w:noWrap/>
            <w:vAlign w:val="center"/>
          </w:tcPr>
          <w:p w14:paraId="7A562BD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200</w:t>
            </w:r>
          </w:p>
        </w:tc>
        <w:tc>
          <w:tcPr>
            <w:tcW w:w="1331" w:type="dxa"/>
            <w:noWrap/>
            <w:vAlign w:val="center"/>
          </w:tcPr>
          <w:p w14:paraId="56DDE6FF">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200" w:type="dxa"/>
            <w:noWrap/>
            <w:vAlign w:val="center"/>
          </w:tcPr>
          <w:p w14:paraId="19F3AE8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410</w:t>
            </w:r>
          </w:p>
        </w:tc>
        <w:tc>
          <w:tcPr>
            <w:tcW w:w="1500" w:type="dxa"/>
            <w:noWrap/>
            <w:vAlign w:val="center"/>
          </w:tcPr>
          <w:p w14:paraId="347AA45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510</w:t>
            </w:r>
          </w:p>
        </w:tc>
        <w:tc>
          <w:tcPr>
            <w:tcW w:w="1371" w:type="dxa"/>
            <w:noWrap/>
            <w:vAlign w:val="center"/>
          </w:tcPr>
          <w:p w14:paraId="5FFE914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700</w:t>
            </w:r>
          </w:p>
        </w:tc>
        <w:tc>
          <w:tcPr>
            <w:tcW w:w="2270" w:type="dxa"/>
            <w:noWrap/>
            <w:vAlign w:val="center"/>
          </w:tcPr>
          <w:p w14:paraId="4417AF60">
            <w:pPr>
              <w:rPr>
                <w:rFonts w:ascii="宋体" w:hAnsi="宋体" w:cs="宋体"/>
                <w:color w:val="000000"/>
                <w:sz w:val="24"/>
                <w:highlight w:val="none"/>
              </w:rPr>
            </w:pPr>
          </w:p>
        </w:tc>
      </w:tr>
      <w:tr w14:paraId="7D2BF5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02AF31EF">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w:t>
            </w:r>
          </w:p>
        </w:tc>
        <w:tc>
          <w:tcPr>
            <w:tcW w:w="1470" w:type="dxa"/>
            <w:noWrap/>
            <w:vAlign w:val="center"/>
          </w:tcPr>
          <w:p w14:paraId="161B433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2EEE60F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宜宾福溪</w:t>
            </w:r>
          </w:p>
        </w:tc>
        <w:tc>
          <w:tcPr>
            <w:tcW w:w="1500" w:type="dxa"/>
            <w:noWrap/>
            <w:vAlign w:val="center"/>
          </w:tcPr>
          <w:p w14:paraId="0A0A8EE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w:t>
            </w:r>
          </w:p>
        </w:tc>
        <w:tc>
          <w:tcPr>
            <w:tcW w:w="1285" w:type="dxa"/>
            <w:noWrap/>
            <w:vAlign w:val="center"/>
          </w:tcPr>
          <w:p w14:paraId="52188C4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w:t>
            </w:r>
          </w:p>
        </w:tc>
        <w:tc>
          <w:tcPr>
            <w:tcW w:w="1331" w:type="dxa"/>
            <w:noWrap/>
            <w:vAlign w:val="center"/>
          </w:tcPr>
          <w:p w14:paraId="12CA7CA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230</w:t>
            </w:r>
          </w:p>
        </w:tc>
        <w:tc>
          <w:tcPr>
            <w:tcW w:w="1200" w:type="dxa"/>
            <w:noWrap/>
            <w:vAlign w:val="center"/>
          </w:tcPr>
          <w:p w14:paraId="7D1BD12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w:t>
            </w:r>
          </w:p>
        </w:tc>
        <w:tc>
          <w:tcPr>
            <w:tcW w:w="1500" w:type="dxa"/>
            <w:noWrap/>
            <w:vAlign w:val="center"/>
          </w:tcPr>
          <w:p w14:paraId="2F32B20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480</w:t>
            </w:r>
          </w:p>
        </w:tc>
        <w:tc>
          <w:tcPr>
            <w:tcW w:w="1371" w:type="dxa"/>
            <w:noWrap/>
            <w:vAlign w:val="center"/>
          </w:tcPr>
          <w:p w14:paraId="46E3DA7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700</w:t>
            </w:r>
          </w:p>
        </w:tc>
        <w:tc>
          <w:tcPr>
            <w:tcW w:w="2270" w:type="dxa"/>
            <w:noWrap/>
            <w:vAlign w:val="center"/>
          </w:tcPr>
          <w:p w14:paraId="2E408B47">
            <w:pPr>
              <w:rPr>
                <w:rFonts w:ascii="宋体" w:hAnsi="宋体" w:cs="宋体"/>
                <w:color w:val="000000"/>
                <w:sz w:val="24"/>
                <w:highlight w:val="none"/>
              </w:rPr>
            </w:pPr>
          </w:p>
        </w:tc>
      </w:tr>
      <w:tr w14:paraId="429E9B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 w:hRule="atLeast"/>
        </w:trPr>
        <w:tc>
          <w:tcPr>
            <w:tcW w:w="678" w:type="dxa"/>
            <w:noWrap/>
            <w:vAlign w:val="center"/>
          </w:tcPr>
          <w:p w14:paraId="1A6DF13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w:t>
            </w:r>
          </w:p>
        </w:tc>
        <w:tc>
          <w:tcPr>
            <w:tcW w:w="1470" w:type="dxa"/>
            <w:noWrap/>
            <w:vAlign w:val="center"/>
          </w:tcPr>
          <w:p w14:paraId="06CAF8C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33B706E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宜宾宋家</w:t>
            </w:r>
          </w:p>
        </w:tc>
        <w:tc>
          <w:tcPr>
            <w:tcW w:w="1500" w:type="dxa"/>
            <w:noWrap/>
            <w:vAlign w:val="center"/>
          </w:tcPr>
          <w:p w14:paraId="0F904AC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w:t>
            </w:r>
          </w:p>
        </w:tc>
        <w:tc>
          <w:tcPr>
            <w:tcW w:w="1285" w:type="dxa"/>
            <w:noWrap/>
            <w:vAlign w:val="center"/>
          </w:tcPr>
          <w:p w14:paraId="2D92322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200</w:t>
            </w:r>
          </w:p>
        </w:tc>
        <w:tc>
          <w:tcPr>
            <w:tcW w:w="1331" w:type="dxa"/>
            <w:noWrap/>
            <w:vAlign w:val="center"/>
          </w:tcPr>
          <w:p w14:paraId="5C9AC4E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300</w:t>
            </w:r>
          </w:p>
        </w:tc>
        <w:tc>
          <w:tcPr>
            <w:tcW w:w="1200" w:type="dxa"/>
            <w:noWrap/>
            <w:vAlign w:val="center"/>
          </w:tcPr>
          <w:p w14:paraId="3881B23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390</w:t>
            </w:r>
          </w:p>
        </w:tc>
        <w:tc>
          <w:tcPr>
            <w:tcW w:w="1500" w:type="dxa"/>
            <w:noWrap/>
            <w:vAlign w:val="center"/>
          </w:tcPr>
          <w:p w14:paraId="629F5E1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460</w:t>
            </w:r>
          </w:p>
        </w:tc>
        <w:tc>
          <w:tcPr>
            <w:tcW w:w="1371" w:type="dxa"/>
            <w:noWrap/>
            <w:vAlign w:val="center"/>
          </w:tcPr>
          <w:p w14:paraId="16EA993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711</w:t>
            </w:r>
          </w:p>
        </w:tc>
        <w:tc>
          <w:tcPr>
            <w:tcW w:w="2270" w:type="dxa"/>
            <w:noWrap/>
            <w:vAlign w:val="center"/>
          </w:tcPr>
          <w:p w14:paraId="41039CAE">
            <w:pPr>
              <w:widowControl/>
              <w:jc w:val="left"/>
              <w:textAlignment w:val="center"/>
              <w:rPr>
                <w:rFonts w:ascii="宋体" w:hAnsi="宋体" w:cs="宋体"/>
                <w:color w:val="000000"/>
                <w:kern w:val="0"/>
                <w:sz w:val="24"/>
                <w:highlight w:val="none"/>
                <w:lang w:bidi="ar"/>
              </w:rPr>
            </w:pPr>
            <w:r>
              <w:rPr>
                <w:rFonts w:hint="eastAsia" w:ascii="宋体" w:hAnsi="宋体" w:cs="宋体"/>
                <w:color w:val="000000"/>
                <w:kern w:val="0"/>
                <w:sz w:val="24"/>
                <w:highlight w:val="none"/>
                <w:lang w:bidi="ar"/>
              </w:rPr>
              <w:t>9.6米车费用往返</w:t>
            </w:r>
          </w:p>
        </w:tc>
      </w:tr>
      <w:tr w14:paraId="4786F7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59C6F4D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w:t>
            </w:r>
          </w:p>
        </w:tc>
        <w:tc>
          <w:tcPr>
            <w:tcW w:w="1470" w:type="dxa"/>
            <w:noWrap/>
            <w:vAlign w:val="center"/>
          </w:tcPr>
          <w:p w14:paraId="40ACCB4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3FFE57F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500" w:type="dxa"/>
            <w:noWrap/>
            <w:vAlign w:val="center"/>
          </w:tcPr>
          <w:p w14:paraId="1B80EF3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w:t>
            </w:r>
          </w:p>
        </w:tc>
        <w:tc>
          <w:tcPr>
            <w:tcW w:w="1285" w:type="dxa"/>
            <w:noWrap/>
            <w:vAlign w:val="center"/>
          </w:tcPr>
          <w:p w14:paraId="3C6657C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160</w:t>
            </w:r>
          </w:p>
        </w:tc>
        <w:tc>
          <w:tcPr>
            <w:tcW w:w="1331" w:type="dxa"/>
            <w:noWrap/>
            <w:vAlign w:val="center"/>
          </w:tcPr>
          <w:p w14:paraId="3D41CFE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230</w:t>
            </w:r>
          </w:p>
        </w:tc>
        <w:tc>
          <w:tcPr>
            <w:tcW w:w="1200" w:type="dxa"/>
            <w:noWrap/>
            <w:vAlign w:val="center"/>
          </w:tcPr>
          <w:p w14:paraId="20D262C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348</w:t>
            </w:r>
          </w:p>
        </w:tc>
        <w:tc>
          <w:tcPr>
            <w:tcW w:w="1500" w:type="dxa"/>
            <w:noWrap/>
            <w:vAlign w:val="center"/>
          </w:tcPr>
          <w:p w14:paraId="4224688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438</w:t>
            </w:r>
          </w:p>
        </w:tc>
        <w:tc>
          <w:tcPr>
            <w:tcW w:w="1371" w:type="dxa"/>
            <w:noWrap/>
            <w:vAlign w:val="center"/>
          </w:tcPr>
          <w:p w14:paraId="09CABCA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650</w:t>
            </w:r>
          </w:p>
        </w:tc>
        <w:tc>
          <w:tcPr>
            <w:tcW w:w="2270" w:type="dxa"/>
            <w:noWrap/>
            <w:vAlign w:val="center"/>
          </w:tcPr>
          <w:p w14:paraId="41B49362">
            <w:pPr>
              <w:rPr>
                <w:rFonts w:ascii="宋体" w:hAnsi="宋体" w:cs="宋体"/>
                <w:color w:val="000000"/>
                <w:sz w:val="24"/>
                <w:highlight w:val="none"/>
              </w:rPr>
            </w:pPr>
          </w:p>
        </w:tc>
      </w:tr>
      <w:tr w14:paraId="7EFF1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1FCB64D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w:t>
            </w:r>
          </w:p>
        </w:tc>
        <w:tc>
          <w:tcPr>
            <w:tcW w:w="1470" w:type="dxa"/>
            <w:noWrap/>
            <w:vAlign w:val="center"/>
          </w:tcPr>
          <w:p w14:paraId="58E7D08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5038087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宜宾月江</w:t>
            </w:r>
          </w:p>
        </w:tc>
        <w:tc>
          <w:tcPr>
            <w:tcW w:w="1500" w:type="dxa"/>
            <w:noWrap/>
            <w:vAlign w:val="center"/>
          </w:tcPr>
          <w:p w14:paraId="10A977E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25</w:t>
            </w:r>
          </w:p>
        </w:tc>
        <w:tc>
          <w:tcPr>
            <w:tcW w:w="1285" w:type="dxa"/>
            <w:noWrap/>
            <w:vAlign w:val="center"/>
          </w:tcPr>
          <w:p w14:paraId="5069950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190</w:t>
            </w:r>
          </w:p>
        </w:tc>
        <w:tc>
          <w:tcPr>
            <w:tcW w:w="1331" w:type="dxa"/>
            <w:noWrap/>
            <w:vAlign w:val="center"/>
          </w:tcPr>
          <w:p w14:paraId="7D86617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230</w:t>
            </w:r>
          </w:p>
        </w:tc>
        <w:tc>
          <w:tcPr>
            <w:tcW w:w="1200" w:type="dxa"/>
            <w:noWrap/>
            <w:vAlign w:val="center"/>
          </w:tcPr>
          <w:p w14:paraId="2756EA9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368</w:t>
            </w:r>
          </w:p>
        </w:tc>
        <w:tc>
          <w:tcPr>
            <w:tcW w:w="1500" w:type="dxa"/>
            <w:noWrap/>
            <w:vAlign w:val="center"/>
          </w:tcPr>
          <w:p w14:paraId="4C72E8E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459</w:t>
            </w:r>
          </w:p>
        </w:tc>
        <w:tc>
          <w:tcPr>
            <w:tcW w:w="1371" w:type="dxa"/>
            <w:noWrap/>
            <w:vAlign w:val="center"/>
          </w:tcPr>
          <w:p w14:paraId="6F5D4F9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670</w:t>
            </w:r>
          </w:p>
        </w:tc>
        <w:tc>
          <w:tcPr>
            <w:tcW w:w="2270" w:type="dxa"/>
            <w:noWrap/>
            <w:vAlign w:val="center"/>
          </w:tcPr>
          <w:p w14:paraId="69C328BF">
            <w:pPr>
              <w:rPr>
                <w:rFonts w:ascii="宋体" w:hAnsi="宋体" w:cs="宋体"/>
                <w:color w:val="000000"/>
                <w:sz w:val="24"/>
                <w:highlight w:val="none"/>
              </w:rPr>
            </w:pPr>
          </w:p>
        </w:tc>
      </w:tr>
      <w:tr w14:paraId="08886A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1C796AB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w:t>
            </w:r>
          </w:p>
        </w:tc>
        <w:tc>
          <w:tcPr>
            <w:tcW w:w="1470" w:type="dxa"/>
            <w:noWrap/>
            <w:vAlign w:val="center"/>
          </w:tcPr>
          <w:p w14:paraId="78FFEC9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0D2404DF">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重庆荣昌</w:t>
            </w:r>
          </w:p>
        </w:tc>
        <w:tc>
          <w:tcPr>
            <w:tcW w:w="1500" w:type="dxa"/>
            <w:noWrap/>
            <w:vAlign w:val="center"/>
          </w:tcPr>
          <w:p w14:paraId="39DB925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150</w:t>
            </w:r>
          </w:p>
        </w:tc>
        <w:tc>
          <w:tcPr>
            <w:tcW w:w="1285" w:type="dxa"/>
            <w:noWrap/>
            <w:vAlign w:val="center"/>
          </w:tcPr>
          <w:p w14:paraId="3789D75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550</w:t>
            </w:r>
          </w:p>
        </w:tc>
        <w:tc>
          <w:tcPr>
            <w:tcW w:w="1331" w:type="dxa"/>
            <w:noWrap/>
            <w:vAlign w:val="center"/>
          </w:tcPr>
          <w:p w14:paraId="3E17063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700</w:t>
            </w:r>
          </w:p>
        </w:tc>
        <w:tc>
          <w:tcPr>
            <w:tcW w:w="1200" w:type="dxa"/>
            <w:noWrap/>
            <w:vAlign w:val="center"/>
          </w:tcPr>
          <w:p w14:paraId="14571FA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800</w:t>
            </w:r>
          </w:p>
        </w:tc>
        <w:tc>
          <w:tcPr>
            <w:tcW w:w="1500" w:type="dxa"/>
            <w:noWrap/>
            <w:vAlign w:val="center"/>
          </w:tcPr>
          <w:p w14:paraId="6D658302">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1450</w:t>
            </w:r>
          </w:p>
        </w:tc>
        <w:tc>
          <w:tcPr>
            <w:tcW w:w="1371" w:type="dxa"/>
            <w:noWrap/>
            <w:vAlign w:val="center"/>
          </w:tcPr>
          <w:p w14:paraId="6A5FD8EA">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2030</w:t>
            </w:r>
          </w:p>
        </w:tc>
        <w:tc>
          <w:tcPr>
            <w:tcW w:w="2270" w:type="dxa"/>
            <w:noWrap/>
            <w:vAlign w:val="center"/>
          </w:tcPr>
          <w:p w14:paraId="7A116624">
            <w:pPr>
              <w:rPr>
                <w:rFonts w:ascii="宋体" w:hAnsi="宋体" w:cs="宋体"/>
                <w:color w:val="000000"/>
                <w:sz w:val="24"/>
                <w:highlight w:val="none"/>
              </w:rPr>
            </w:pPr>
          </w:p>
        </w:tc>
      </w:tr>
      <w:tr w14:paraId="2ED30F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7476917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10</w:t>
            </w:r>
          </w:p>
        </w:tc>
        <w:tc>
          <w:tcPr>
            <w:tcW w:w="1470" w:type="dxa"/>
            <w:noWrap/>
            <w:vAlign w:val="center"/>
          </w:tcPr>
          <w:p w14:paraId="03B67AC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永川</w:t>
            </w:r>
          </w:p>
        </w:tc>
        <w:tc>
          <w:tcPr>
            <w:tcW w:w="1671" w:type="dxa"/>
            <w:noWrap/>
            <w:vAlign w:val="center"/>
          </w:tcPr>
          <w:p w14:paraId="0A90551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500" w:type="dxa"/>
            <w:noWrap/>
            <w:vAlign w:val="center"/>
          </w:tcPr>
          <w:p w14:paraId="5E1D53C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180</w:t>
            </w:r>
          </w:p>
        </w:tc>
        <w:tc>
          <w:tcPr>
            <w:tcW w:w="1285" w:type="dxa"/>
            <w:noWrap/>
            <w:vAlign w:val="center"/>
          </w:tcPr>
          <w:p w14:paraId="2624063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530</w:t>
            </w:r>
          </w:p>
        </w:tc>
        <w:tc>
          <w:tcPr>
            <w:tcW w:w="1331" w:type="dxa"/>
            <w:noWrap/>
            <w:vAlign w:val="center"/>
          </w:tcPr>
          <w:p w14:paraId="4F0FF8D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780</w:t>
            </w:r>
          </w:p>
        </w:tc>
        <w:tc>
          <w:tcPr>
            <w:tcW w:w="1200" w:type="dxa"/>
            <w:noWrap/>
            <w:vAlign w:val="center"/>
          </w:tcPr>
          <w:p w14:paraId="32C9860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1230</w:t>
            </w:r>
          </w:p>
        </w:tc>
        <w:tc>
          <w:tcPr>
            <w:tcW w:w="1500" w:type="dxa"/>
            <w:noWrap/>
            <w:vAlign w:val="center"/>
          </w:tcPr>
          <w:p w14:paraId="7826958C">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1650</w:t>
            </w:r>
          </w:p>
        </w:tc>
        <w:tc>
          <w:tcPr>
            <w:tcW w:w="1371" w:type="dxa"/>
            <w:noWrap/>
            <w:vAlign w:val="center"/>
          </w:tcPr>
          <w:p w14:paraId="7B441D1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2350</w:t>
            </w:r>
          </w:p>
        </w:tc>
        <w:tc>
          <w:tcPr>
            <w:tcW w:w="2270" w:type="dxa"/>
            <w:noWrap/>
            <w:vAlign w:val="center"/>
          </w:tcPr>
          <w:p w14:paraId="7F1DA1BF">
            <w:pPr>
              <w:rPr>
                <w:rFonts w:ascii="宋体" w:hAnsi="宋体" w:cs="宋体"/>
                <w:color w:val="000000"/>
                <w:sz w:val="24"/>
                <w:highlight w:val="none"/>
              </w:rPr>
            </w:pPr>
          </w:p>
        </w:tc>
      </w:tr>
      <w:tr w14:paraId="64E5DA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 w:hRule="atLeast"/>
        </w:trPr>
        <w:tc>
          <w:tcPr>
            <w:tcW w:w="678" w:type="dxa"/>
            <w:noWrap/>
            <w:vAlign w:val="center"/>
          </w:tcPr>
          <w:p w14:paraId="7213F49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11</w:t>
            </w:r>
          </w:p>
        </w:tc>
        <w:tc>
          <w:tcPr>
            <w:tcW w:w="1470" w:type="dxa"/>
            <w:noWrap/>
            <w:vAlign w:val="center"/>
          </w:tcPr>
          <w:p w14:paraId="029B08E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671" w:type="dxa"/>
            <w:noWrap/>
            <w:vAlign w:val="center"/>
          </w:tcPr>
          <w:p w14:paraId="10B0E9F9">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广安邻水</w:t>
            </w:r>
          </w:p>
        </w:tc>
        <w:tc>
          <w:tcPr>
            <w:tcW w:w="1500" w:type="dxa"/>
            <w:noWrap/>
            <w:vAlign w:val="center"/>
          </w:tcPr>
          <w:p w14:paraId="6E0CB273">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400</w:t>
            </w:r>
          </w:p>
        </w:tc>
        <w:tc>
          <w:tcPr>
            <w:tcW w:w="1285" w:type="dxa"/>
            <w:noWrap/>
            <w:vAlign w:val="center"/>
          </w:tcPr>
          <w:p w14:paraId="7826D112">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900</w:t>
            </w:r>
          </w:p>
        </w:tc>
        <w:tc>
          <w:tcPr>
            <w:tcW w:w="1331" w:type="dxa"/>
            <w:noWrap/>
            <w:vAlign w:val="center"/>
          </w:tcPr>
          <w:p w14:paraId="042FA3F1">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1200</w:t>
            </w:r>
          </w:p>
        </w:tc>
        <w:tc>
          <w:tcPr>
            <w:tcW w:w="1200" w:type="dxa"/>
            <w:noWrap/>
            <w:vAlign w:val="center"/>
          </w:tcPr>
          <w:p w14:paraId="32B10687">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1790</w:t>
            </w:r>
          </w:p>
        </w:tc>
        <w:tc>
          <w:tcPr>
            <w:tcW w:w="1500" w:type="dxa"/>
            <w:noWrap/>
            <w:vAlign w:val="center"/>
          </w:tcPr>
          <w:p w14:paraId="4C5448CD">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2400</w:t>
            </w:r>
          </w:p>
        </w:tc>
        <w:tc>
          <w:tcPr>
            <w:tcW w:w="1371" w:type="dxa"/>
            <w:noWrap/>
            <w:vAlign w:val="center"/>
          </w:tcPr>
          <w:p w14:paraId="5879BF8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3500</w:t>
            </w:r>
          </w:p>
        </w:tc>
        <w:tc>
          <w:tcPr>
            <w:tcW w:w="2270" w:type="dxa"/>
            <w:noWrap/>
            <w:vAlign w:val="center"/>
          </w:tcPr>
          <w:p w14:paraId="51B697AE">
            <w:pPr>
              <w:rPr>
                <w:rFonts w:ascii="宋体" w:hAnsi="宋体" w:cs="宋体"/>
                <w:color w:val="000000"/>
                <w:sz w:val="24"/>
                <w:highlight w:val="none"/>
              </w:rPr>
            </w:pPr>
          </w:p>
        </w:tc>
      </w:tr>
      <w:tr w14:paraId="1CCB20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 w:hRule="atLeast"/>
        </w:trPr>
        <w:tc>
          <w:tcPr>
            <w:tcW w:w="678" w:type="dxa"/>
            <w:noWrap/>
            <w:vAlign w:val="center"/>
          </w:tcPr>
          <w:p w14:paraId="60EA4D5B">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12</w:t>
            </w:r>
          </w:p>
        </w:tc>
        <w:tc>
          <w:tcPr>
            <w:tcW w:w="1470" w:type="dxa"/>
            <w:noWrap/>
            <w:vAlign w:val="center"/>
          </w:tcPr>
          <w:p w14:paraId="17A67DD8">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广安邻水</w:t>
            </w:r>
          </w:p>
        </w:tc>
        <w:tc>
          <w:tcPr>
            <w:tcW w:w="1671" w:type="dxa"/>
            <w:noWrap/>
            <w:vAlign w:val="center"/>
          </w:tcPr>
          <w:p w14:paraId="69367C8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宜宾临港</w:t>
            </w:r>
          </w:p>
        </w:tc>
        <w:tc>
          <w:tcPr>
            <w:tcW w:w="1500" w:type="dxa"/>
            <w:noWrap/>
            <w:vAlign w:val="center"/>
          </w:tcPr>
          <w:p w14:paraId="6A53C4DE">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400</w:t>
            </w:r>
          </w:p>
        </w:tc>
        <w:tc>
          <w:tcPr>
            <w:tcW w:w="1285" w:type="dxa"/>
            <w:noWrap/>
            <w:vAlign w:val="center"/>
          </w:tcPr>
          <w:p w14:paraId="2AB46E96">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950</w:t>
            </w:r>
          </w:p>
        </w:tc>
        <w:tc>
          <w:tcPr>
            <w:tcW w:w="1331" w:type="dxa"/>
            <w:noWrap/>
            <w:vAlign w:val="center"/>
          </w:tcPr>
          <w:p w14:paraId="6703469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1300</w:t>
            </w:r>
          </w:p>
        </w:tc>
        <w:tc>
          <w:tcPr>
            <w:tcW w:w="1200" w:type="dxa"/>
            <w:noWrap/>
            <w:vAlign w:val="center"/>
          </w:tcPr>
          <w:p w14:paraId="03B7B705">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1700</w:t>
            </w:r>
          </w:p>
        </w:tc>
        <w:tc>
          <w:tcPr>
            <w:tcW w:w="1500" w:type="dxa"/>
            <w:noWrap/>
            <w:vAlign w:val="center"/>
          </w:tcPr>
          <w:p w14:paraId="39F4FC14">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2600</w:t>
            </w:r>
          </w:p>
        </w:tc>
        <w:tc>
          <w:tcPr>
            <w:tcW w:w="1371" w:type="dxa"/>
            <w:noWrap/>
            <w:vAlign w:val="center"/>
          </w:tcPr>
          <w:p w14:paraId="06776D20">
            <w:pPr>
              <w:widowControl/>
              <w:jc w:val="center"/>
              <w:textAlignment w:val="center"/>
              <w:rPr>
                <w:rFonts w:ascii="宋体" w:hAnsi="宋体" w:cs="宋体"/>
                <w:color w:val="000000"/>
                <w:sz w:val="24"/>
                <w:highlight w:val="none"/>
              </w:rPr>
            </w:pPr>
            <w:r>
              <w:rPr>
                <w:rFonts w:hint="eastAsia" w:ascii="宋体" w:hAnsi="宋体" w:cs="宋体"/>
                <w:color w:val="000000"/>
                <w:kern w:val="0"/>
                <w:sz w:val="24"/>
                <w:highlight w:val="none"/>
                <w:lang w:bidi="ar"/>
              </w:rPr>
              <w:t>3500</w:t>
            </w:r>
          </w:p>
        </w:tc>
        <w:tc>
          <w:tcPr>
            <w:tcW w:w="2270" w:type="dxa"/>
            <w:noWrap/>
            <w:vAlign w:val="center"/>
          </w:tcPr>
          <w:p w14:paraId="2EA220A5">
            <w:pPr>
              <w:rPr>
                <w:rFonts w:ascii="宋体" w:hAnsi="宋体" w:cs="宋体"/>
                <w:color w:val="000000"/>
                <w:sz w:val="24"/>
                <w:highlight w:val="none"/>
              </w:rPr>
            </w:pPr>
          </w:p>
        </w:tc>
      </w:tr>
    </w:tbl>
    <w:p w14:paraId="339F9174">
      <w:pPr>
        <w:rPr>
          <w:b/>
          <w:bCs/>
          <w:sz w:val="24"/>
          <w:highlight w:val="none"/>
        </w:rPr>
        <w:sectPr>
          <w:pgSz w:w="16838" w:h="11906" w:orient="landscape"/>
          <w:pgMar w:top="1826" w:right="1089" w:bottom="1797" w:left="1440" w:header="851" w:footer="992" w:gutter="0"/>
          <w:cols w:space="720" w:num="1"/>
          <w:docGrid w:linePitch="312" w:charSpace="0"/>
        </w:sectPr>
      </w:pPr>
    </w:p>
    <w:p w14:paraId="66C88E2E">
      <w:pPr>
        <w:spacing w:line="560" w:lineRule="exact"/>
        <w:jc w:val="center"/>
        <w:rPr>
          <w:rFonts w:ascii="仿宋_GB2312" w:eastAsia="仿宋_GB2312"/>
          <w:b/>
          <w:bCs/>
          <w:sz w:val="24"/>
          <w:highlight w:val="none"/>
        </w:rPr>
      </w:pPr>
      <w:r>
        <w:rPr>
          <w:rFonts w:hint="eastAsia" w:ascii="仿宋_GB2312" w:eastAsia="仿宋_GB2312"/>
          <w:b/>
          <w:bCs/>
          <w:sz w:val="44"/>
          <w:highlight w:val="none"/>
        </w:rPr>
        <w:t>第二卷 评标办法</w:t>
      </w:r>
    </w:p>
    <w:p w14:paraId="424E8CAA">
      <w:pPr>
        <w:pStyle w:val="41"/>
        <w:spacing w:line="560" w:lineRule="exact"/>
        <w:ind w:firstLine="700" w:firstLineChars="250"/>
        <w:rPr>
          <w:rFonts w:ascii="仿宋_GB2312" w:hAnsi="Times New Roman" w:eastAsia="仿宋_GB2312"/>
          <w:color w:val="auto"/>
          <w:sz w:val="28"/>
          <w:szCs w:val="28"/>
          <w:highlight w:val="none"/>
        </w:rPr>
      </w:pPr>
      <w:r>
        <w:rPr>
          <w:rFonts w:hint="eastAsia" w:ascii="仿宋_GB2312" w:hAnsi="Times New Roman" w:eastAsia="仿宋_GB2312"/>
          <w:color w:val="auto"/>
          <w:sz w:val="28"/>
          <w:szCs w:val="28"/>
          <w:highlight w:val="none"/>
        </w:rPr>
        <w:t>对投标文件进行详细评审,分为商务评审和价格评审，商务评审根据商务要求和服务要求进行评审，商务评审通过后再进行价格评审。价格评审按照最低价中标原则，其中附件一：《</w:t>
      </w:r>
      <w:r>
        <w:rPr>
          <w:rFonts w:hint="eastAsia" w:ascii="仿宋_GB2312" w:eastAsia="仿宋_GB2312"/>
          <w:bCs/>
          <w:sz w:val="28"/>
          <w:szCs w:val="28"/>
          <w:highlight w:val="none"/>
        </w:rPr>
        <w:t>成普/普翼</w:t>
      </w:r>
      <w:r>
        <w:rPr>
          <w:rFonts w:hint="eastAsia" w:ascii="仿宋_GB2312" w:hAnsi="Times New Roman" w:eastAsia="仿宋_GB2312"/>
          <w:color w:val="auto"/>
          <w:sz w:val="28"/>
          <w:szCs w:val="28"/>
          <w:highlight w:val="none"/>
        </w:rPr>
        <w:t>模具产品委外运输报价表》同一投标公司中标项次不能低于15项（低于15项者不中标），附件二</w:t>
      </w:r>
      <w:r>
        <w:rPr>
          <w:rFonts w:hint="eastAsia" w:ascii="仿宋_GB2312" w:eastAsia="仿宋_GB2312"/>
          <w:bCs/>
          <w:sz w:val="28"/>
          <w:szCs w:val="28"/>
          <w:highlight w:val="none"/>
        </w:rPr>
        <w:t>《成普/普翼中转报价表》</w:t>
      </w:r>
      <w:r>
        <w:rPr>
          <w:rFonts w:hint="eastAsia" w:ascii="仿宋_GB2312" w:hAnsi="Times New Roman" w:eastAsia="仿宋_GB2312"/>
          <w:color w:val="auto"/>
          <w:sz w:val="28"/>
          <w:szCs w:val="28"/>
          <w:highlight w:val="none"/>
        </w:rPr>
        <w:t>除外。投标单位要认真编写投标文件，对招标文件的招标条款要充分、准确表述，否则因此造成的评标扣分由投标单位自行负责。</w:t>
      </w:r>
    </w:p>
    <w:tbl>
      <w:tblPr>
        <w:tblStyle w:val="28"/>
        <w:tblW w:w="821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4"/>
        <w:gridCol w:w="729"/>
        <w:gridCol w:w="1784"/>
        <w:gridCol w:w="1171"/>
        <w:gridCol w:w="3995"/>
      </w:tblGrid>
      <w:tr w14:paraId="127C2B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34" w:type="dxa"/>
            <w:tcBorders>
              <w:top w:val="single" w:color="auto" w:sz="4" w:space="0"/>
              <w:left w:val="single" w:color="auto" w:sz="4" w:space="0"/>
              <w:bottom w:val="single" w:color="auto" w:sz="4" w:space="0"/>
              <w:right w:val="single" w:color="auto" w:sz="4" w:space="0"/>
            </w:tcBorders>
            <w:vAlign w:val="center"/>
          </w:tcPr>
          <w:p w14:paraId="3F3B2C23">
            <w:pPr>
              <w:spacing w:line="260" w:lineRule="exact"/>
              <w:jc w:val="center"/>
              <w:rPr>
                <w:rFonts w:ascii="仿宋_GB2312" w:eastAsia="仿宋_GB2312"/>
                <w:szCs w:val="21"/>
                <w:highlight w:val="none"/>
              </w:rPr>
            </w:pPr>
            <w:r>
              <w:rPr>
                <w:rFonts w:hint="eastAsia" w:ascii="仿宋_GB2312" w:eastAsia="仿宋_GB2312"/>
                <w:szCs w:val="21"/>
                <w:highlight w:val="none"/>
              </w:rPr>
              <w:t>序号</w:t>
            </w:r>
          </w:p>
        </w:tc>
        <w:tc>
          <w:tcPr>
            <w:tcW w:w="729" w:type="dxa"/>
            <w:tcBorders>
              <w:top w:val="single" w:color="auto" w:sz="4" w:space="0"/>
              <w:left w:val="single" w:color="auto" w:sz="4" w:space="0"/>
              <w:bottom w:val="single" w:color="auto" w:sz="4" w:space="0"/>
              <w:right w:val="single" w:color="auto" w:sz="4" w:space="0"/>
            </w:tcBorders>
            <w:vAlign w:val="center"/>
          </w:tcPr>
          <w:p w14:paraId="2D5CC3C0">
            <w:pPr>
              <w:spacing w:line="260" w:lineRule="exact"/>
              <w:jc w:val="center"/>
              <w:rPr>
                <w:rFonts w:ascii="仿宋_GB2312" w:eastAsia="仿宋_GB2312"/>
                <w:szCs w:val="21"/>
                <w:highlight w:val="none"/>
              </w:rPr>
            </w:pPr>
            <w:r>
              <w:rPr>
                <w:rFonts w:hint="eastAsia" w:ascii="仿宋_GB2312" w:eastAsia="仿宋_GB2312"/>
                <w:szCs w:val="21"/>
                <w:highlight w:val="none"/>
              </w:rPr>
              <w:t>项目</w:t>
            </w:r>
          </w:p>
        </w:tc>
        <w:tc>
          <w:tcPr>
            <w:tcW w:w="1784" w:type="dxa"/>
            <w:tcBorders>
              <w:top w:val="single" w:color="auto" w:sz="4" w:space="0"/>
              <w:left w:val="single" w:color="auto" w:sz="4" w:space="0"/>
              <w:bottom w:val="single" w:color="auto" w:sz="4" w:space="0"/>
              <w:right w:val="single" w:color="auto" w:sz="4" w:space="0"/>
            </w:tcBorders>
            <w:vAlign w:val="center"/>
          </w:tcPr>
          <w:p w14:paraId="761D55DA">
            <w:pPr>
              <w:spacing w:line="260" w:lineRule="exact"/>
              <w:jc w:val="center"/>
              <w:rPr>
                <w:rFonts w:ascii="仿宋_GB2312" w:eastAsia="仿宋_GB2312"/>
                <w:szCs w:val="21"/>
                <w:highlight w:val="none"/>
              </w:rPr>
            </w:pPr>
            <w:r>
              <w:rPr>
                <w:rFonts w:hint="eastAsia" w:ascii="仿宋_GB2312" w:eastAsia="仿宋_GB2312"/>
                <w:szCs w:val="21"/>
                <w:highlight w:val="none"/>
              </w:rPr>
              <w:t>评审项目</w:t>
            </w:r>
          </w:p>
        </w:tc>
        <w:tc>
          <w:tcPr>
            <w:tcW w:w="1171" w:type="dxa"/>
            <w:tcBorders>
              <w:top w:val="single" w:color="auto" w:sz="4" w:space="0"/>
              <w:left w:val="single" w:color="auto" w:sz="4" w:space="0"/>
              <w:bottom w:val="single" w:color="auto" w:sz="4" w:space="0"/>
              <w:right w:val="single" w:color="auto" w:sz="4" w:space="0"/>
            </w:tcBorders>
            <w:vAlign w:val="center"/>
          </w:tcPr>
          <w:p w14:paraId="1999CD65">
            <w:pPr>
              <w:spacing w:line="260" w:lineRule="exact"/>
              <w:ind w:firstLine="105" w:firstLineChars="50"/>
              <w:jc w:val="center"/>
              <w:rPr>
                <w:rFonts w:ascii="仿宋_GB2312" w:eastAsia="仿宋_GB2312"/>
                <w:szCs w:val="21"/>
                <w:highlight w:val="none"/>
              </w:rPr>
            </w:pPr>
            <w:r>
              <w:rPr>
                <w:rFonts w:hint="eastAsia" w:ascii="仿宋_GB2312" w:eastAsia="仿宋_GB2312"/>
                <w:szCs w:val="21"/>
                <w:highlight w:val="none"/>
              </w:rPr>
              <w:t>是否满足</w:t>
            </w:r>
          </w:p>
        </w:tc>
        <w:tc>
          <w:tcPr>
            <w:tcW w:w="3995" w:type="dxa"/>
            <w:tcBorders>
              <w:top w:val="single" w:color="auto" w:sz="4" w:space="0"/>
              <w:left w:val="single" w:color="auto" w:sz="4" w:space="0"/>
              <w:bottom w:val="single" w:color="auto" w:sz="4" w:space="0"/>
              <w:right w:val="single" w:color="auto" w:sz="4" w:space="0"/>
            </w:tcBorders>
            <w:vAlign w:val="center"/>
          </w:tcPr>
          <w:p w14:paraId="70588C83">
            <w:pPr>
              <w:spacing w:line="260" w:lineRule="exact"/>
              <w:ind w:firstLine="1365" w:firstLineChars="650"/>
              <w:rPr>
                <w:rFonts w:ascii="仿宋_GB2312" w:eastAsia="仿宋_GB2312"/>
                <w:szCs w:val="21"/>
                <w:highlight w:val="none"/>
              </w:rPr>
            </w:pPr>
            <w:r>
              <w:rPr>
                <w:rFonts w:hint="eastAsia" w:ascii="仿宋_GB2312" w:eastAsia="仿宋_GB2312"/>
                <w:szCs w:val="21"/>
                <w:highlight w:val="none"/>
              </w:rPr>
              <w:t>评审要求</w:t>
            </w:r>
          </w:p>
        </w:tc>
      </w:tr>
      <w:tr w14:paraId="60597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534" w:type="dxa"/>
            <w:vMerge w:val="restart"/>
            <w:tcBorders>
              <w:top w:val="single" w:color="auto" w:sz="4" w:space="0"/>
              <w:left w:val="single" w:color="auto" w:sz="4" w:space="0"/>
              <w:right w:val="single" w:color="auto" w:sz="4" w:space="0"/>
            </w:tcBorders>
            <w:vAlign w:val="center"/>
          </w:tcPr>
          <w:p w14:paraId="08D924E7">
            <w:pPr>
              <w:spacing w:line="260" w:lineRule="exact"/>
              <w:jc w:val="center"/>
              <w:rPr>
                <w:rFonts w:ascii="仿宋_GB2312" w:eastAsia="仿宋_GB2312"/>
                <w:szCs w:val="21"/>
                <w:highlight w:val="none"/>
              </w:rPr>
            </w:pPr>
            <w:r>
              <w:rPr>
                <w:rFonts w:hint="eastAsia" w:ascii="仿宋_GB2312" w:eastAsia="仿宋_GB2312"/>
                <w:szCs w:val="21"/>
                <w:highlight w:val="none"/>
              </w:rPr>
              <w:t>1</w:t>
            </w:r>
          </w:p>
        </w:tc>
        <w:tc>
          <w:tcPr>
            <w:tcW w:w="729" w:type="dxa"/>
            <w:vMerge w:val="restart"/>
            <w:tcBorders>
              <w:top w:val="single" w:color="auto" w:sz="4" w:space="0"/>
              <w:left w:val="single" w:color="auto" w:sz="4" w:space="0"/>
              <w:right w:val="single" w:color="auto" w:sz="4" w:space="0"/>
            </w:tcBorders>
            <w:vAlign w:val="center"/>
          </w:tcPr>
          <w:p w14:paraId="5040DF4C">
            <w:pPr>
              <w:spacing w:line="260" w:lineRule="exact"/>
              <w:jc w:val="center"/>
              <w:rPr>
                <w:rFonts w:ascii="仿宋_GB2312" w:eastAsia="仿宋_GB2312"/>
                <w:szCs w:val="21"/>
                <w:highlight w:val="none"/>
              </w:rPr>
            </w:pPr>
            <w:r>
              <w:rPr>
                <w:rFonts w:hint="eastAsia" w:ascii="仿宋_GB2312" w:eastAsia="仿宋_GB2312"/>
                <w:szCs w:val="21"/>
                <w:highlight w:val="none"/>
              </w:rPr>
              <w:t>商务部分</w:t>
            </w:r>
          </w:p>
        </w:tc>
        <w:tc>
          <w:tcPr>
            <w:tcW w:w="1784" w:type="dxa"/>
            <w:vMerge w:val="restart"/>
            <w:tcBorders>
              <w:top w:val="single" w:color="auto" w:sz="4" w:space="0"/>
              <w:left w:val="single" w:color="auto" w:sz="4" w:space="0"/>
              <w:right w:val="single" w:color="auto" w:sz="4" w:space="0"/>
            </w:tcBorders>
            <w:vAlign w:val="center"/>
          </w:tcPr>
          <w:p w14:paraId="6661E97B">
            <w:pPr>
              <w:spacing w:line="260" w:lineRule="exact"/>
              <w:jc w:val="center"/>
              <w:rPr>
                <w:rFonts w:ascii="仿宋_GB2312" w:eastAsia="仿宋_GB2312"/>
                <w:bCs/>
                <w:sz w:val="24"/>
                <w:highlight w:val="none"/>
              </w:rPr>
            </w:pPr>
            <w:r>
              <w:rPr>
                <w:rFonts w:hint="eastAsia" w:ascii="仿宋" w:hAnsi="仿宋" w:eastAsia="仿宋" w:cs="仿宋"/>
                <w:szCs w:val="21"/>
                <w:highlight w:val="none"/>
              </w:rPr>
              <w:t>诚信经营</w:t>
            </w:r>
          </w:p>
        </w:tc>
        <w:tc>
          <w:tcPr>
            <w:tcW w:w="1171" w:type="dxa"/>
            <w:tcBorders>
              <w:top w:val="single" w:color="auto" w:sz="4" w:space="0"/>
              <w:left w:val="single" w:color="auto" w:sz="4" w:space="0"/>
              <w:bottom w:val="single" w:color="auto" w:sz="4" w:space="0"/>
              <w:right w:val="single" w:color="auto" w:sz="4" w:space="0"/>
            </w:tcBorders>
            <w:vAlign w:val="center"/>
          </w:tcPr>
          <w:p w14:paraId="4957F9A9">
            <w:pPr>
              <w:spacing w:line="260" w:lineRule="exact"/>
              <w:ind w:firstLine="105" w:firstLineChars="50"/>
              <w:jc w:val="center"/>
              <w:rPr>
                <w:rFonts w:ascii="仿宋_GB2312" w:eastAsia="仿宋_GB2312"/>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7E082761">
            <w:pPr>
              <w:spacing w:line="260" w:lineRule="exact"/>
              <w:jc w:val="left"/>
              <w:rPr>
                <w:rFonts w:ascii="仿宋_GB2312" w:eastAsia="仿宋_GB2312"/>
                <w:szCs w:val="21"/>
                <w:highlight w:val="none"/>
              </w:rPr>
            </w:pPr>
            <w:r>
              <w:rPr>
                <w:rFonts w:hint="eastAsia" w:ascii="仿宋_GB2312" w:eastAsia="仿宋_GB2312"/>
                <w:szCs w:val="21"/>
                <w:highlight w:val="none"/>
              </w:rPr>
              <w:t>有以下情况，</w:t>
            </w:r>
            <w:r>
              <w:rPr>
                <w:rFonts w:hint="eastAsia" w:ascii="仿宋_GB2312" w:eastAsia="仿宋_GB2312"/>
                <w:b/>
                <w:color w:val="FF0000"/>
                <w:szCs w:val="21"/>
                <w:highlight w:val="none"/>
              </w:rPr>
              <w:t>取消本次资格</w:t>
            </w:r>
            <w:r>
              <w:rPr>
                <w:rFonts w:hint="eastAsia" w:ascii="仿宋_GB2312" w:eastAsia="仿宋_GB2312"/>
                <w:szCs w:val="21"/>
                <w:highlight w:val="none"/>
              </w:rPr>
              <w:t>：如曾与本公司合作过程中，存在不诚信行为的情况；在投标过程中弄虚作假；试图贿赂招标方工作人员。</w:t>
            </w:r>
          </w:p>
        </w:tc>
      </w:tr>
      <w:tr w14:paraId="64849E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534" w:type="dxa"/>
            <w:vMerge w:val="continue"/>
            <w:tcBorders>
              <w:left w:val="single" w:color="auto" w:sz="4" w:space="0"/>
              <w:right w:val="single" w:color="auto" w:sz="4" w:space="0"/>
            </w:tcBorders>
            <w:vAlign w:val="center"/>
          </w:tcPr>
          <w:p w14:paraId="755714D4">
            <w:pPr>
              <w:spacing w:line="260" w:lineRule="exact"/>
              <w:jc w:val="center"/>
              <w:rPr>
                <w:rFonts w:ascii="仿宋_GB2312" w:eastAsia="仿宋_GB2312"/>
                <w:szCs w:val="21"/>
                <w:highlight w:val="none"/>
              </w:rPr>
            </w:pPr>
          </w:p>
        </w:tc>
        <w:tc>
          <w:tcPr>
            <w:tcW w:w="729" w:type="dxa"/>
            <w:vMerge w:val="continue"/>
            <w:tcBorders>
              <w:left w:val="single" w:color="auto" w:sz="4" w:space="0"/>
              <w:right w:val="single" w:color="auto" w:sz="4" w:space="0"/>
            </w:tcBorders>
            <w:vAlign w:val="center"/>
          </w:tcPr>
          <w:p w14:paraId="29D58E7C">
            <w:pPr>
              <w:spacing w:line="260" w:lineRule="exact"/>
              <w:jc w:val="center"/>
              <w:rPr>
                <w:rFonts w:ascii="仿宋_GB2312" w:eastAsia="仿宋_GB2312"/>
                <w:szCs w:val="21"/>
                <w:highlight w:val="none"/>
              </w:rPr>
            </w:pPr>
          </w:p>
        </w:tc>
        <w:tc>
          <w:tcPr>
            <w:tcW w:w="1784" w:type="dxa"/>
            <w:vMerge w:val="continue"/>
            <w:tcBorders>
              <w:left w:val="single" w:color="auto" w:sz="4" w:space="0"/>
              <w:bottom w:val="single" w:color="auto" w:sz="4" w:space="0"/>
              <w:right w:val="single" w:color="auto" w:sz="4" w:space="0"/>
            </w:tcBorders>
            <w:vAlign w:val="center"/>
          </w:tcPr>
          <w:p w14:paraId="2C354768">
            <w:pPr>
              <w:spacing w:line="260" w:lineRule="exact"/>
              <w:jc w:val="center"/>
              <w:rPr>
                <w:rFonts w:ascii="仿宋" w:hAnsi="仿宋" w:eastAsia="仿宋" w:cs="仿宋"/>
                <w:szCs w:val="21"/>
                <w:highlight w:val="none"/>
              </w:rPr>
            </w:pPr>
          </w:p>
        </w:tc>
        <w:tc>
          <w:tcPr>
            <w:tcW w:w="1171" w:type="dxa"/>
            <w:tcBorders>
              <w:top w:val="single" w:color="auto" w:sz="4" w:space="0"/>
              <w:left w:val="single" w:color="auto" w:sz="4" w:space="0"/>
              <w:bottom w:val="single" w:color="auto" w:sz="4" w:space="0"/>
              <w:right w:val="single" w:color="auto" w:sz="4" w:space="0"/>
            </w:tcBorders>
            <w:vAlign w:val="center"/>
          </w:tcPr>
          <w:p w14:paraId="35560645">
            <w:pPr>
              <w:spacing w:line="260" w:lineRule="exact"/>
              <w:ind w:firstLine="105" w:firstLineChars="50"/>
              <w:jc w:val="center"/>
              <w:rPr>
                <w:rFonts w:ascii="仿宋_GB2312" w:eastAsia="仿宋_GB2312"/>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64BDE7CD">
            <w:pPr>
              <w:spacing w:line="260" w:lineRule="exact"/>
              <w:jc w:val="left"/>
              <w:rPr>
                <w:rFonts w:ascii="仿宋_GB2312" w:eastAsia="仿宋_GB2312"/>
                <w:szCs w:val="21"/>
                <w:highlight w:val="none"/>
              </w:rPr>
            </w:pPr>
            <w:r>
              <w:rPr>
                <w:rFonts w:hint="eastAsia" w:ascii="仿宋_GB2312" w:eastAsia="仿宋_GB2312"/>
                <w:szCs w:val="21"/>
                <w:highlight w:val="none"/>
              </w:rPr>
              <w:t>招标人对投标人提交的投标文件有其他疑问，需要投标人解释的，投标人应提交情况说明，投标人不能或拒不提供说明的，</w:t>
            </w:r>
            <w:r>
              <w:rPr>
                <w:rFonts w:hint="eastAsia" w:ascii="仿宋_GB2312" w:eastAsia="仿宋_GB2312"/>
                <w:b/>
                <w:color w:val="FF0000"/>
                <w:szCs w:val="21"/>
                <w:highlight w:val="none"/>
              </w:rPr>
              <w:t>取消本次资格。</w:t>
            </w:r>
          </w:p>
        </w:tc>
      </w:tr>
      <w:tr w14:paraId="0BB9FA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1" w:hRule="atLeast"/>
          <w:jc w:val="center"/>
        </w:trPr>
        <w:tc>
          <w:tcPr>
            <w:tcW w:w="534" w:type="dxa"/>
            <w:vMerge w:val="continue"/>
            <w:tcBorders>
              <w:left w:val="single" w:color="auto" w:sz="4" w:space="0"/>
              <w:right w:val="single" w:color="auto" w:sz="4" w:space="0"/>
            </w:tcBorders>
            <w:vAlign w:val="center"/>
          </w:tcPr>
          <w:p w14:paraId="6986FE5A">
            <w:pPr>
              <w:spacing w:line="260" w:lineRule="exact"/>
              <w:jc w:val="center"/>
              <w:rPr>
                <w:rFonts w:ascii="仿宋_GB2312" w:eastAsia="仿宋_GB2312"/>
                <w:szCs w:val="21"/>
                <w:highlight w:val="none"/>
              </w:rPr>
            </w:pPr>
          </w:p>
        </w:tc>
        <w:tc>
          <w:tcPr>
            <w:tcW w:w="729" w:type="dxa"/>
            <w:vMerge w:val="continue"/>
            <w:tcBorders>
              <w:left w:val="single" w:color="auto" w:sz="4" w:space="0"/>
              <w:right w:val="single" w:color="auto" w:sz="4" w:space="0"/>
            </w:tcBorders>
            <w:vAlign w:val="center"/>
          </w:tcPr>
          <w:p w14:paraId="7ABB8B68">
            <w:pPr>
              <w:spacing w:line="260" w:lineRule="exact"/>
              <w:jc w:val="center"/>
              <w:rPr>
                <w:rFonts w:ascii="仿宋_GB2312" w:eastAsia="仿宋_GB2312"/>
                <w:szCs w:val="21"/>
                <w:highlight w:val="none"/>
              </w:rPr>
            </w:pPr>
          </w:p>
        </w:tc>
        <w:tc>
          <w:tcPr>
            <w:tcW w:w="1784" w:type="dxa"/>
            <w:tcBorders>
              <w:top w:val="single" w:color="auto" w:sz="4" w:space="0"/>
              <w:left w:val="single" w:color="auto" w:sz="4" w:space="0"/>
              <w:bottom w:val="single" w:color="auto" w:sz="4" w:space="0"/>
              <w:right w:val="single" w:color="auto" w:sz="4" w:space="0"/>
            </w:tcBorders>
            <w:vAlign w:val="center"/>
          </w:tcPr>
          <w:p w14:paraId="3BA6352E">
            <w:pPr>
              <w:spacing w:line="260" w:lineRule="exact"/>
              <w:jc w:val="center"/>
              <w:rPr>
                <w:rFonts w:ascii="仿宋_GB2312" w:eastAsia="仿宋_GB2312"/>
                <w:szCs w:val="21"/>
                <w:highlight w:val="none"/>
              </w:rPr>
            </w:pPr>
            <w:r>
              <w:rPr>
                <w:rFonts w:hint="eastAsia" w:ascii="仿宋_GB2312" w:eastAsia="仿宋_GB2312"/>
                <w:bCs/>
                <w:sz w:val="24"/>
                <w:highlight w:val="none"/>
              </w:rPr>
              <w:t>投标单位资质、业绩要求</w:t>
            </w:r>
          </w:p>
        </w:tc>
        <w:tc>
          <w:tcPr>
            <w:tcW w:w="1171" w:type="dxa"/>
            <w:tcBorders>
              <w:top w:val="single" w:color="auto" w:sz="4" w:space="0"/>
              <w:left w:val="single" w:color="auto" w:sz="4" w:space="0"/>
              <w:bottom w:val="single" w:color="auto" w:sz="4" w:space="0"/>
              <w:right w:val="single" w:color="auto" w:sz="4" w:space="0"/>
            </w:tcBorders>
            <w:vAlign w:val="center"/>
          </w:tcPr>
          <w:p w14:paraId="32AF48B5">
            <w:pPr>
              <w:spacing w:line="260" w:lineRule="exact"/>
              <w:ind w:firstLine="105" w:firstLineChars="50"/>
              <w:jc w:val="center"/>
              <w:rPr>
                <w:rFonts w:ascii="仿宋_GB2312" w:eastAsia="仿宋_GB2312"/>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1368AE39">
            <w:pPr>
              <w:spacing w:line="260" w:lineRule="exact"/>
              <w:jc w:val="left"/>
              <w:rPr>
                <w:rFonts w:ascii="仿宋_GB2312" w:eastAsia="仿宋_GB2312"/>
                <w:szCs w:val="21"/>
                <w:highlight w:val="none"/>
              </w:rPr>
            </w:pPr>
            <w:r>
              <w:rPr>
                <w:rFonts w:hint="eastAsia" w:ascii="仿宋_GB2312" w:eastAsia="仿宋_GB2312"/>
                <w:szCs w:val="21"/>
                <w:highlight w:val="none"/>
              </w:rPr>
              <w:t>见招标文件 三、商务要求</w:t>
            </w:r>
          </w:p>
        </w:tc>
      </w:tr>
      <w:tr w14:paraId="73FC9D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4" w:hRule="atLeast"/>
          <w:jc w:val="center"/>
        </w:trPr>
        <w:tc>
          <w:tcPr>
            <w:tcW w:w="534" w:type="dxa"/>
            <w:vMerge w:val="continue"/>
            <w:tcBorders>
              <w:left w:val="single" w:color="auto" w:sz="4" w:space="0"/>
              <w:right w:val="single" w:color="auto" w:sz="4" w:space="0"/>
            </w:tcBorders>
            <w:vAlign w:val="center"/>
          </w:tcPr>
          <w:p w14:paraId="6FA946FC">
            <w:pPr>
              <w:widowControl/>
              <w:jc w:val="left"/>
              <w:rPr>
                <w:rFonts w:ascii="仿宋_GB2312" w:eastAsia="仿宋_GB2312"/>
                <w:szCs w:val="21"/>
                <w:highlight w:val="none"/>
              </w:rPr>
            </w:pPr>
          </w:p>
        </w:tc>
        <w:tc>
          <w:tcPr>
            <w:tcW w:w="729" w:type="dxa"/>
            <w:vMerge w:val="continue"/>
            <w:tcBorders>
              <w:left w:val="single" w:color="auto" w:sz="4" w:space="0"/>
              <w:right w:val="single" w:color="auto" w:sz="4" w:space="0"/>
            </w:tcBorders>
            <w:vAlign w:val="center"/>
          </w:tcPr>
          <w:p w14:paraId="102C59AD">
            <w:pPr>
              <w:widowControl/>
              <w:jc w:val="left"/>
              <w:rPr>
                <w:rFonts w:ascii="仿宋_GB2312" w:eastAsia="仿宋_GB2312"/>
                <w:szCs w:val="21"/>
                <w:highlight w:val="none"/>
              </w:rPr>
            </w:pPr>
          </w:p>
        </w:tc>
        <w:tc>
          <w:tcPr>
            <w:tcW w:w="1784" w:type="dxa"/>
            <w:tcBorders>
              <w:top w:val="single" w:color="auto" w:sz="4" w:space="0"/>
              <w:left w:val="single" w:color="auto" w:sz="4" w:space="0"/>
              <w:bottom w:val="single" w:color="auto" w:sz="4" w:space="0"/>
              <w:right w:val="single" w:color="auto" w:sz="4" w:space="0"/>
            </w:tcBorders>
            <w:vAlign w:val="center"/>
          </w:tcPr>
          <w:p w14:paraId="3FB81178">
            <w:pPr>
              <w:spacing w:line="260" w:lineRule="exact"/>
              <w:jc w:val="center"/>
              <w:rPr>
                <w:rFonts w:ascii="仿宋_GB2312" w:eastAsia="仿宋_GB2312"/>
                <w:szCs w:val="21"/>
                <w:highlight w:val="none"/>
              </w:rPr>
            </w:pPr>
            <w:r>
              <w:rPr>
                <w:rFonts w:hint="eastAsia" w:ascii="仿宋_GB2312" w:eastAsia="仿宋_GB2312"/>
                <w:szCs w:val="21"/>
                <w:highlight w:val="none"/>
              </w:rPr>
              <w:t>商务合同</w:t>
            </w:r>
          </w:p>
        </w:tc>
        <w:tc>
          <w:tcPr>
            <w:tcW w:w="1171" w:type="dxa"/>
            <w:tcBorders>
              <w:top w:val="single" w:color="auto" w:sz="4" w:space="0"/>
              <w:left w:val="single" w:color="auto" w:sz="4" w:space="0"/>
              <w:bottom w:val="single" w:color="auto" w:sz="4" w:space="0"/>
              <w:right w:val="single" w:color="auto" w:sz="4" w:space="0"/>
            </w:tcBorders>
            <w:vAlign w:val="center"/>
          </w:tcPr>
          <w:p w14:paraId="46D56DF4">
            <w:pPr>
              <w:spacing w:line="260" w:lineRule="exact"/>
              <w:ind w:firstLine="105" w:firstLineChars="50"/>
              <w:jc w:val="center"/>
              <w:rPr>
                <w:rFonts w:ascii="仿宋_GB2312" w:eastAsia="仿宋_GB2312"/>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3C0F0249">
            <w:pPr>
              <w:spacing w:line="260" w:lineRule="exact"/>
              <w:jc w:val="left"/>
              <w:rPr>
                <w:rFonts w:ascii="仿宋_GB2312" w:eastAsia="仿宋_GB2312"/>
                <w:szCs w:val="21"/>
                <w:highlight w:val="none"/>
              </w:rPr>
            </w:pPr>
            <w:r>
              <w:rPr>
                <w:rFonts w:hint="eastAsia" w:ascii="仿宋_GB2312" w:eastAsia="仿宋_GB2312"/>
                <w:szCs w:val="21"/>
                <w:highlight w:val="none"/>
              </w:rPr>
              <w:t>见招标文件 三、商务要求</w:t>
            </w:r>
          </w:p>
        </w:tc>
      </w:tr>
      <w:tr w14:paraId="1A7B85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8" w:hRule="atLeast"/>
          <w:jc w:val="center"/>
        </w:trPr>
        <w:tc>
          <w:tcPr>
            <w:tcW w:w="534" w:type="dxa"/>
            <w:vMerge w:val="continue"/>
            <w:tcBorders>
              <w:left w:val="single" w:color="auto" w:sz="4" w:space="0"/>
              <w:bottom w:val="single" w:color="auto" w:sz="4" w:space="0"/>
              <w:right w:val="single" w:color="auto" w:sz="4" w:space="0"/>
            </w:tcBorders>
            <w:vAlign w:val="center"/>
          </w:tcPr>
          <w:p w14:paraId="4B0A848F">
            <w:pPr>
              <w:widowControl/>
              <w:jc w:val="left"/>
              <w:rPr>
                <w:rFonts w:ascii="仿宋_GB2312" w:eastAsia="仿宋_GB2312"/>
                <w:szCs w:val="21"/>
                <w:highlight w:val="none"/>
              </w:rPr>
            </w:pPr>
          </w:p>
        </w:tc>
        <w:tc>
          <w:tcPr>
            <w:tcW w:w="729" w:type="dxa"/>
            <w:vMerge w:val="continue"/>
            <w:tcBorders>
              <w:left w:val="single" w:color="auto" w:sz="4" w:space="0"/>
              <w:bottom w:val="single" w:color="auto" w:sz="4" w:space="0"/>
              <w:right w:val="single" w:color="auto" w:sz="4" w:space="0"/>
            </w:tcBorders>
            <w:vAlign w:val="center"/>
          </w:tcPr>
          <w:p w14:paraId="496B1834">
            <w:pPr>
              <w:widowControl/>
              <w:jc w:val="left"/>
              <w:rPr>
                <w:rFonts w:ascii="仿宋_GB2312" w:eastAsia="仿宋_GB2312"/>
                <w:szCs w:val="21"/>
                <w:highlight w:val="none"/>
              </w:rPr>
            </w:pPr>
          </w:p>
        </w:tc>
        <w:tc>
          <w:tcPr>
            <w:tcW w:w="1784" w:type="dxa"/>
            <w:tcBorders>
              <w:top w:val="single" w:color="auto" w:sz="4" w:space="0"/>
              <w:left w:val="single" w:color="auto" w:sz="4" w:space="0"/>
              <w:right w:val="single" w:color="auto" w:sz="4" w:space="0"/>
            </w:tcBorders>
            <w:vAlign w:val="center"/>
          </w:tcPr>
          <w:p w14:paraId="2BE93076">
            <w:pPr>
              <w:spacing w:line="260" w:lineRule="exact"/>
              <w:jc w:val="center"/>
              <w:rPr>
                <w:rFonts w:ascii="仿宋_GB2312" w:eastAsia="仿宋_GB2312"/>
                <w:szCs w:val="21"/>
                <w:highlight w:val="none"/>
              </w:rPr>
            </w:pPr>
            <w:r>
              <w:rPr>
                <w:rFonts w:hint="eastAsia" w:ascii="仿宋_GB2312" w:eastAsia="仿宋_GB2312"/>
                <w:szCs w:val="21"/>
                <w:highlight w:val="none"/>
              </w:rPr>
              <w:t>付款方式</w:t>
            </w:r>
          </w:p>
        </w:tc>
        <w:tc>
          <w:tcPr>
            <w:tcW w:w="1171" w:type="dxa"/>
            <w:tcBorders>
              <w:top w:val="single" w:color="auto" w:sz="4" w:space="0"/>
              <w:left w:val="single" w:color="auto" w:sz="4" w:space="0"/>
              <w:right w:val="single" w:color="auto" w:sz="4" w:space="0"/>
            </w:tcBorders>
            <w:vAlign w:val="center"/>
          </w:tcPr>
          <w:p w14:paraId="1E108F75">
            <w:pPr>
              <w:spacing w:line="260" w:lineRule="exact"/>
              <w:ind w:firstLine="105" w:firstLineChars="50"/>
              <w:jc w:val="center"/>
              <w:rPr>
                <w:rFonts w:ascii="仿宋_GB2312" w:eastAsia="仿宋_GB2312"/>
                <w:szCs w:val="21"/>
                <w:highlight w:val="none"/>
              </w:rPr>
            </w:pPr>
          </w:p>
        </w:tc>
        <w:tc>
          <w:tcPr>
            <w:tcW w:w="3995" w:type="dxa"/>
            <w:tcBorders>
              <w:top w:val="single" w:color="auto" w:sz="4" w:space="0"/>
              <w:left w:val="single" w:color="auto" w:sz="4" w:space="0"/>
              <w:right w:val="single" w:color="auto" w:sz="4" w:space="0"/>
            </w:tcBorders>
            <w:vAlign w:val="center"/>
          </w:tcPr>
          <w:p w14:paraId="5F91C771">
            <w:pPr>
              <w:spacing w:line="260" w:lineRule="exact"/>
              <w:jc w:val="left"/>
              <w:rPr>
                <w:rFonts w:ascii="仿宋_GB2312" w:eastAsia="仿宋_GB2312"/>
                <w:szCs w:val="21"/>
                <w:highlight w:val="none"/>
              </w:rPr>
            </w:pPr>
            <w:r>
              <w:rPr>
                <w:rFonts w:hint="eastAsia" w:ascii="仿宋_GB2312" w:eastAsia="仿宋_GB2312"/>
                <w:szCs w:val="21"/>
                <w:highlight w:val="none"/>
              </w:rPr>
              <w:t>不接受招标文件的付款条件要求，作为废标处理</w:t>
            </w:r>
          </w:p>
        </w:tc>
      </w:tr>
      <w:tr w14:paraId="38712F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71" w:hRule="atLeast"/>
          <w:jc w:val="center"/>
        </w:trPr>
        <w:tc>
          <w:tcPr>
            <w:tcW w:w="534" w:type="dxa"/>
            <w:tcBorders>
              <w:top w:val="single" w:color="auto" w:sz="4" w:space="0"/>
              <w:left w:val="single" w:color="auto" w:sz="4" w:space="0"/>
              <w:bottom w:val="single" w:color="auto" w:sz="4" w:space="0"/>
              <w:right w:val="single" w:color="auto" w:sz="4" w:space="0"/>
            </w:tcBorders>
            <w:vAlign w:val="center"/>
          </w:tcPr>
          <w:p w14:paraId="325E296B">
            <w:pPr>
              <w:spacing w:line="260" w:lineRule="exact"/>
              <w:jc w:val="center"/>
              <w:rPr>
                <w:rFonts w:ascii="仿宋_GB2312" w:eastAsia="仿宋_GB2312"/>
                <w:szCs w:val="21"/>
                <w:highlight w:val="none"/>
              </w:rPr>
            </w:pPr>
            <w:r>
              <w:rPr>
                <w:rFonts w:hint="eastAsia" w:ascii="仿宋_GB2312" w:eastAsia="仿宋_GB2312"/>
                <w:szCs w:val="21"/>
                <w:highlight w:val="none"/>
              </w:rPr>
              <w:t>2</w:t>
            </w:r>
          </w:p>
        </w:tc>
        <w:tc>
          <w:tcPr>
            <w:tcW w:w="729" w:type="dxa"/>
            <w:tcBorders>
              <w:top w:val="single" w:color="auto" w:sz="4" w:space="0"/>
              <w:left w:val="single" w:color="auto" w:sz="4" w:space="0"/>
              <w:bottom w:val="single" w:color="auto" w:sz="4" w:space="0"/>
              <w:right w:val="single" w:color="auto" w:sz="4" w:space="0"/>
            </w:tcBorders>
            <w:vAlign w:val="center"/>
          </w:tcPr>
          <w:p w14:paraId="322B5B34">
            <w:pPr>
              <w:spacing w:line="260" w:lineRule="exact"/>
              <w:jc w:val="center"/>
              <w:rPr>
                <w:rFonts w:ascii="仿宋_GB2312" w:eastAsia="仿宋_GB2312"/>
                <w:szCs w:val="21"/>
                <w:highlight w:val="none"/>
              </w:rPr>
            </w:pPr>
            <w:r>
              <w:rPr>
                <w:rFonts w:hint="eastAsia" w:ascii="仿宋_GB2312" w:eastAsia="仿宋_GB2312"/>
                <w:szCs w:val="21"/>
                <w:highlight w:val="none"/>
              </w:rPr>
              <w:t>服务部分</w:t>
            </w:r>
          </w:p>
        </w:tc>
        <w:tc>
          <w:tcPr>
            <w:tcW w:w="1784" w:type="dxa"/>
            <w:tcBorders>
              <w:top w:val="single" w:color="auto" w:sz="4" w:space="0"/>
              <w:left w:val="single" w:color="auto" w:sz="4" w:space="0"/>
              <w:bottom w:val="single" w:color="auto" w:sz="4" w:space="0"/>
              <w:right w:val="single" w:color="auto" w:sz="4" w:space="0"/>
            </w:tcBorders>
            <w:vAlign w:val="center"/>
          </w:tcPr>
          <w:p w14:paraId="2E7F388A">
            <w:pPr>
              <w:spacing w:line="260" w:lineRule="exact"/>
              <w:jc w:val="center"/>
              <w:rPr>
                <w:rFonts w:ascii="仿宋_GB2312" w:eastAsia="仿宋_GB2312"/>
                <w:szCs w:val="21"/>
                <w:highlight w:val="none"/>
              </w:rPr>
            </w:pPr>
            <w:r>
              <w:rPr>
                <w:rFonts w:hint="eastAsia" w:ascii="仿宋_GB2312" w:eastAsia="仿宋_GB2312"/>
                <w:szCs w:val="21"/>
                <w:highlight w:val="none"/>
              </w:rPr>
              <w:t>服务要求</w:t>
            </w:r>
          </w:p>
        </w:tc>
        <w:tc>
          <w:tcPr>
            <w:tcW w:w="1171" w:type="dxa"/>
            <w:tcBorders>
              <w:top w:val="single" w:color="auto" w:sz="4" w:space="0"/>
              <w:left w:val="single" w:color="auto" w:sz="4" w:space="0"/>
              <w:bottom w:val="single" w:color="auto" w:sz="4" w:space="0"/>
              <w:right w:val="single" w:color="auto" w:sz="4" w:space="0"/>
            </w:tcBorders>
            <w:vAlign w:val="center"/>
          </w:tcPr>
          <w:p w14:paraId="6C1CB031">
            <w:pPr>
              <w:spacing w:line="260" w:lineRule="exact"/>
              <w:jc w:val="center"/>
              <w:rPr>
                <w:rFonts w:ascii="仿宋_GB2312" w:eastAsia="仿宋_GB2312"/>
                <w:szCs w:val="21"/>
                <w:highlight w:val="none"/>
              </w:rPr>
            </w:pPr>
          </w:p>
        </w:tc>
        <w:tc>
          <w:tcPr>
            <w:tcW w:w="3995" w:type="dxa"/>
            <w:tcBorders>
              <w:top w:val="single" w:color="auto" w:sz="4" w:space="0"/>
              <w:left w:val="single" w:color="auto" w:sz="4" w:space="0"/>
              <w:bottom w:val="single" w:color="auto" w:sz="4" w:space="0"/>
              <w:right w:val="single" w:color="auto" w:sz="4" w:space="0"/>
            </w:tcBorders>
            <w:vAlign w:val="center"/>
          </w:tcPr>
          <w:p w14:paraId="72DA03C6">
            <w:pPr>
              <w:jc w:val="left"/>
              <w:rPr>
                <w:rFonts w:ascii="仿宋_GB2312" w:eastAsia="仿宋_GB2312"/>
                <w:szCs w:val="21"/>
                <w:highlight w:val="none"/>
              </w:rPr>
            </w:pPr>
            <w:r>
              <w:rPr>
                <w:rFonts w:hint="eastAsia" w:ascii="仿宋_GB2312" w:eastAsia="仿宋_GB2312"/>
                <w:szCs w:val="21"/>
                <w:highlight w:val="none"/>
              </w:rPr>
              <w:t>详见招标文件四、服务要求</w:t>
            </w:r>
          </w:p>
        </w:tc>
      </w:tr>
    </w:tbl>
    <w:p w14:paraId="35FA9CA4">
      <w:pPr>
        <w:spacing w:line="744" w:lineRule="auto"/>
        <w:jc w:val="center"/>
        <w:rPr>
          <w:rFonts w:ascii="仿宋_GB2312" w:eastAsia="仿宋_GB2312"/>
          <w:b/>
          <w:bCs/>
          <w:sz w:val="24"/>
          <w:highlight w:val="none"/>
        </w:rPr>
      </w:pPr>
      <w:r>
        <w:rPr>
          <w:rFonts w:hint="eastAsia" w:ascii="仿宋_GB2312" w:eastAsia="仿宋_GB2312"/>
          <w:sz w:val="24"/>
          <w:highlight w:val="none"/>
        </w:rPr>
        <w:br w:type="page"/>
      </w:r>
      <w:r>
        <w:rPr>
          <w:rFonts w:hint="eastAsia" w:ascii="仿宋_GB2312" w:eastAsia="仿宋_GB2312"/>
          <w:b/>
          <w:bCs/>
          <w:sz w:val="44"/>
          <w:highlight w:val="none"/>
        </w:rPr>
        <w:t>第三卷</w:t>
      </w:r>
      <w:r>
        <w:rPr>
          <w:rFonts w:hint="eastAsia" w:ascii="仿宋_GB2312" w:eastAsia="仿宋_GB2312"/>
          <w:b/>
          <w:bCs/>
          <w:sz w:val="36"/>
          <w:highlight w:val="none"/>
        </w:rPr>
        <w:t xml:space="preserve">  </w:t>
      </w:r>
      <w:bookmarkStart w:id="44" w:name="OLE_LINK21"/>
      <w:bookmarkStart w:id="45" w:name="OLE_LINK20"/>
      <w:r>
        <w:rPr>
          <w:rFonts w:hint="eastAsia" w:ascii="仿宋_GB2312" w:eastAsia="仿宋_GB2312"/>
          <w:b/>
          <w:bCs/>
          <w:sz w:val="44"/>
          <w:szCs w:val="44"/>
          <w:highlight w:val="none"/>
        </w:rPr>
        <w:t>商务合同条款</w:t>
      </w:r>
      <w:bookmarkEnd w:id="44"/>
      <w:bookmarkEnd w:id="45"/>
      <w:r>
        <w:rPr>
          <w:rFonts w:hint="eastAsia" w:ascii="仿宋_GB2312" w:eastAsia="仿宋_GB2312"/>
          <w:b/>
          <w:bCs/>
          <w:sz w:val="24"/>
          <w:highlight w:val="none"/>
        </w:rPr>
        <w:t>（供参考）</w:t>
      </w:r>
    </w:p>
    <w:tbl>
      <w:tblPr>
        <w:tblStyle w:val="28"/>
        <w:tblpPr w:leftFromText="180" w:rightFromText="180" w:vertAnchor="text" w:horzAnchor="page" w:tblpX="7916" w:tblpY="90"/>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632"/>
      </w:tblGrid>
      <w:tr w14:paraId="1E81BF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959" w:type="dxa"/>
            <w:vAlign w:val="bottom"/>
          </w:tcPr>
          <w:p w14:paraId="2D144E40">
            <w:pPr>
              <w:rPr>
                <w:rFonts w:ascii="仿宋_GB2312" w:hAnsi="宋体" w:eastAsia="仿宋_GB2312"/>
                <w:bCs/>
                <w:sz w:val="18"/>
                <w:highlight w:val="none"/>
              </w:rPr>
            </w:pPr>
            <w:r>
              <w:rPr>
                <w:rFonts w:hint="eastAsia" w:ascii="仿宋_GB2312" w:hAnsi="宋体" w:eastAsia="仿宋_GB2312"/>
                <w:bCs/>
                <w:sz w:val="18"/>
                <w:highlight w:val="none"/>
              </w:rPr>
              <w:t>合同编号</w:t>
            </w:r>
          </w:p>
        </w:tc>
        <w:tc>
          <w:tcPr>
            <w:tcW w:w="1632" w:type="dxa"/>
            <w:vAlign w:val="bottom"/>
          </w:tcPr>
          <w:p w14:paraId="5FDDECB7">
            <w:pPr>
              <w:jc w:val="center"/>
              <w:rPr>
                <w:rFonts w:ascii="仿宋_GB2312" w:hAnsi="宋体" w:eastAsia="仿宋_GB2312"/>
                <w:bCs/>
                <w:sz w:val="18"/>
                <w:highlight w:val="none"/>
              </w:rPr>
            </w:pPr>
          </w:p>
        </w:tc>
      </w:tr>
      <w:tr w14:paraId="5EE499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45" w:hRule="atLeast"/>
        </w:trPr>
        <w:tc>
          <w:tcPr>
            <w:tcW w:w="959" w:type="dxa"/>
            <w:vAlign w:val="bottom"/>
          </w:tcPr>
          <w:p w14:paraId="0F130357">
            <w:pPr>
              <w:rPr>
                <w:rFonts w:ascii="仿宋_GB2312" w:hAnsi="宋体" w:eastAsia="仿宋_GB2312"/>
                <w:bCs/>
                <w:sz w:val="18"/>
                <w:highlight w:val="none"/>
              </w:rPr>
            </w:pPr>
            <w:r>
              <w:rPr>
                <w:rFonts w:hint="eastAsia" w:ascii="仿宋_GB2312" w:hAnsi="宋体" w:eastAsia="仿宋_GB2312"/>
                <w:bCs/>
                <w:sz w:val="18"/>
                <w:highlight w:val="none"/>
              </w:rPr>
              <w:t>签约地点</w:t>
            </w:r>
          </w:p>
        </w:tc>
        <w:tc>
          <w:tcPr>
            <w:tcW w:w="1632" w:type="dxa"/>
            <w:vAlign w:val="bottom"/>
          </w:tcPr>
          <w:p w14:paraId="3DA2E791">
            <w:pPr>
              <w:jc w:val="center"/>
              <w:rPr>
                <w:rFonts w:ascii="仿宋_GB2312" w:hAnsi="宋体" w:eastAsia="仿宋_GB2312"/>
                <w:bCs/>
                <w:sz w:val="18"/>
                <w:highlight w:val="none"/>
              </w:rPr>
            </w:pPr>
          </w:p>
        </w:tc>
      </w:tr>
      <w:tr w14:paraId="4C8F3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72" w:hRule="atLeast"/>
        </w:trPr>
        <w:tc>
          <w:tcPr>
            <w:tcW w:w="959" w:type="dxa"/>
            <w:vAlign w:val="bottom"/>
          </w:tcPr>
          <w:p w14:paraId="7BBE230C">
            <w:pPr>
              <w:rPr>
                <w:rFonts w:ascii="仿宋_GB2312" w:hAnsi="宋体" w:eastAsia="仿宋_GB2312"/>
                <w:bCs/>
                <w:sz w:val="18"/>
                <w:highlight w:val="none"/>
              </w:rPr>
            </w:pPr>
            <w:r>
              <w:rPr>
                <w:rFonts w:hint="eastAsia" w:ascii="仿宋_GB2312" w:hAnsi="宋体" w:eastAsia="仿宋_GB2312"/>
                <w:bCs/>
                <w:sz w:val="18"/>
                <w:highlight w:val="none"/>
              </w:rPr>
              <w:t>签订时间</w:t>
            </w:r>
          </w:p>
        </w:tc>
        <w:tc>
          <w:tcPr>
            <w:tcW w:w="1632" w:type="dxa"/>
            <w:vAlign w:val="bottom"/>
          </w:tcPr>
          <w:p w14:paraId="3D426D06">
            <w:pPr>
              <w:jc w:val="center"/>
              <w:rPr>
                <w:rFonts w:ascii="仿宋_GB2312" w:hAnsi="宋体" w:eastAsia="仿宋_GB2312"/>
                <w:bCs/>
                <w:sz w:val="18"/>
                <w:highlight w:val="none"/>
              </w:rPr>
            </w:pPr>
          </w:p>
        </w:tc>
      </w:tr>
    </w:tbl>
    <w:p w14:paraId="777E361F">
      <w:pPr>
        <w:jc w:val="center"/>
        <w:rPr>
          <w:rFonts w:ascii="仿宋_GB2312" w:eastAsia="仿宋_GB2312"/>
          <w:b/>
          <w:sz w:val="44"/>
          <w:szCs w:val="44"/>
          <w:highlight w:val="none"/>
        </w:rPr>
      </w:pPr>
    </w:p>
    <w:p w14:paraId="7E526BB1">
      <w:pPr>
        <w:jc w:val="center"/>
        <w:rPr>
          <w:rFonts w:ascii="仿宋_GB2312" w:eastAsia="仿宋_GB2312"/>
          <w:b/>
          <w:sz w:val="44"/>
          <w:szCs w:val="44"/>
          <w:highlight w:val="none"/>
        </w:rPr>
      </w:pPr>
    </w:p>
    <w:p w14:paraId="7B12E35D">
      <w:pPr>
        <w:jc w:val="center"/>
        <w:rPr>
          <w:rFonts w:ascii="仿宋_GB2312" w:eastAsia="仿宋_GB2312"/>
          <w:b/>
          <w:szCs w:val="44"/>
          <w:highlight w:val="none"/>
        </w:rPr>
      </w:pPr>
    </w:p>
    <w:p w14:paraId="6F21BB86">
      <w:pPr>
        <w:spacing w:line="40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甲方（托运方）：</w:t>
      </w:r>
      <w:r>
        <w:rPr>
          <w:rFonts w:hint="eastAsia" w:ascii="仿宋_GB2312" w:eastAsia="仿宋_GB2312"/>
          <w:b/>
          <w:bCs/>
          <w:sz w:val="28"/>
          <w:szCs w:val="28"/>
          <w:highlight w:val="none"/>
        </w:rPr>
        <w:t xml:space="preserve"> </w:t>
      </w:r>
      <w:r>
        <w:rPr>
          <w:rFonts w:hint="eastAsia" w:ascii="仿宋_GB2312" w:eastAsia="仿宋_GB2312"/>
          <w:sz w:val="28"/>
          <w:szCs w:val="28"/>
          <w:highlight w:val="none"/>
        </w:rPr>
        <w:t xml:space="preserve"> </w:t>
      </w:r>
    </w:p>
    <w:p w14:paraId="32AEE2A7">
      <w:pPr>
        <w:spacing w:line="400" w:lineRule="exact"/>
        <w:ind w:firstLine="560" w:firstLineChars="200"/>
        <w:jc w:val="left"/>
        <w:rPr>
          <w:rFonts w:ascii="仿宋_GB2312" w:eastAsia="仿宋_GB2312"/>
          <w:sz w:val="28"/>
          <w:szCs w:val="28"/>
          <w:highlight w:val="none"/>
        </w:rPr>
      </w:pPr>
    </w:p>
    <w:p w14:paraId="752C1064">
      <w:pPr>
        <w:spacing w:line="400" w:lineRule="exact"/>
        <w:ind w:firstLine="560" w:firstLineChars="200"/>
        <w:jc w:val="left"/>
        <w:rPr>
          <w:rFonts w:ascii="仿宋_GB2312" w:eastAsia="仿宋_GB2312"/>
          <w:b/>
          <w:bCs/>
          <w:sz w:val="28"/>
          <w:szCs w:val="28"/>
          <w:highlight w:val="none"/>
        </w:rPr>
      </w:pPr>
      <w:r>
        <w:rPr>
          <w:rFonts w:hint="eastAsia" w:ascii="仿宋_GB2312" w:eastAsia="仿宋_GB2312"/>
          <w:sz w:val="28"/>
          <w:szCs w:val="28"/>
          <w:highlight w:val="none"/>
        </w:rPr>
        <w:t>乙方（承运方）：</w:t>
      </w:r>
    </w:p>
    <w:p w14:paraId="30762226">
      <w:pPr>
        <w:spacing w:line="400" w:lineRule="exact"/>
        <w:ind w:firstLine="560" w:firstLineChars="200"/>
        <w:rPr>
          <w:rFonts w:ascii="仿宋_GB2312" w:eastAsia="仿宋_GB2312"/>
          <w:sz w:val="28"/>
          <w:szCs w:val="28"/>
          <w:highlight w:val="none"/>
        </w:rPr>
      </w:pPr>
    </w:p>
    <w:p w14:paraId="41A0A23F">
      <w:pPr>
        <w:spacing w:line="400" w:lineRule="exact"/>
        <w:ind w:firstLine="560" w:firstLineChars="200"/>
        <w:rPr>
          <w:rFonts w:ascii="仿宋_GB2312" w:eastAsia="仿宋_GB2312"/>
          <w:sz w:val="28"/>
          <w:szCs w:val="28"/>
          <w:highlight w:val="none"/>
        </w:rPr>
      </w:pPr>
    </w:p>
    <w:p w14:paraId="6F28CA33">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甲乙双方依据《中华人民共和国民法典》和《道路交通安全法》有关规定，本着诚实信用、互惠互利、公平公正原则，结合双方实际，就货物运输事宜，协商一致，特签订本合同，以供双方共同恪守：</w:t>
      </w:r>
    </w:p>
    <w:p w14:paraId="49C9B4EB">
      <w:pPr>
        <w:spacing w:line="560" w:lineRule="exact"/>
        <w:ind w:firstLine="562" w:firstLineChars="200"/>
        <w:rPr>
          <w:rFonts w:ascii="仿宋_GB2312" w:eastAsia="仿宋_GB2312"/>
          <w:sz w:val="28"/>
          <w:szCs w:val="28"/>
          <w:highlight w:val="none"/>
        </w:rPr>
      </w:pPr>
      <w:r>
        <w:rPr>
          <w:rFonts w:hint="eastAsia" w:ascii="仿宋_GB2312" w:eastAsia="仿宋_GB2312"/>
          <w:b/>
          <w:sz w:val="28"/>
          <w:szCs w:val="28"/>
          <w:highlight w:val="none"/>
        </w:rPr>
        <w:t>第一条 货物名称：具体运输货物的名称、</w:t>
      </w:r>
      <w:r>
        <w:rPr>
          <w:rFonts w:hint="eastAsia" w:ascii="仿宋_GB2312" w:eastAsia="仿宋_GB2312"/>
          <w:sz w:val="28"/>
          <w:szCs w:val="28"/>
          <w:highlight w:val="none"/>
        </w:rPr>
        <w:t>规格、数量等在每一单货物的送货单凭证中体现。</w:t>
      </w:r>
    </w:p>
    <w:p w14:paraId="155578B3">
      <w:pPr>
        <w:spacing w:line="560" w:lineRule="exact"/>
        <w:ind w:firstLine="562" w:firstLineChars="200"/>
        <w:rPr>
          <w:rFonts w:ascii="仿宋_GB2312" w:eastAsia="仿宋_GB2312"/>
          <w:b/>
          <w:sz w:val="28"/>
          <w:szCs w:val="28"/>
          <w:highlight w:val="none"/>
        </w:rPr>
      </w:pPr>
      <w:r>
        <w:rPr>
          <w:rFonts w:hint="eastAsia" w:ascii="仿宋_GB2312" w:eastAsia="仿宋_GB2312"/>
          <w:b/>
          <w:sz w:val="28"/>
          <w:szCs w:val="28"/>
          <w:highlight w:val="none"/>
        </w:rPr>
        <w:t>第二条 包装要求：</w:t>
      </w:r>
      <w:r>
        <w:rPr>
          <w:rFonts w:hint="eastAsia" w:ascii="仿宋_GB2312" w:eastAsia="仿宋_GB2312"/>
          <w:bCs/>
          <w:sz w:val="28"/>
          <w:szCs w:val="28"/>
          <w:highlight w:val="none"/>
        </w:rPr>
        <w:t>甲方根据货物属性，对货物进行符合公路运输要求的包装，乙方在运输途中对货物进行防护。</w:t>
      </w:r>
    </w:p>
    <w:p w14:paraId="2ADF7C5D">
      <w:pPr>
        <w:spacing w:line="560" w:lineRule="exact"/>
        <w:ind w:firstLine="562" w:firstLineChars="200"/>
        <w:jc w:val="left"/>
        <w:rPr>
          <w:rFonts w:ascii="仿宋_GB2312" w:eastAsia="仿宋_GB2312"/>
          <w:sz w:val="28"/>
          <w:szCs w:val="28"/>
          <w:highlight w:val="none"/>
        </w:rPr>
      </w:pPr>
      <w:r>
        <w:rPr>
          <w:rFonts w:hint="eastAsia" w:ascii="仿宋_GB2312" w:eastAsia="仿宋_GB2312"/>
          <w:b/>
          <w:sz w:val="28"/>
          <w:szCs w:val="28"/>
          <w:highlight w:val="none"/>
        </w:rPr>
        <w:t>第三条 货物起运地点：</w:t>
      </w:r>
      <w:bookmarkStart w:id="46" w:name="auto_fouce_18"/>
      <w:r>
        <w:rPr>
          <w:rFonts w:hint="eastAsia" w:ascii="仿宋_GB2312" w:eastAsia="仿宋_GB2312"/>
          <w:b/>
          <w:bCs/>
          <w:sz w:val="28"/>
          <w:szCs w:val="28"/>
          <w:highlight w:val="none"/>
        </w:rPr>
        <w:t>成都普什汽车模具有限公司</w:t>
      </w:r>
      <w:r>
        <w:rPr>
          <w:rFonts w:hint="eastAsia" w:ascii="仿宋_GB2312" w:eastAsia="仿宋_GB2312"/>
          <w:sz w:val="28"/>
          <w:szCs w:val="28"/>
          <w:highlight w:val="none"/>
        </w:rPr>
        <w:t xml:space="preserve"> （成都市龙泉驿区经开区南一路222号）以及甲方指定的提货地址。</w:t>
      </w:r>
      <w:bookmarkEnd w:id="46"/>
    </w:p>
    <w:p w14:paraId="7CCBDC50">
      <w:pPr>
        <w:spacing w:line="560" w:lineRule="exact"/>
        <w:ind w:firstLine="565" w:firstLineChars="201"/>
        <w:rPr>
          <w:rFonts w:ascii="仿宋_GB2312" w:eastAsia="仿宋_GB2312"/>
          <w:sz w:val="28"/>
          <w:szCs w:val="28"/>
          <w:highlight w:val="none"/>
        </w:rPr>
      </w:pPr>
      <w:r>
        <w:rPr>
          <w:rFonts w:hint="eastAsia" w:ascii="仿宋_GB2312" w:eastAsia="仿宋_GB2312"/>
          <w:b/>
          <w:sz w:val="28"/>
          <w:szCs w:val="28"/>
          <w:highlight w:val="none"/>
        </w:rPr>
        <w:t>货物到达地点：</w:t>
      </w:r>
      <w:r>
        <w:rPr>
          <w:rFonts w:hint="eastAsia" w:ascii="仿宋_GB2312" w:eastAsia="仿宋_GB2312"/>
          <w:sz w:val="28"/>
          <w:szCs w:val="28"/>
          <w:highlight w:val="none"/>
        </w:rPr>
        <w:t>甲方送货单据凭证上指明的地址。</w:t>
      </w:r>
    </w:p>
    <w:p w14:paraId="3A661C09">
      <w:pPr>
        <w:spacing w:line="560" w:lineRule="exact"/>
        <w:ind w:left="1" w:firstLine="565" w:firstLineChars="201"/>
        <w:rPr>
          <w:rFonts w:ascii="仿宋_GB2312" w:eastAsia="仿宋_GB2312"/>
          <w:sz w:val="28"/>
          <w:szCs w:val="28"/>
          <w:highlight w:val="none"/>
        </w:rPr>
      </w:pPr>
      <w:r>
        <w:rPr>
          <w:rFonts w:hint="eastAsia" w:ascii="仿宋_GB2312" w:eastAsia="仿宋_GB2312"/>
          <w:b/>
          <w:sz w:val="28"/>
          <w:szCs w:val="28"/>
          <w:highlight w:val="none"/>
        </w:rPr>
        <w:t>第四条 货物承运周期：货物起运时间：</w:t>
      </w:r>
      <w:r>
        <w:rPr>
          <w:rFonts w:hint="eastAsia" w:ascii="仿宋_GB2312" w:eastAsia="仿宋_GB2312"/>
          <w:sz w:val="28"/>
          <w:szCs w:val="28"/>
          <w:highlight w:val="none"/>
        </w:rPr>
        <w:t>乙方在货物装车后1小时内开始运输，以送货单记录时间为装车完成时间开始计算；货物到运时间：乙方运输应到货时间以甲方送货单凭证上记载要求的期限为准，乙方必须在甲方送货单上记载的运输周期内到达收货地点。</w:t>
      </w:r>
    </w:p>
    <w:p w14:paraId="20AB803E">
      <w:pPr>
        <w:tabs>
          <w:tab w:val="left" w:pos="0"/>
          <w:tab w:val="left" w:pos="855"/>
        </w:tabs>
        <w:spacing w:line="560" w:lineRule="exact"/>
        <w:ind w:firstLine="562" w:firstLineChars="200"/>
        <w:rPr>
          <w:rFonts w:ascii="仿宋_GB2312" w:eastAsia="仿宋_GB2312"/>
          <w:sz w:val="28"/>
          <w:szCs w:val="28"/>
          <w:highlight w:val="none"/>
        </w:rPr>
      </w:pPr>
      <w:r>
        <w:rPr>
          <w:rFonts w:hint="eastAsia" w:ascii="仿宋_GB2312" w:eastAsia="仿宋_GB2312"/>
          <w:b/>
          <w:sz w:val="28"/>
          <w:szCs w:val="28"/>
          <w:highlight w:val="none"/>
        </w:rPr>
        <w:t>第五条 运输质量及安全要求</w:t>
      </w:r>
      <w:r>
        <w:rPr>
          <w:rFonts w:hint="eastAsia" w:ascii="仿宋_GB2312" w:eastAsia="仿宋_GB2312"/>
          <w:sz w:val="28"/>
          <w:szCs w:val="28"/>
          <w:highlight w:val="none"/>
        </w:rPr>
        <w:t>：到货完整、无误、无损、防湿、防潮、捆绑牢固不晃动（到货情况以客户签收的单据为准）。</w:t>
      </w:r>
    </w:p>
    <w:p w14:paraId="2A85BEF2">
      <w:pPr>
        <w:tabs>
          <w:tab w:val="left" w:pos="0"/>
          <w:tab w:val="left" w:pos="855"/>
        </w:tabs>
        <w:spacing w:line="560" w:lineRule="exact"/>
        <w:ind w:left="7" w:firstLine="562" w:firstLineChars="200"/>
        <w:rPr>
          <w:rFonts w:ascii="仿宋_GB2312" w:eastAsia="仿宋_GB2312"/>
          <w:sz w:val="28"/>
          <w:szCs w:val="28"/>
          <w:highlight w:val="none"/>
        </w:rPr>
      </w:pPr>
      <w:r>
        <w:rPr>
          <w:rFonts w:hint="eastAsia" w:ascii="仿宋_GB2312" w:eastAsia="仿宋_GB2312"/>
          <w:b/>
          <w:sz w:val="28"/>
          <w:szCs w:val="28"/>
          <w:highlight w:val="none"/>
        </w:rPr>
        <w:t>第六条 货物装卸责任：</w:t>
      </w:r>
      <w:r>
        <w:rPr>
          <w:rFonts w:hint="eastAsia" w:ascii="仿宋_GB2312" w:eastAsia="仿宋_GB2312"/>
          <w:sz w:val="28"/>
          <w:szCs w:val="28"/>
          <w:highlight w:val="none"/>
        </w:rPr>
        <w:t>甲方负责货物上车、乙方负责装车后的整车捆绑、收货单位负责卸车，</w:t>
      </w:r>
      <w:bookmarkStart w:id="47" w:name="auto_fouce_19"/>
      <w:r>
        <w:rPr>
          <w:rFonts w:hint="eastAsia" w:ascii="仿宋_GB2312" w:eastAsia="仿宋_GB2312"/>
          <w:sz w:val="28"/>
          <w:szCs w:val="28"/>
          <w:highlight w:val="none"/>
        </w:rPr>
        <w:t>货物交接时，应由各方经办人员在相应单据上签字确认。</w:t>
      </w:r>
      <w:bookmarkEnd w:id="47"/>
    </w:p>
    <w:p w14:paraId="79AD9E14">
      <w:pPr>
        <w:tabs>
          <w:tab w:val="left" w:pos="0"/>
          <w:tab w:val="left" w:pos="855"/>
        </w:tabs>
        <w:spacing w:line="560" w:lineRule="exact"/>
        <w:ind w:left="7" w:firstLine="562" w:firstLineChars="200"/>
        <w:rPr>
          <w:rFonts w:ascii="仿宋_GB2312" w:eastAsia="仿宋_GB2312"/>
          <w:sz w:val="28"/>
          <w:szCs w:val="28"/>
          <w:highlight w:val="none"/>
        </w:rPr>
      </w:pPr>
      <w:r>
        <w:rPr>
          <w:rFonts w:hint="eastAsia" w:ascii="仿宋_GB2312" w:eastAsia="仿宋_GB2312"/>
          <w:b/>
          <w:sz w:val="28"/>
          <w:szCs w:val="28"/>
          <w:highlight w:val="none"/>
        </w:rPr>
        <w:t>第七条 收货人领取货物及验收办法：甲方送货单上应指明收货人，</w:t>
      </w:r>
      <w:r>
        <w:rPr>
          <w:rFonts w:hint="eastAsia" w:ascii="仿宋_GB2312" w:eastAsia="仿宋_GB2312"/>
          <w:sz w:val="28"/>
          <w:szCs w:val="28"/>
          <w:highlight w:val="none"/>
        </w:rPr>
        <w:t>收货人出示有效证件并依据甲方送货单凭证验收货物、乙方给予配合验收。</w:t>
      </w:r>
    </w:p>
    <w:p w14:paraId="1469D4CF">
      <w:pPr>
        <w:tabs>
          <w:tab w:val="left" w:pos="0"/>
          <w:tab w:val="left" w:pos="855"/>
        </w:tabs>
        <w:spacing w:line="560" w:lineRule="exact"/>
        <w:ind w:firstLine="422" w:firstLineChars="150"/>
        <w:rPr>
          <w:rFonts w:ascii="仿宋_GB2312" w:eastAsia="仿宋_GB2312"/>
          <w:sz w:val="28"/>
          <w:szCs w:val="28"/>
          <w:highlight w:val="none"/>
        </w:rPr>
      </w:pPr>
      <w:r>
        <w:rPr>
          <w:rFonts w:hint="eastAsia" w:ascii="仿宋_GB2312" w:eastAsia="仿宋_GB2312"/>
          <w:b/>
          <w:sz w:val="28"/>
          <w:szCs w:val="28"/>
          <w:highlight w:val="none"/>
        </w:rPr>
        <w:t>第八条 运输费用、结算方式：</w:t>
      </w:r>
      <w:r>
        <w:rPr>
          <w:rFonts w:hint="eastAsia" w:ascii="仿宋_GB2312" w:eastAsia="仿宋_GB2312"/>
          <w:sz w:val="28"/>
          <w:szCs w:val="28"/>
          <w:highlight w:val="none"/>
        </w:rPr>
        <w:t>运输费用见合同附件。</w:t>
      </w:r>
      <w:bookmarkStart w:id="48" w:name="auto_fouce_20"/>
      <w:r>
        <w:rPr>
          <w:rFonts w:hint="eastAsia" w:ascii="仿宋_GB2312" w:eastAsia="仿宋_GB2312"/>
          <w:sz w:val="28"/>
          <w:szCs w:val="28"/>
          <w:highlight w:val="none"/>
        </w:rPr>
        <w:t>乙方应在每月31日前通过甲方指定信息系统提交前月结款费用单，甲方经核对后，乙方开具运输发票(增值税专用发票)，甲方在收到运输发票后3个月滚动向乙方支付运输费用。</w:t>
      </w:r>
      <w:bookmarkEnd w:id="48"/>
      <w:r>
        <w:rPr>
          <w:rFonts w:hint="eastAsia" w:ascii="仿宋_GB2312" w:eastAsia="仿宋_GB2312"/>
          <w:sz w:val="28"/>
          <w:szCs w:val="28"/>
          <w:highlight w:val="none"/>
        </w:rPr>
        <w:t>支付方式为：小于5万元以现金支付，大于或等于5万元以承兑汇票方式支付。</w:t>
      </w:r>
    </w:p>
    <w:p w14:paraId="053070B5">
      <w:pPr>
        <w:tabs>
          <w:tab w:val="left" w:pos="0"/>
          <w:tab w:val="left" w:pos="855"/>
        </w:tabs>
        <w:spacing w:line="560" w:lineRule="exact"/>
        <w:ind w:left="422" w:leftChars="201"/>
        <w:rPr>
          <w:rFonts w:ascii="仿宋_GB2312" w:eastAsia="仿宋_GB2312"/>
          <w:sz w:val="28"/>
          <w:szCs w:val="28"/>
          <w:highlight w:val="none"/>
        </w:rPr>
      </w:pPr>
      <w:r>
        <w:rPr>
          <w:rFonts w:hint="eastAsia" w:ascii="仿宋_GB2312" w:eastAsia="仿宋_GB2312"/>
          <w:sz w:val="28"/>
          <w:szCs w:val="28"/>
          <w:highlight w:val="none"/>
        </w:rPr>
        <w:t>第九条 履约保证金</w:t>
      </w:r>
    </w:p>
    <w:p w14:paraId="21C2C7EC">
      <w:pPr>
        <w:tabs>
          <w:tab w:val="left" w:pos="0"/>
          <w:tab w:val="left" w:pos="855"/>
        </w:tabs>
        <w:spacing w:line="560" w:lineRule="exact"/>
        <w:ind w:firstLine="420" w:firstLineChars="150"/>
        <w:rPr>
          <w:rFonts w:ascii="仿宋_GB2312" w:eastAsia="仿宋_GB2312"/>
          <w:b/>
          <w:color w:val="FF0000"/>
          <w:sz w:val="28"/>
          <w:szCs w:val="28"/>
          <w:highlight w:val="none"/>
        </w:rPr>
      </w:pPr>
      <w:r>
        <w:rPr>
          <w:rFonts w:hint="eastAsia" w:ascii="仿宋_GB2312" w:eastAsia="仿宋_GB2312"/>
          <w:sz w:val="28"/>
          <w:szCs w:val="28"/>
          <w:highlight w:val="none"/>
        </w:rPr>
        <w:t>本协议的履约保证金为贰万元整（由乙方参与本项目投标时的投标保证金直接转为履约保证金）。若乙方在履约期间出现停供等不按合同约定履行义务情形的，履约保证金不予退还。</w:t>
      </w:r>
      <w:bookmarkStart w:id="49" w:name="auto_fouce_22"/>
      <w:bookmarkStart w:id="50" w:name="auto_fouce_21"/>
      <w:r>
        <w:rPr>
          <w:rFonts w:hint="eastAsia" w:ascii="仿宋_GB2312" w:eastAsia="仿宋_GB2312"/>
          <w:b/>
          <w:sz w:val="28"/>
          <w:szCs w:val="28"/>
          <w:highlight w:val="none"/>
        </w:rPr>
        <w:t>履约保证金的退还以乙方无任何违约、未发生未结清赔偿、未拖延交接、未遗留未结算费用等为前提。若乙方存在违约、赔偿、未结算费用等情形，甲方有权在履约保证金中直接扣除相应金额，剩余部分予以退还。</w:t>
      </w:r>
    </w:p>
    <w:bookmarkEnd w:id="49"/>
    <w:p w14:paraId="75C6DB93">
      <w:pPr>
        <w:tabs>
          <w:tab w:val="left" w:pos="0"/>
          <w:tab w:val="left" w:pos="855"/>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合同到期后，若双方不再续约，则在甲方书面确认所有应付费用（包括但不限于运输费、违约金、赔偿金等）已全部结清后，甲方在15个工作日内全额无息退还乙方所支付的履约保证金。费用结清以甲方出具的结清确认书为准。</w:t>
      </w:r>
      <w:bookmarkEnd w:id="50"/>
    </w:p>
    <w:p w14:paraId="7A3F7170">
      <w:pPr>
        <w:tabs>
          <w:tab w:val="left" w:pos="0"/>
          <w:tab w:val="left" w:pos="855"/>
        </w:tabs>
        <w:spacing w:line="560" w:lineRule="exact"/>
        <w:ind w:left="424" w:leftChars="202"/>
        <w:rPr>
          <w:rFonts w:ascii="仿宋_GB2312" w:eastAsia="仿宋_GB2312"/>
          <w:b/>
          <w:sz w:val="28"/>
          <w:szCs w:val="28"/>
          <w:highlight w:val="none"/>
        </w:rPr>
      </w:pPr>
      <w:r>
        <w:rPr>
          <w:rFonts w:hint="eastAsia" w:ascii="仿宋_GB2312" w:eastAsia="仿宋_GB2312"/>
          <w:b/>
          <w:sz w:val="28"/>
          <w:szCs w:val="28"/>
          <w:highlight w:val="none"/>
        </w:rPr>
        <w:t xml:space="preserve">第十条 </w:t>
      </w:r>
      <w:r>
        <w:rPr>
          <w:rFonts w:hint="eastAsia" w:ascii="仿宋_GB2312" w:eastAsia="仿宋_GB2312"/>
          <w:sz w:val="28"/>
          <w:szCs w:val="28"/>
          <w:highlight w:val="none"/>
        </w:rPr>
        <w:t xml:space="preserve"> </w:t>
      </w:r>
      <w:r>
        <w:rPr>
          <w:rFonts w:hint="eastAsia" w:ascii="仿宋_GB2312" w:eastAsia="仿宋_GB2312"/>
          <w:b/>
          <w:sz w:val="28"/>
          <w:szCs w:val="28"/>
          <w:highlight w:val="none"/>
        </w:rPr>
        <w:t>双方的权利义务</w:t>
      </w:r>
    </w:p>
    <w:p w14:paraId="632633C7">
      <w:pPr>
        <w:tabs>
          <w:tab w:val="left" w:pos="420"/>
        </w:tabs>
        <w:spacing w:line="560" w:lineRule="exact"/>
        <w:ind w:left="855"/>
        <w:rPr>
          <w:rFonts w:ascii="仿宋_GB2312" w:eastAsia="仿宋_GB2312"/>
          <w:b/>
          <w:sz w:val="28"/>
          <w:szCs w:val="28"/>
          <w:highlight w:val="none"/>
        </w:rPr>
      </w:pPr>
      <w:r>
        <w:rPr>
          <w:rFonts w:hint="eastAsia" w:ascii="仿宋_GB2312" w:eastAsia="仿宋_GB2312"/>
          <w:b/>
          <w:sz w:val="28"/>
          <w:szCs w:val="28"/>
          <w:highlight w:val="none"/>
        </w:rPr>
        <w:t>（一）甲方的权利义务</w:t>
      </w:r>
    </w:p>
    <w:p w14:paraId="0C9FE483">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1、甲方的权利</w:t>
      </w:r>
    </w:p>
    <w:p w14:paraId="00548ECE">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（1）有权要求乙方按照合同规定的时间、地点，把货物运输到目的地。</w:t>
      </w:r>
    </w:p>
    <w:p w14:paraId="0A15D16C">
      <w:pPr>
        <w:spacing w:line="560" w:lineRule="exact"/>
        <w:ind w:firstLine="567"/>
        <w:rPr>
          <w:rFonts w:ascii="仿宋_GB2312" w:eastAsia="仿宋_GB2312" w:cs="仿宋_GB2312"/>
          <w:sz w:val="28"/>
          <w:szCs w:val="28"/>
          <w:highlight w:val="none"/>
        </w:rPr>
      </w:pPr>
      <w:r>
        <w:rPr>
          <w:rFonts w:hint="eastAsia" w:ascii="仿宋_GB2312" w:eastAsia="仿宋_GB2312"/>
          <w:sz w:val="28"/>
          <w:szCs w:val="28"/>
          <w:highlight w:val="none"/>
        </w:rPr>
        <w:t>（2）</w:t>
      </w:r>
      <w:r>
        <w:rPr>
          <w:rFonts w:hint="eastAsia" w:ascii="仿宋_GB2312" w:eastAsia="仿宋_GB2312" w:cs="仿宋_GB2312"/>
          <w:sz w:val="28"/>
          <w:szCs w:val="28"/>
          <w:highlight w:val="none"/>
          <w:lang w:bidi="ar"/>
        </w:rPr>
        <w:t>货物托运后，甲方需要变更到货地点或收货人，或者取消托运时，有权向乙方提出变更合同的内容或解除合同的要求，导致变更或者取消运输，及等待费用由乙方承担。</w:t>
      </w:r>
    </w:p>
    <w:p w14:paraId="7EACB357">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（3）甲方委托乙方承运货物时，乙方在接到通知后取消该趟次的任务，乙方应按照不低于该趟次运输的运输费承担违约责任，甲方有权直接从甲方货款的扣除。</w:t>
      </w:r>
    </w:p>
    <w:p w14:paraId="18E3E407">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2、甲方的义务</w:t>
      </w:r>
    </w:p>
    <w:p w14:paraId="5F7FE751">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（1）甲方应按约定向乙方交付运杂费</w:t>
      </w:r>
    </w:p>
    <w:p w14:paraId="06D79D4A">
      <w:pPr>
        <w:spacing w:line="560" w:lineRule="exact"/>
        <w:ind w:firstLine="567"/>
        <w:rPr>
          <w:rFonts w:ascii="仿宋_GB2312" w:eastAsia="仿宋_GB2312"/>
          <w:sz w:val="28"/>
          <w:szCs w:val="28"/>
          <w:highlight w:val="none"/>
        </w:rPr>
      </w:pPr>
      <w:r>
        <w:rPr>
          <w:rFonts w:hint="eastAsia" w:ascii="仿宋_GB2312" w:eastAsia="仿宋_GB2312"/>
          <w:sz w:val="28"/>
          <w:szCs w:val="28"/>
          <w:highlight w:val="none"/>
        </w:rPr>
        <w:t>（2）甲方托运的货物，应遵守有关危险品运输的规定，对运输产品进行防锈蚀变质处理和防振荡处理。</w:t>
      </w:r>
    </w:p>
    <w:p w14:paraId="0DE18E88">
      <w:pPr>
        <w:spacing w:line="560" w:lineRule="exact"/>
        <w:ind w:firstLine="565" w:firstLineChars="201"/>
        <w:rPr>
          <w:rFonts w:ascii="仿宋_GB2312" w:eastAsia="仿宋_GB2312"/>
          <w:b/>
          <w:sz w:val="28"/>
          <w:szCs w:val="28"/>
          <w:highlight w:val="none"/>
        </w:rPr>
      </w:pPr>
      <w:r>
        <w:rPr>
          <w:rFonts w:hint="eastAsia" w:ascii="仿宋_GB2312" w:eastAsia="仿宋_GB2312"/>
          <w:b/>
          <w:sz w:val="28"/>
          <w:szCs w:val="28"/>
          <w:highlight w:val="none"/>
        </w:rPr>
        <w:t>（二）乙方的权利义务</w:t>
      </w:r>
    </w:p>
    <w:p w14:paraId="0C9865B4">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 xml:space="preserve">  1、乙方的权利</w:t>
      </w:r>
    </w:p>
    <w:p w14:paraId="2CEC0081">
      <w:pPr>
        <w:spacing w:line="560" w:lineRule="exact"/>
        <w:ind w:firstLine="565" w:firstLineChars="202"/>
        <w:rPr>
          <w:rFonts w:ascii="仿宋_GB2312" w:eastAsia="仿宋_GB2312"/>
          <w:sz w:val="28"/>
          <w:szCs w:val="28"/>
          <w:highlight w:val="none"/>
        </w:rPr>
      </w:pPr>
      <w:r>
        <w:rPr>
          <w:rFonts w:hint="eastAsia" w:ascii="仿宋_GB2312" w:eastAsia="仿宋_GB2312"/>
          <w:sz w:val="28"/>
          <w:szCs w:val="28"/>
          <w:highlight w:val="none"/>
        </w:rPr>
        <w:t>（1）</w:t>
      </w:r>
      <w:r>
        <w:rPr>
          <w:rFonts w:hint="eastAsia" w:ascii="仿宋_GB2312" w:eastAsia="仿宋_GB2312" w:cs="仿宋_GB2312"/>
          <w:sz w:val="28"/>
          <w:szCs w:val="28"/>
          <w:highlight w:val="none"/>
          <w:lang w:bidi="ar"/>
        </w:rPr>
        <w:t>向甲方收取运杂费用。查不到收货单位或收货单位拒绝提取货物，乙方应及时与甲方联系，在规定期限内负责保管（12小时）。对于超过规定期限仍无法交付的货物，乙方应及时向甲方提出处理意见。</w:t>
      </w:r>
    </w:p>
    <w:p w14:paraId="175B0F07">
      <w:pPr>
        <w:spacing w:line="560" w:lineRule="exact"/>
        <w:ind w:firstLine="565" w:firstLineChars="202"/>
        <w:rPr>
          <w:rFonts w:ascii="仿宋_GB2312" w:eastAsia="仿宋_GB2312"/>
          <w:sz w:val="28"/>
          <w:szCs w:val="28"/>
          <w:highlight w:val="none"/>
        </w:rPr>
      </w:pPr>
      <w:r>
        <w:rPr>
          <w:rFonts w:hint="eastAsia" w:ascii="仿宋_GB2312" w:eastAsia="仿宋_GB2312"/>
          <w:sz w:val="28"/>
          <w:szCs w:val="28"/>
          <w:highlight w:val="none"/>
        </w:rPr>
        <w:t>（2）甲方客户拒收货物所产生的费用由甲方承担。</w:t>
      </w:r>
    </w:p>
    <w:p w14:paraId="2F267F86">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 xml:space="preserve">   2、乙方的义务：</w:t>
      </w:r>
    </w:p>
    <w:p w14:paraId="47DA1E6B">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（1）根据甲方的要求提供符合甲方运输要求的车辆和驾驶人员；</w:t>
      </w:r>
    </w:p>
    <w:p w14:paraId="2E9A9A66">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（2）在依据本合同第四条规定的期限内，将货物运到指定的地点，按时向收货人发出到货的通知；</w:t>
      </w:r>
    </w:p>
    <w:p w14:paraId="0EA51FA3">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（3）当运输线路出现塌方、封路等受阻时，乙方应改变运输线路，确保及时将货物运送至甲方指定地点。</w:t>
      </w:r>
    </w:p>
    <w:p w14:paraId="7B39495E">
      <w:pPr>
        <w:spacing w:line="560" w:lineRule="exact"/>
        <w:ind w:firstLine="425" w:firstLineChars="152"/>
        <w:rPr>
          <w:rFonts w:ascii="仿宋_GB2312" w:eastAsia="仿宋_GB2312"/>
          <w:sz w:val="28"/>
          <w:szCs w:val="28"/>
          <w:highlight w:val="none"/>
        </w:rPr>
      </w:pPr>
      <w:r>
        <w:rPr>
          <w:rFonts w:hint="eastAsia" w:ascii="仿宋_GB2312" w:eastAsia="仿宋_GB2312"/>
          <w:sz w:val="28"/>
          <w:szCs w:val="28"/>
          <w:highlight w:val="none"/>
        </w:rPr>
        <w:t>（4）在托运过程中，乙方对托运的货物负有一切责任，应保证货物无短缺、无损坏、无运输变型、无锈蚀变质，如有上述问题，应赔偿甲方一切损失。</w:t>
      </w:r>
    </w:p>
    <w:p w14:paraId="26B8ECF7">
      <w:pPr>
        <w:spacing w:line="560" w:lineRule="exact"/>
        <w:ind w:firstLine="551" w:firstLineChars="196"/>
        <w:rPr>
          <w:rFonts w:ascii="仿宋_GB2312" w:eastAsia="仿宋_GB2312"/>
          <w:b/>
          <w:sz w:val="28"/>
          <w:szCs w:val="28"/>
          <w:highlight w:val="none"/>
        </w:rPr>
      </w:pPr>
      <w:r>
        <w:rPr>
          <w:rFonts w:hint="eastAsia" w:ascii="仿宋_GB2312" w:eastAsia="仿宋_GB2312"/>
          <w:b/>
          <w:sz w:val="28"/>
          <w:szCs w:val="28"/>
          <w:highlight w:val="none"/>
        </w:rPr>
        <w:t>第十一条 货物交接手续</w:t>
      </w:r>
    </w:p>
    <w:p w14:paraId="5B2336BF">
      <w:pPr>
        <w:tabs>
          <w:tab w:val="left" w:pos="0"/>
          <w:tab w:val="left" w:pos="69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1、甲方应根据配货情况，提前12小时通知乙方发车事宜（特殊情况只需提前4小时）。</w:t>
      </w:r>
    </w:p>
    <w:p w14:paraId="21FB4B0B">
      <w:pPr>
        <w:tabs>
          <w:tab w:val="left" w:pos="69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2、在货物装车前，甲乙双方都应按合同规定办好货物交接手续，做到责任分明。</w:t>
      </w:r>
    </w:p>
    <w:p w14:paraId="001E82AA">
      <w:pPr>
        <w:tabs>
          <w:tab w:val="left" w:pos="69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3、装货时甲乙双方应当场点件，并查看包装及装载是否符合规定。乙方确认无误后，在甲方发货单上签字确认（甲乙双方当场未对货物提出异议视为验收无误）。</w:t>
      </w:r>
      <w:bookmarkStart w:id="51" w:name="auto_fouce_26"/>
    </w:p>
    <w:bookmarkEnd w:id="51"/>
    <w:p w14:paraId="3C972EBA">
      <w:pPr>
        <w:tabs>
          <w:tab w:val="left" w:pos="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4、货物运达指定地点后，由乙方负责将货物交接于收货单位，并与收货单位当事人当场清点包装箱数量、零件数量和运输质量。收货单位在甲方送货单凭证上签字确认，</w:t>
      </w:r>
      <w:bookmarkStart w:id="52" w:name="auto_fouce_27"/>
      <w:r>
        <w:rPr>
          <w:rFonts w:hint="eastAsia" w:ascii="仿宋_GB2312" w:eastAsia="仿宋_GB2312"/>
          <w:sz w:val="28"/>
          <w:szCs w:val="28"/>
          <w:highlight w:val="none"/>
        </w:rPr>
        <w:t>如发现有差错，双方当事人应共同查明情况，分清责任，由收货单位当事人在送货单凭证上批示清楚。</w:t>
      </w:r>
      <w:bookmarkEnd w:id="52"/>
      <w:r>
        <w:rPr>
          <w:rFonts w:hint="eastAsia" w:ascii="仿宋_GB2312" w:eastAsia="仿宋_GB2312"/>
          <w:sz w:val="28"/>
          <w:szCs w:val="28"/>
          <w:highlight w:val="none"/>
        </w:rPr>
        <w:t>乙方返回甲方送货单，应在结费时交予甲方审核确认。</w:t>
      </w:r>
    </w:p>
    <w:p w14:paraId="35953356">
      <w:pPr>
        <w:tabs>
          <w:tab w:val="left" w:pos="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5、乙方将货物运输至甲方指定地点时，如在收货单位工作日的17:00前到货的，原则上应于当天下货，若遇特殊情况，</w:t>
      </w:r>
      <w:bookmarkStart w:id="53" w:name="auto_fouce_28"/>
      <w:r>
        <w:rPr>
          <w:rFonts w:hint="eastAsia" w:ascii="仿宋_GB2312" w:eastAsia="仿宋_GB2312"/>
          <w:sz w:val="28"/>
          <w:szCs w:val="28"/>
          <w:highlight w:val="none"/>
        </w:rPr>
        <w:t>按规定的期限负责保管（最长不超过24小时），保管期间温度湿度应符合货物特性要求。</w:t>
      </w:r>
      <w:bookmarkEnd w:id="53"/>
    </w:p>
    <w:p w14:paraId="3649087B">
      <w:pPr>
        <w:tabs>
          <w:tab w:val="left" w:pos="0"/>
        </w:tabs>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6、</w:t>
      </w:r>
      <w:r>
        <w:rPr>
          <w:rFonts w:hint="eastAsia" w:ascii="仿宋_GB2312" w:eastAsia="仿宋_GB2312"/>
          <w:sz w:val="28"/>
          <w:szCs w:val="28"/>
          <w:highlight w:val="none"/>
          <w:lang w:bidi="ar"/>
        </w:rPr>
        <w:t>乙方将货物运输至甲方指定地点时，若查不到收货单位或收货单位拒绝提取货物，乙方应及时与甲方联系，在规定期限内负责保管（12小时）。对于超过规定期限仍无法交付的货物，乙方应及时向甲方提出处理意见。</w:t>
      </w:r>
    </w:p>
    <w:p w14:paraId="67CA03D3">
      <w:pPr>
        <w:spacing w:line="560" w:lineRule="exact"/>
        <w:ind w:firstLine="551" w:firstLineChars="196"/>
        <w:rPr>
          <w:rFonts w:ascii="仿宋_GB2312" w:eastAsia="仿宋_GB2312"/>
          <w:b/>
          <w:sz w:val="28"/>
          <w:szCs w:val="28"/>
          <w:highlight w:val="none"/>
        </w:rPr>
      </w:pPr>
      <w:r>
        <w:rPr>
          <w:rFonts w:hint="eastAsia" w:ascii="仿宋_GB2312" w:eastAsia="仿宋_GB2312"/>
          <w:b/>
          <w:sz w:val="28"/>
          <w:szCs w:val="28"/>
          <w:highlight w:val="none"/>
        </w:rPr>
        <w:t>第十二条 违约责任</w:t>
      </w:r>
    </w:p>
    <w:p w14:paraId="5E32CC2B">
      <w:pPr>
        <w:tabs>
          <w:tab w:val="left" w:pos="420"/>
        </w:tabs>
        <w:spacing w:line="560" w:lineRule="exact"/>
        <w:rPr>
          <w:rFonts w:ascii="仿宋_GB2312" w:eastAsia="仿宋_GB2312"/>
          <w:b/>
          <w:sz w:val="28"/>
          <w:szCs w:val="28"/>
          <w:highlight w:val="none"/>
        </w:rPr>
      </w:pPr>
      <w:r>
        <w:rPr>
          <w:rFonts w:hint="eastAsia" w:ascii="仿宋_GB2312" w:eastAsia="仿宋_GB2312"/>
          <w:b/>
          <w:sz w:val="28"/>
          <w:szCs w:val="28"/>
          <w:highlight w:val="none"/>
        </w:rPr>
        <w:t>（一）甲方违约责任</w:t>
      </w:r>
    </w:p>
    <w:p w14:paraId="45B70032">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1、由于在普通货物中夹带、匿报危险货物，错报笨重货物重量等而招致吊具断裂、货物摔损、调机倾翻、爆炸、腐蚀等事故，甲方应对给乙方造成的损失承担赔偿责任。</w:t>
      </w:r>
    </w:p>
    <w:p w14:paraId="2619446E">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2、甲方未按时足额向乙方支付运输费用的，乙方有权停止下一单运输服务，但应提前2个月书面通知甲方，且不得停止在途货物的运输或扣押运输货物。</w:t>
      </w:r>
    </w:p>
    <w:p w14:paraId="49AC2B8B">
      <w:pPr>
        <w:spacing w:line="560" w:lineRule="exact"/>
        <w:rPr>
          <w:rFonts w:ascii="仿宋_GB2312" w:eastAsia="仿宋_GB2312"/>
          <w:b/>
          <w:sz w:val="28"/>
          <w:szCs w:val="28"/>
          <w:highlight w:val="none"/>
        </w:rPr>
      </w:pPr>
      <w:r>
        <w:rPr>
          <w:rFonts w:hint="eastAsia" w:ascii="仿宋_GB2312" w:eastAsia="仿宋_GB2312"/>
          <w:b/>
          <w:sz w:val="28"/>
          <w:szCs w:val="28"/>
          <w:highlight w:val="none"/>
        </w:rPr>
        <w:t>（二）乙方违约责任</w:t>
      </w:r>
    </w:p>
    <w:p w14:paraId="08E453D5">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1、不按合同规定的时间和要求配车发运或私自将货物转托给他人运输的，</w:t>
      </w:r>
      <w:bookmarkStart w:id="54" w:name="auto_fouce_30"/>
      <w:r>
        <w:rPr>
          <w:rFonts w:hint="eastAsia" w:ascii="仿宋_GB2312" w:eastAsia="仿宋_GB2312"/>
          <w:sz w:val="28"/>
          <w:szCs w:val="28"/>
          <w:highlight w:val="none"/>
        </w:rPr>
        <w:t>所造成的相应经济损失由乙方赔付（包括但不限于因运输迟延导致甲方对第三方违约所产生的违约责任损失，维权费用等合理开支）。</w:t>
      </w:r>
      <w:bookmarkEnd w:id="54"/>
    </w:p>
    <w:p w14:paraId="1A5F42FD">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2、乙方如将货物错运到货地点或接货单位，应无偿运至送货单指定的到货地点或接货单位。如果货物逾期到达</w:t>
      </w:r>
      <w:bookmarkStart w:id="55" w:name="auto_fouce_31"/>
      <w:r>
        <w:rPr>
          <w:rFonts w:hint="eastAsia" w:ascii="仿宋_GB2312" w:eastAsia="仿宋_GB2312"/>
          <w:sz w:val="28"/>
          <w:szCs w:val="28"/>
          <w:highlight w:val="none"/>
        </w:rPr>
        <w:t>所造成的相应经济损失由乙方赔付（包括但不限于因运输迟延导致甲方对第三方违约所产生的违约责任损失，维权费用等合理开支）。</w:t>
      </w:r>
      <w:bookmarkEnd w:id="55"/>
    </w:p>
    <w:p w14:paraId="25D942CD">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3、由于乙方捆绑松动、防雨不善、恶性运输（未按甲方规定的运输速度和时间内行驶运输）造成的甲方货物损坏、锈蚀变质，所造成的损失由乙方全额赔偿。</w:t>
      </w:r>
    </w:p>
    <w:p w14:paraId="7E978900">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4、运输过程中各种事故造成货物的灭失、短少、锈蚀变质、污染、损坏，乙方应按货物的实际损失全额赔偿甲方。</w:t>
      </w:r>
    </w:p>
    <w:p w14:paraId="24041BC1">
      <w:pPr>
        <w:spacing w:line="560" w:lineRule="exact"/>
        <w:ind w:firstLine="840" w:firstLineChars="300"/>
        <w:rPr>
          <w:rFonts w:ascii="仿宋_GB2312" w:eastAsia="仿宋_GB2312"/>
          <w:sz w:val="28"/>
          <w:szCs w:val="28"/>
          <w:highlight w:val="none"/>
        </w:rPr>
      </w:pPr>
      <w:r>
        <w:rPr>
          <w:rFonts w:hint="eastAsia" w:ascii="仿宋_GB2312" w:eastAsia="仿宋_GB2312"/>
          <w:sz w:val="28"/>
          <w:szCs w:val="28"/>
          <w:highlight w:val="none"/>
        </w:rPr>
        <w:t>5、因乙方运输延时而给甲方造成损失的，由乙方承担，该损失包括但不限于因运输迟延导致甲方对第三方违约所产生的违约责任损失，维权费用等合理开支；</w:t>
      </w:r>
      <w:bookmarkStart w:id="56" w:name="auto_fouce_34"/>
      <w:r>
        <w:rPr>
          <w:rFonts w:hint="eastAsia" w:ascii="仿宋_GB2312" w:eastAsia="仿宋_GB2312"/>
          <w:sz w:val="28"/>
          <w:szCs w:val="28"/>
          <w:highlight w:val="none"/>
        </w:rPr>
        <w:t>每迟延一天，按迟延货物金额的千分之一且不低于每日500元承担违约金。若连续迟延超过3日，甲方有权单方解除合同，并要求乙方赔偿本合同年度预估运费总额20%的违约金。乙方还应赔偿甲方因此遭受的实际损失。</w:t>
      </w:r>
      <w:bookmarkEnd w:id="56"/>
    </w:p>
    <w:p w14:paraId="0B16613E">
      <w:pPr>
        <w:spacing w:line="560" w:lineRule="exact"/>
        <w:ind w:firstLine="560" w:firstLineChars="200"/>
        <w:rPr>
          <w:rFonts w:ascii="仿宋_GB2312" w:eastAsia="仿宋_GB2312"/>
          <w:color w:val="FF0000"/>
          <w:sz w:val="28"/>
          <w:szCs w:val="28"/>
          <w:highlight w:val="none"/>
        </w:rPr>
      </w:pPr>
      <w:bookmarkStart w:id="57" w:name="auto_fouce_35"/>
      <w:r>
        <w:rPr>
          <w:rFonts w:hint="eastAsia" w:ascii="仿宋_GB2312" w:eastAsia="仿宋_GB2312"/>
          <w:sz w:val="28"/>
          <w:szCs w:val="28"/>
          <w:highlight w:val="none"/>
        </w:rPr>
        <w:t>如乙方在合同履行期间累计发生三次及以上运输延误、货损、灭失等违约情形，自第三次起，相关违约金及赔偿标准按前述约定标准的两倍执行。</w:t>
      </w:r>
    </w:p>
    <w:bookmarkEnd w:id="57"/>
    <w:p w14:paraId="6D065EE9">
      <w:pPr>
        <w:numPr>
          <w:ilvl w:val="0"/>
          <w:numId w:val="5"/>
        </w:num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因乙方原因导致货物灭失、短少的，按其灭失、短少货物的价值赔偿；货物污染、损坏的，乙方应按货物损坏价值全额赔偿。</w:t>
      </w:r>
    </w:p>
    <w:p w14:paraId="1D587B1F">
      <w:pPr>
        <w:numPr>
          <w:ilvl w:val="0"/>
          <w:numId w:val="5"/>
        </w:num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乙方承诺对运输过程中知悉的甲方客户信息、货物信息等商业秘密承担保密义务，未经甲方书面许可不得向第三方披露。违反本条款应按本合同年度预估运费总额10%支付违约金。</w:t>
      </w:r>
    </w:p>
    <w:p w14:paraId="74B9F2B0">
      <w:pPr>
        <w:spacing w:line="560" w:lineRule="exact"/>
        <w:ind w:firstLine="551" w:firstLineChars="196"/>
        <w:rPr>
          <w:rFonts w:ascii="仿宋_GB2312" w:eastAsia="仿宋_GB2312"/>
          <w:b/>
          <w:sz w:val="28"/>
          <w:szCs w:val="28"/>
          <w:highlight w:val="none"/>
        </w:rPr>
      </w:pPr>
      <w:r>
        <w:rPr>
          <w:rFonts w:hint="eastAsia" w:ascii="仿宋_GB2312" w:eastAsia="仿宋_GB2312"/>
          <w:b/>
          <w:sz w:val="28"/>
          <w:szCs w:val="28"/>
          <w:highlight w:val="none"/>
        </w:rPr>
        <w:t>第十三条 赔偿的规定</w:t>
      </w:r>
    </w:p>
    <w:p w14:paraId="0A572AD6">
      <w:pPr>
        <w:spacing w:line="560" w:lineRule="exact"/>
        <w:ind w:firstLine="323" w:firstLineChars="202"/>
        <w:rPr>
          <w:rFonts w:ascii="仿宋_GB2312" w:eastAsia="仿宋_GB2312"/>
          <w:sz w:val="28"/>
          <w:szCs w:val="28"/>
          <w:highlight w:val="none"/>
        </w:rPr>
      </w:pPr>
      <w:r>
        <w:rPr>
          <w:rStyle w:val="34"/>
          <w:rFonts w:hint="eastAsia"/>
          <w:highlight w:val="none"/>
        </w:rPr>
        <w:t xml:space="preserve">  </w:t>
      </w:r>
      <w:r>
        <w:rPr>
          <w:rFonts w:hint="eastAsia" w:ascii="仿宋_GB2312" w:eastAsia="仿宋_GB2312"/>
          <w:sz w:val="28"/>
          <w:szCs w:val="28"/>
          <w:highlight w:val="none"/>
        </w:rPr>
        <w:t>1、</w:t>
      </w:r>
      <w:bookmarkStart w:id="58" w:name="auto_fouce_37"/>
      <w:r>
        <w:rPr>
          <w:rFonts w:hint="eastAsia" w:ascii="仿宋_GB2312" w:eastAsia="仿宋_GB2312"/>
          <w:sz w:val="28"/>
          <w:szCs w:val="28"/>
          <w:highlight w:val="none"/>
        </w:rPr>
        <w:t>甲乙双方彼此之间要求赔偿应以书面形式提出，被索赔方应在收到索赔通知后10日内书面回复并附相关证明材料。</w:t>
      </w:r>
      <w:bookmarkEnd w:id="58"/>
    </w:p>
    <w:p w14:paraId="740A1CAA">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2、赔偿金应在明确责任后的30日内赔付（或在双方往来账上扣除）。</w:t>
      </w:r>
    </w:p>
    <w:p w14:paraId="0CB816F1">
      <w:pPr>
        <w:spacing w:line="560" w:lineRule="exact"/>
        <w:ind w:firstLine="551" w:firstLineChars="196"/>
        <w:rPr>
          <w:rFonts w:ascii="仿宋_GB2312" w:eastAsia="仿宋_GB2312"/>
          <w:b/>
          <w:sz w:val="28"/>
          <w:szCs w:val="28"/>
          <w:highlight w:val="none"/>
        </w:rPr>
      </w:pPr>
      <w:r>
        <w:rPr>
          <w:rFonts w:hint="eastAsia" w:ascii="仿宋_GB2312" w:eastAsia="仿宋_GB2312"/>
          <w:b/>
          <w:sz w:val="28"/>
          <w:szCs w:val="28"/>
          <w:highlight w:val="none"/>
        </w:rPr>
        <w:t>第十四条 运输合同的变更和解除</w:t>
      </w:r>
    </w:p>
    <w:p w14:paraId="7DB7798D">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1、本合同签订后，任何一方不得擅自变更和解除。在下列情形下，可变更或解除合同：</w:t>
      </w:r>
    </w:p>
    <w:p w14:paraId="6083BD02">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（1）合同的变更</w:t>
      </w:r>
    </w:p>
    <w:p w14:paraId="296E9EB1">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如在合同履行过程中，确有特殊原因需变更合同内容的，</w:t>
      </w:r>
      <w:bookmarkStart w:id="59" w:name="auto_fouce_38"/>
      <w:r>
        <w:rPr>
          <w:rFonts w:hint="eastAsia" w:ascii="仿宋_GB2312" w:eastAsia="仿宋_GB2312"/>
          <w:sz w:val="28"/>
          <w:szCs w:val="28"/>
          <w:highlight w:val="none"/>
        </w:rPr>
        <w:t>一方应当在变更事由发生之日起2日内通知另一方，双方应就合同变更事宜达成书面变更协议。</w:t>
      </w:r>
      <w:bookmarkEnd w:id="59"/>
      <w:r>
        <w:rPr>
          <w:rFonts w:hint="eastAsia" w:ascii="仿宋_GB2312" w:eastAsia="仿宋_GB2312"/>
          <w:sz w:val="28"/>
          <w:szCs w:val="28"/>
          <w:highlight w:val="none"/>
        </w:rPr>
        <w:t>如未达成书面变更协议的情况下，一方擅自变更的，另一方有权追究其违约责任。</w:t>
      </w:r>
    </w:p>
    <w:p w14:paraId="2359A199">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（2）合同的解除</w:t>
      </w:r>
    </w:p>
    <w:p w14:paraId="138A118B">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如确有特殊原因致合同不能继续履行时，一方应在该原因发生之日起2日内通知另一方，双方应就合同解除事宜达成书面协议。如在前述规定的期限外提出，该方解除权丧失，且必须负担因此给对方造成的实际损失。</w:t>
      </w:r>
    </w:p>
    <w:p w14:paraId="498D97AB">
      <w:pPr>
        <w:spacing w:line="560" w:lineRule="exact"/>
        <w:ind w:firstLine="574" w:firstLineChars="205"/>
        <w:rPr>
          <w:rFonts w:ascii="仿宋_GB2312" w:eastAsia="仿宋_GB2312"/>
          <w:sz w:val="28"/>
          <w:szCs w:val="28"/>
          <w:highlight w:val="none"/>
        </w:rPr>
      </w:pPr>
      <w:r>
        <w:rPr>
          <w:rFonts w:hint="eastAsia" w:ascii="仿宋_GB2312" w:eastAsia="仿宋_GB2312"/>
          <w:sz w:val="28"/>
          <w:szCs w:val="28"/>
          <w:highlight w:val="none"/>
        </w:rPr>
        <w:t>2、法律另有规定或本合同另有约定的除外。</w:t>
      </w:r>
    </w:p>
    <w:p w14:paraId="1414D6CD">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第十五条  不可抗力</w:t>
      </w:r>
    </w:p>
    <w:p w14:paraId="4FA3A2BD">
      <w:pPr>
        <w:spacing w:line="560" w:lineRule="exact"/>
        <w:ind w:firstLine="560" w:firstLineChars="200"/>
        <w:rPr>
          <w:rFonts w:ascii="仿宋_GB2312" w:eastAsia="仿宋_GB2312"/>
          <w:sz w:val="28"/>
          <w:szCs w:val="28"/>
          <w:highlight w:val="none"/>
        </w:rPr>
      </w:pPr>
      <w:r>
        <w:rPr>
          <w:rFonts w:hint="eastAsia" w:ascii="仿宋_GB2312" w:eastAsia="仿宋_GB2312"/>
          <w:sz w:val="28"/>
          <w:szCs w:val="28"/>
          <w:highlight w:val="none"/>
        </w:rPr>
        <w:t>1、因不可抗力导致运输路线断阻或执行政府命令等原因，影响按时履行合同时，</w:t>
      </w:r>
      <w:bookmarkStart w:id="60" w:name="auto_fouce_41"/>
      <w:r>
        <w:rPr>
          <w:rFonts w:hint="eastAsia" w:ascii="仿宋_GB2312" w:eastAsia="仿宋_GB2312"/>
          <w:sz w:val="28"/>
          <w:szCs w:val="28"/>
          <w:highlight w:val="none"/>
        </w:rPr>
        <w:t>乙方应在该不可抗力发生之日起24小时内以书面形式通知甲方提出处理意见，并应在不可抗力事件结束后3个工作日内提供权威或官方机构出具的不可抗力证明材料。</w:t>
      </w:r>
      <w:bookmarkEnd w:id="60"/>
    </w:p>
    <w:p w14:paraId="72061BD5">
      <w:pPr>
        <w:spacing w:line="560" w:lineRule="exact"/>
        <w:ind w:firstLine="320" w:firstLineChars="200"/>
        <w:rPr>
          <w:rFonts w:ascii="仿宋_GB2312" w:eastAsia="仿宋_GB2312"/>
          <w:sz w:val="28"/>
          <w:szCs w:val="28"/>
          <w:highlight w:val="none"/>
        </w:rPr>
      </w:pPr>
      <w:r>
        <w:rPr>
          <w:rStyle w:val="34"/>
          <w:rFonts w:hint="eastAsia"/>
          <w:highlight w:val="none"/>
        </w:rPr>
        <w:t xml:space="preserve">  </w:t>
      </w:r>
      <w:r>
        <w:rPr>
          <w:rFonts w:ascii="仿宋_GB2312" w:eastAsia="仿宋_GB2312"/>
          <w:sz w:val="28"/>
          <w:szCs w:val="28"/>
          <w:highlight w:val="none"/>
        </w:rPr>
        <w:t>2</w:t>
      </w:r>
      <w:r>
        <w:rPr>
          <w:rFonts w:hint="eastAsia" w:ascii="仿宋_GB2312" w:eastAsia="仿宋_GB2312"/>
          <w:sz w:val="28"/>
          <w:szCs w:val="28"/>
          <w:highlight w:val="none"/>
        </w:rPr>
        <w:t>、不可抗力免责范围仅限于直接受影响的部分，因不可抗力而影响合同履行一方，应在不可抗力发生后，及时采取必要的措施防止损失的扩大。</w:t>
      </w:r>
    </w:p>
    <w:p w14:paraId="251C363F">
      <w:pPr>
        <w:spacing w:line="560" w:lineRule="exact"/>
        <w:ind w:firstLine="560" w:firstLineChars="200"/>
        <w:rPr>
          <w:rFonts w:ascii="仿宋_GB2312" w:eastAsia="仿宋_GB2312"/>
          <w:sz w:val="28"/>
          <w:szCs w:val="28"/>
          <w:highlight w:val="none"/>
        </w:rPr>
      </w:pPr>
      <w:r>
        <w:rPr>
          <w:rFonts w:ascii="仿宋_GB2312" w:eastAsia="仿宋_GB2312"/>
          <w:sz w:val="28"/>
          <w:szCs w:val="28"/>
          <w:highlight w:val="none"/>
        </w:rPr>
        <w:t>3</w:t>
      </w:r>
      <w:r>
        <w:rPr>
          <w:rFonts w:hint="eastAsia" w:ascii="仿宋_GB2312" w:eastAsia="仿宋_GB2312"/>
          <w:sz w:val="28"/>
          <w:szCs w:val="28"/>
          <w:highlight w:val="none"/>
        </w:rPr>
        <w:t>、一方如因怠于通知或未及时采取必要措施而致相对方利益受损的，相对方有权要求赔偿。</w:t>
      </w:r>
    </w:p>
    <w:p w14:paraId="5244016D">
      <w:pPr>
        <w:spacing w:line="560" w:lineRule="exact"/>
        <w:ind w:firstLine="560" w:firstLineChars="200"/>
        <w:rPr>
          <w:rFonts w:ascii="仿宋_GB2312" w:eastAsia="仿宋_GB2312"/>
          <w:b/>
          <w:sz w:val="28"/>
          <w:szCs w:val="28"/>
          <w:highlight w:val="none"/>
        </w:rPr>
      </w:pPr>
      <w:r>
        <w:rPr>
          <w:rFonts w:hint="eastAsia" w:ascii="仿宋_GB2312" w:eastAsia="仿宋_GB2312"/>
          <w:sz w:val="28"/>
          <w:szCs w:val="28"/>
          <w:highlight w:val="none"/>
        </w:rPr>
        <w:t>4、本条所称不可抗力，是指双方当事人不能预见、不能避免并且不能克服的客观情况。包括但不限于自然灾害，政府行为和社会异常事件。乙方不得以自身管理、人员、设备、车辆故障等可控因素主张不可抗力免责。</w:t>
      </w:r>
    </w:p>
    <w:p w14:paraId="1D55BDF7">
      <w:pPr>
        <w:spacing w:line="560" w:lineRule="exact"/>
        <w:ind w:firstLine="551" w:firstLineChars="196"/>
        <w:rPr>
          <w:rFonts w:ascii="仿宋_GB2312" w:eastAsia="仿宋_GB2312"/>
          <w:b/>
          <w:sz w:val="28"/>
          <w:szCs w:val="28"/>
          <w:highlight w:val="none"/>
        </w:rPr>
      </w:pPr>
      <w:r>
        <w:rPr>
          <w:rFonts w:hint="eastAsia" w:ascii="仿宋_GB2312" w:eastAsia="仿宋_GB2312"/>
          <w:b/>
          <w:sz w:val="28"/>
          <w:szCs w:val="28"/>
          <w:highlight w:val="none"/>
        </w:rPr>
        <w:t>第十六条 运输合同纠纷的解决</w:t>
      </w:r>
    </w:p>
    <w:p w14:paraId="357E19BC">
      <w:pPr>
        <w:spacing w:line="560" w:lineRule="exact"/>
        <w:ind w:firstLine="574" w:firstLineChars="205"/>
        <w:rPr>
          <w:rFonts w:ascii="仿宋_GB2312" w:eastAsia="仿宋_GB2312"/>
          <w:bCs/>
          <w:sz w:val="28"/>
          <w:highlight w:val="none"/>
        </w:rPr>
      </w:pPr>
      <w:r>
        <w:rPr>
          <w:rFonts w:hint="eastAsia" w:ascii="仿宋_GB2312" w:eastAsia="仿宋_GB2312"/>
          <w:bCs/>
          <w:sz w:val="28"/>
          <w:highlight w:val="none"/>
        </w:rPr>
        <w:t>1、</w:t>
      </w:r>
      <w:r>
        <w:rPr>
          <w:rFonts w:hint="eastAsia" w:ascii="仿宋_GB2312" w:eastAsia="仿宋_GB2312"/>
          <w:sz w:val="28"/>
          <w:szCs w:val="28"/>
          <w:highlight w:val="none"/>
        </w:rPr>
        <w:t>甲乙双方在基于本合同所发生的纠纷，应及时协商解决。</w:t>
      </w:r>
      <w:r>
        <w:rPr>
          <w:rFonts w:hint="eastAsia" w:ascii="仿宋_GB2312" w:eastAsia="仿宋_GB2312"/>
          <w:bCs/>
          <w:sz w:val="28"/>
          <w:highlight w:val="none"/>
        </w:rPr>
        <w:t>协商解决不成，任何一方可向甲方所在地有管辖权的人民法院起诉。</w:t>
      </w:r>
    </w:p>
    <w:p w14:paraId="793640A9">
      <w:pPr>
        <w:spacing w:line="560" w:lineRule="exact"/>
        <w:ind w:firstLine="574" w:firstLineChars="205"/>
        <w:rPr>
          <w:rFonts w:ascii="仿宋_GB2312" w:eastAsia="仿宋_GB2312"/>
          <w:color w:val="FF0000"/>
          <w:sz w:val="28"/>
          <w:szCs w:val="28"/>
          <w:highlight w:val="none"/>
        </w:rPr>
      </w:pPr>
      <w:r>
        <w:rPr>
          <w:rFonts w:hint="eastAsia" w:ascii="仿宋_GB2312" w:eastAsia="仿宋_GB2312"/>
          <w:sz w:val="28"/>
          <w:szCs w:val="28"/>
          <w:highlight w:val="none"/>
        </w:rPr>
        <w:t>2、协商期间，乙方不得以争议为由中止或拖延履行合同义务。</w:t>
      </w:r>
    </w:p>
    <w:p w14:paraId="7E90583B">
      <w:pPr>
        <w:spacing w:line="560" w:lineRule="exact"/>
        <w:ind w:firstLine="559" w:firstLineChars="199"/>
        <w:rPr>
          <w:rFonts w:ascii="仿宋_GB2312" w:hAnsi="宋体" w:eastAsia="仿宋_GB2312"/>
          <w:sz w:val="28"/>
          <w:szCs w:val="28"/>
          <w:highlight w:val="none"/>
        </w:rPr>
      </w:pPr>
      <w:r>
        <w:rPr>
          <w:rFonts w:hint="eastAsia" w:ascii="仿宋_GB2312" w:hAnsi="宋体" w:eastAsia="仿宋_GB2312"/>
          <w:b/>
          <w:sz w:val="28"/>
          <w:szCs w:val="28"/>
          <w:highlight w:val="none"/>
        </w:rPr>
        <w:t xml:space="preserve">第十七条 </w:t>
      </w:r>
      <w:r>
        <w:rPr>
          <w:rFonts w:hint="eastAsia" w:ascii="仿宋_GB2312" w:hAnsi="宋体" w:eastAsia="仿宋_GB2312"/>
          <w:sz w:val="28"/>
          <w:szCs w:val="28"/>
          <w:highlight w:val="none"/>
        </w:rPr>
        <w:t>本合同正本一式肆份，乙方贰份，甲方贰份；其余未尽事宜，由双方另行协商解决。</w:t>
      </w:r>
    </w:p>
    <w:p w14:paraId="369E430D">
      <w:pPr>
        <w:spacing w:line="560" w:lineRule="exact"/>
        <w:ind w:firstLine="492" w:firstLineChars="175"/>
        <w:jc w:val="left"/>
        <w:rPr>
          <w:rFonts w:ascii="仿宋_GB2312" w:hAnsi="宋体" w:eastAsia="仿宋_GB2312"/>
          <w:sz w:val="28"/>
          <w:szCs w:val="28"/>
          <w:highlight w:val="none"/>
        </w:rPr>
      </w:pPr>
      <w:r>
        <w:rPr>
          <w:rFonts w:hint="eastAsia" w:ascii="仿宋_GB2312" w:hAnsi="宋体" w:eastAsia="仿宋_GB2312"/>
          <w:b/>
          <w:sz w:val="28"/>
          <w:szCs w:val="28"/>
          <w:highlight w:val="none"/>
        </w:rPr>
        <w:t>第十八条</w:t>
      </w:r>
      <w:r>
        <w:rPr>
          <w:rFonts w:hint="eastAsia" w:ascii="仿宋_GB2312" w:hAnsi="宋体" w:eastAsia="仿宋_GB2312"/>
          <w:sz w:val="28"/>
          <w:szCs w:val="28"/>
          <w:highlight w:val="none"/>
        </w:rPr>
        <w:t xml:space="preserve"> 本合同自双方签字或盖章之日起生效。有效期为2025年8月30日至2026年8月29日。合同到期前30日内，若双方无异议，可按本合同续约，双方需在合同到期前签订续约协议。</w:t>
      </w:r>
    </w:p>
    <w:p w14:paraId="2327428C">
      <w:pPr>
        <w:spacing w:line="560" w:lineRule="exact"/>
        <w:ind w:firstLine="490" w:firstLineChars="175"/>
        <w:jc w:val="left"/>
        <w:rPr>
          <w:rFonts w:ascii="仿宋_GB2312" w:hAnsi="宋体" w:eastAsia="仿宋_GB2312"/>
          <w:sz w:val="28"/>
          <w:szCs w:val="28"/>
          <w:highlight w:val="none"/>
        </w:rPr>
      </w:pPr>
    </w:p>
    <w:tbl>
      <w:tblPr>
        <w:tblStyle w:val="28"/>
        <w:tblW w:w="8159"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866"/>
        <w:gridCol w:w="4293"/>
      </w:tblGrid>
      <w:tr w14:paraId="643157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82" w:hRule="atLeast"/>
        </w:trPr>
        <w:tc>
          <w:tcPr>
            <w:tcW w:w="3866" w:type="dxa"/>
            <w:tcBorders>
              <w:bottom w:val="single" w:color="auto" w:sz="4" w:space="0"/>
            </w:tcBorders>
          </w:tcPr>
          <w:p w14:paraId="0308B670">
            <w:pPr>
              <w:rPr>
                <w:rFonts w:ascii="仿宋_GB2312" w:hAnsi="宋体" w:eastAsia="仿宋_GB2312"/>
                <w:bCs/>
                <w:sz w:val="24"/>
                <w:highlight w:val="none"/>
              </w:rPr>
            </w:pPr>
            <w:r>
              <w:rPr>
                <w:rFonts w:hint="eastAsia" w:ascii="仿宋_GB2312" w:hAnsi="宋体" w:eastAsia="仿宋_GB2312"/>
                <w:bCs/>
                <w:sz w:val="24"/>
                <w:highlight w:val="none"/>
              </w:rPr>
              <w:t xml:space="preserve">               甲    方</w:t>
            </w:r>
          </w:p>
          <w:p w14:paraId="6DAF0B47">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单位名称（章）： </w:t>
            </w:r>
          </w:p>
          <w:p w14:paraId="72E33BB7">
            <w:pPr>
              <w:spacing w:line="276" w:lineRule="auto"/>
              <w:rPr>
                <w:rFonts w:ascii="仿宋_GB2312" w:hAnsi="华文宋体" w:eastAsia="仿宋_GB2312"/>
                <w:sz w:val="24"/>
                <w:highlight w:val="none"/>
              </w:rPr>
            </w:pPr>
            <w:r>
              <w:rPr>
                <w:rFonts w:hint="eastAsia" w:ascii="仿宋_GB2312" w:hAnsi="宋体" w:eastAsia="仿宋_GB2312"/>
                <w:bCs/>
                <w:sz w:val="24"/>
                <w:highlight w:val="none"/>
              </w:rPr>
              <w:t xml:space="preserve">单位地址： </w:t>
            </w:r>
          </w:p>
          <w:p w14:paraId="5A28727D">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法定代表人： </w:t>
            </w:r>
          </w:p>
          <w:p w14:paraId="1BFC3D83">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委托代表人：</w:t>
            </w:r>
          </w:p>
          <w:p w14:paraId="5A6A75A9">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电话：</w:t>
            </w:r>
          </w:p>
          <w:p w14:paraId="2A4824A5">
            <w:pPr>
              <w:pStyle w:val="27"/>
              <w:spacing w:after="0" w:line="276" w:lineRule="auto"/>
              <w:rPr>
                <w:rFonts w:ascii="仿宋_GB2312" w:hAnsi="宋体" w:eastAsia="仿宋_GB2312"/>
                <w:bCs/>
                <w:sz w:val="24"/>
                <w:highlight w:val="none"/>
                <w:lang w:val="en-US"/>
              </w:rPr>
            </w:pPr>
            <w:r>
              <w:rPr>
                <w:rFonts w:hint="eastAsia" w:ascii="仿宋_GB2312" w:hAnsi="宋体" w:eastAsia="仿宋_GB2312"/>
                <w:bCs/>
                <w:sz w:val="24"/>
                <w:highlight w:val="none"/>
                <w:lang w:val="en-US"/>
              </w:rPr>
              <w:t xml:space="preserve">开户银行： </w:t>
            </w:r>
          </w:p>
          <w:p w14:paraId="2D250728">
            <w:pPr>
              <w:pStyle w:val="27"/>
              <w:spacing w:after="0" w:line="276" w:lineRule="auto"/>
              <w:rPr>
                <w:rFonts w:ascii="仿宋_GB2312" w:hAnsi="Calibri" w:eastAsia="仿宋_GB2312"/>
                <w:sz w:val="24"/>
                <w:highlight w:val="none"/>
                <w:lang w:val="en-US"/>
              </w:rPr>
            </w:pPr>
            <w:r>
              <w:rPr>
                <w:rFonts w:hint="eastAsia" w:ascii="仿宋_GB2312" w:hAnsi="宋体" w:eastAsia="仿宋_GB2312"/>
                <w:bCs/>
                <w:sz w:val="24"/>
                <w:highlight w:val="none"/>
                <w:lang w:val="en-US"/>
              </w:rPr>
              <w:t xml:space="preserve">账号： </w:t>
            </w:r>
          </w:p>
          <w:p w14:paraId="4DD17E3F">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税号：</w:t>
            </w:r>
          </w:p>
          <w:p w14:paraId="28A49813">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邮政编码： </w:t>
            </w:r>
          </w:p>
          <w:p w14:paraId="09191EBE">
            <w:pPr>
              <w:rPr>
                <w:rFonts w:ascii="仿宋_GB2312" w:hAnsi="宋体" w:eastAsia="仿宋_GB2312"/>
                <w:bCs/>
                <w:sz w:val="24"/>
                <w:highlight w:val="none"/>
              </w:rPr>
            </w:pPr>
          </w:p>
        </w:tc>
        <w:tc>
          <w:tcPr>
            <w:tcW w:w="4293" w:type="dxa"/>
          </w:tcPr>
          <w:p w14:paraId="07084167">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          乙    方</w:t>
            </w:r>
          </w:p>
          <w:p w14:paraId="7C561588">
            <w:pPr>
              <w:spacing w:line="276" w:lineRule="auto"/>
              <w:rPr>
                <w:rFonts w:ascii="仿宋_GB2312" w:eastAsia="仿宋_GB2312"/>
                <w:bCs/>
                <w:sz w:val="24"/>
                <w:highlight w:val="none"/>
              </w:rPr>
            </w:pPr>
            <w:r>
              <w:rPr>
                <w:rFonts w:hint="eastAsia" w:ascii="仿宋_GB2312" w:hAnsi="宋体" w:eastAsia="仿宋_GB2312"/>
                <w:bCs/>
                <w:sz w:val="24"/>
                <w:highlight w:val="none"/>
              </w:rPr>
              <w:t>单位名称（章）：</w:t>
            </w:r>
            <w:r>
              <w:rPr>
                <w:rFonts w:hint="eastAsia" w:ascii="仿宋_GB2312" w:eastAsia="仿宋_GB2312"/>
                <w:bCs/>
                <w:sz w:val="24"/>
                <w:highlight w:val="none"/>
              </w:rPr>
              <w:t xml:space="preserve">  </w:t>
            </w:r>
          </w:p>
          <w:p w14:paraId="22B49B43">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单位地址：    </w:t>
            </w:r>
          </w:p>
          <w:p w14:paraId="303BF028">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法定代表人： </w:t>
            </w:r>
          </w:p>
          <w:p w14:paraId="2C7E4486">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委托代表人：</w:t>
            </w:r>
          </w:p>
          <w:p w14:paraId="60870257">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电话：      </w:t>
            </w:r>
          </w:p>
          <w:p w14:paraId="389A48C5">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开户银行：</w:t>
            </w:r>
          </w:p>
          <w:p w14:paraId="3F542090">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账号：</w:t>
            </w:r>
          </w:p>
          <w:p w14:paraId="74D860A9">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税号：  </w:t>
            </w:r>
          </w:p>
          <w:p w14:paraId="438AE217">
            <w:pPr>
              <w:spacing w:line="276" w:lineRule="auto"/>
              <w:rPr>
                <w:rFonts w:ascii="仿宋_GB2312" w:hAnsi="宋体" w:eastAsia="仿宋_GB2312"/>
                <w:bCs/>
                <w:sz w:val="24"/>
                <w:highlight w:val="none"/>
              </w:rPr>
            </w:pPr>
            <w:r>
              <w:rPr>
                <w:rFonts w:hint="eastAsia" w:ascii="仿宋_GB2312" w:hAnsi="宋体" w:eastAsia="仿宋_GB2312"/>
                <w:bCs/>
                <w:sz w:val="24"/>
                <w:highlight w:val="none"/>
              </w:rPr>
              <w:t xml:space="preserve">邮政编码： </w:t>
            </w:r>
          </w:p>
          <w:p w14:paraId="29726B50">
            <w:pPr>
              <w:rPr>
                <w:rFonts w:ascii="仿宋_GB2312" w:hAnsi="宋体" w:eastAsia="仿宋_GB2312"/>
                <w:bCs/>
                <w:sz w:val="24"/>
                <w:highlight w:val="none"/>
              </w:rPr>
            </w:pPr>
          </w:p>
        </w:tc>
      </w:tr>
    </w:tbl>
    <w:p w14:paraId="4BC07E04">
      <w:pPr>
        <w:spacing w:line="900" w:lineRule="exact"/>
        <w:jc w:val="center"/>
        <w:rPr>
          <w:rFonts w:ascii="仿宋_GB2312" w:eastAsia="仿宋_GB2312"/>
          <w:b/>
          <w:bCs/>
          <w:sz w:val="36"/>
          <w:szCs w:val="36"/>
          <w:highlight w:val="none"/>
        </w:rPr>
      </w:pPr>
      <w:r>
        <w:rPr>
          <w:rFonts w:hint="eastAsia" w:ascii="仿宋_GB2312" w:eastAsia="仿宋_GB2312"/>
          <w:sz w:val="24"/>
          <w:highlight w:val="none"/>
        </w:rPr>
        <w:br w:type="page"/>
      </w:r>
      <w:r>
        <w:rPr>
          <w:rFonts w:hint="eastAsia" w:ascii="仿宋_GB2312" w:eastAsia="仿宋_GB2312"/>
          <w:b/>
          <w:bCs/>
          <w:sz w:val="44"/>
          <w:szCs w:val="36"/>
          <w:highlight w:val="none"/>
        </w:rPr>
        <w:t>第四卷  投标文件</w:t>
      </w:r>
    </w:p>
    <w:p w14:paraId="5BCCCD3F">
      <w:pPr>
        <w:jc w:val="center"/>
        <w:rPr>
          <w:rFonts w:ascii="仿宋_GB2312" w:eastAsia="仿宋_GB2312"/>
          <w:b/>
          <w:sz w:val="36"/>
          <w:szCs w:val="36"/>
          <w:highlight w:val="none"/>
          <w:u w:val="single"/>
        </w:rPr>
      </w:pPr>
    </w:p>
    <w:p w14:paraId="599F6B36">
      <w:pPr>
        <w:jc w:val="center"/>
        <w:rPr>
          <w:rFonts w:ascii="仿宋_GB2312" w:eastAsia="仿宋_GB2312"/>
          <w:b/>
          <w:sz w:val="36"/>
          <w:szCs w:val="36"/>
          <w:highlight w:val="none"/>
          <w:u w:val="single"/>
        </w:rPr>
      </w:pPr>
    </w:p>
    <w:p w14:paraId="3A709218">
      <w:pPr>
        <w:jc w:val="center"/>
        <w:rPr>
          <w:rFonts w:ascii="仿宋_GB2312" w:eastAsia="仿宋_GB2312"/>
          <w:b/>
          <w:sz w:val="36"/>
          <w:szCs w:val="36"/>
          <w:highlight w:val="none"/>
        </w:rPr>
      </w:pPr>
      <w:r>
        <w:rPr>
          <w:rFonts w:hint="eastAsia" w:ascii="仿宋_GB2312" w:eastAsia="仿宋_GB2312"/>
          <w:b/>
          <w:sz w:val="36"/>
          <w:szCs w:val="36"/>
          <w:highlight w:val="none"/>
          <w:u w:val="single"/>
        </w:rPr>
        <w:t xml:space="preserve">              </w:t>
      </w:r>
      <w:r>
        <w:rPr>
          <w:rFonts w:hint="eastAsia" w:ascii="仿宋_GB2312" w:eastAsia="仿宋_GB2312"/>
          <w:b/>
          <w:sz w:val="36"/>
          <w:szCs w:val="36"/>
          <w:highlight w:val="none"/>
        </w:rPr>
        <w:t>（项目名称）</w:t>
      </w:r>
    </w:p>
    <w:p w14:paraId="29F3B918">
      <w:pPr>
        <w:rPr>
          <w:rFonts w:ascii="仿宋_GB2312" w:eastAsia="仿宋_GB2312"/>
          <w:b/>
          <w:sz w:val="28"/>
          <w:szCs w:val="28"/>
          <w:highlight w:val="none"/>
        </w:rPr>
      </w:pPr>
    </w:p>
    <w:p w14:paraId="138C594E">
      <w:pPr>
        <w:jc w:val="center"/>
        <w:rPr>
          <w:rFonts w:ascii="仿宋_GB2312" w:eastAsia="仿宋_GB2312"/>
          <w:szCs w:val="21"/>
          <w:highlight w:val="none"/>
        </w:rPr>
      </w:pPr>
    </w:p>
    <w:p w14:paraId="503D6563">
      <w:pPr>
        <w:jc w:val="center"/>
        <w:rPr>
          <w:rFonts w:ascii="仿宋_GB2312" w:eastAsia="仿宋_GB2312"/>
          <w:b/>
          <w:sz w:val="52"/>
          <w:szCs w:val="52"/>
          <w:highlight w:val="none"/>
        </w:rPr>
      </w:pPr>
      <w:r>
        <w:rPr>
          <w:rFonts w:hint="eastAsia" w:ascii="仿宋_GB2312" w:eastAsia="仿宋_GB2312"/>
          <w:b/>
          <w:sz w:val="52"/>
          <w:szCs w:val="52"/>
          <w:highlight w:val="none"/>
        </w:rPr>
        <w:t>投  标  文  件</w:t>
      </w:r>
    </w:p>
    <w:p w14:paraId="3781FDAC">
      <w:pPr>
        <w:jc w:val="center"/>
        <w:rPr>
          <w:rFonts w:ascii="仿宋_GB2312" w:eastAsia="仿宋_GB2312"/>
          <w:sz w:val="44"/>
          <w:szCs w:val="44"/>
          <w:highlight w:val="none"/>
        </w:rPr>
      </w:pPr>
    </w:p>
    <w:p w14:paraId="67724456">
      <w:pPr>
        <w:jc w:val="center"/>
        <w:rPr>
          <w:rFonts w:ascii="仿宋_GB2312" w:eastAsia="仿宋_GB2312"/>
          <w:szCs w:val="21"/>
          <w:highlight w:val="none"/>
        </w:rPr>
      </w:pPr>
    </w:p>
    <w:p w14:paraId="55759894">
      <w:pPr>
        <w:jc w:val="center"/>
        <w:rPr>
          <w:rFonts w:ascii="仿宋_GB2312" w:eastAsia="仿宋_GB2312"/>
          <w:szCs w:val="21"/>
          <w:highlight w:val="none"/>
        </w:rPr>
      </w:pPr>
    </w:p>
    <w:p w14:paraId="3664A3F6">
      <w:pPr>
        <w:jc w:val="center"/>
        <w:rPr>
          <w:rFonts w:ascii="仿宋_GB2312" w:eastAsia="仿宋_GB2312"/>
          <w:szCs w:val="21"/>
          <w:highlight w:val="none"/>
        </w:rPr>
      </w:pPr>
    </w:p>
    <w:p w14:paraId="249457CB">
      <w:pPr>
        <w:jc w:val="center"/>
        <w:rPr>
          <w:rFonts w:ascii="仿宋_GB2312" w:eastAsia="仿宋_GB2312"/>
          <w:szCs w:val="21"/>
          <w:highlight w:val="none"/>
        </w:rPr>
      </w:pPr>
    </w:p>
    <w:p w14:paraId="248AEBDB">
      <w:pPr>
        <w:jc w:val="center"/>
        <w:rPr>
          <w:rFonts w:ascii="仿宋_GB2312" w:eastAsia="仿宋_GB2312"/>
          <w:szCs w:val="21"/>
          <w:highlight w:val="none"/>
        </w:rPr>
      </w:pPr>
    </w:p>
    <w:p w14:paraId="2E2E9ACF">
      <w:pPr>
        <w:jc w:val="center"/>
        <w:rPr>
          <w:rFonts w:ascii="仿宋_GB2312" w:eastAsia="仿宋_GB2312"/>
          <w:szCs w:val="21"/>
          <w:highlight w:val="none"/>
        </w:rPr>
      </w:pPr>
    </w:p>
    <w:p w14:paraId="5340D9DC">
      <w:pPr>
        <w:jc w:val="center"/>
        <w:rPr>
          <w:rFonts w:ascii="仿宋_GB2312" w:eastAsia="仿宋_GB2312"/>
          <w:szCs w:val="21"/>
          <w:highlight w:val="none"/>
        </w:rPr>
      </w:pPr>
    </w:p>
    <w:p w14:paraId="2953C3AB">
      <w:pPr>
        <w:jc w:val="center"/>
        <w:rPr>
          <w:rFonts w:ascii="仿宋_GB2312" w:eastAsia="仿宋_GB2312"/>
          <w:szCs w:val="21"/>
          <w:highlight w:val="none"/>
        </w:rPr>
      </w:pPr>
    </w:p>
    <w:p w14:paraId="6F08AF03">
      <w:pPr>
        <w:spacing w:line="360" w:lineRule="exact"/>
        <w:jc w:val="center"/>
        <w:rPr>
          <w:rFonts w:ascii="仿宋_GB2312" w:eastAsia="仿宋_GB2312"/>
          <w:b/>
          <w:sz w:val="32"/>
          <w:szCs w:val="32"/>
          <w:highlight w:val="none"/>
        </w:rPr>
      </w:pPr>
      <w:r>
        <w:rPr>
          <w:rFonts w:hint="eastAsia" w:ascii="仿宋_GB2312" w:eastAsia="仿宋_GB2312"/>
          <w:b/>
          <w:sz w:val="32"/>
          <w:szCs w:val="32"/>
          <w:highlight w:val="none"/>
        </w:rPr>
        <w:t>投标人：</w:t>
      </w:r>
      <w:r>
        <w:rPr>
          <w:rFonts w:hint="eastAsia" w:ascii="仿宋_GB2312" w:eastAsia="仿宋_GB2312"/>
          <w:b/>
          <w:sz w:val="32"/>
          <w:szCs w:val="32"/>
          <w:highlight w:val="none"/>
          <w:u w:val="single"/>
        </w:rPr>
        <w:t xml:space="preserve">                    </w:t>
      </w:r>
      <w:r>
        <w:rPr>
          <w:rFonts w:hint="eastAsia" w:ascii="仿宋_GB2312" w:eastAsia="仿宋_GB2312"/>
          <w:b/>
          <w:sz w:val="32"/>
          <w:szCs w:val="32"/>
          <w:highlight w:val="none"/>
        </w:rPr>
        <w:t>（法定名称）</w:t>
      </w:r>
    </w:p>
    <w:p w14:paraId="492EF3F5">
      <w:pPr>
        <w:spacing w:line="360" w:lineRule="exact"/>
        <w:rPr>
          <w:rFonts w:ascii="仿宋_GB2312" w:eastAsia="仿宋_GB2312"/>
          <w:sz w:val="30"/>
          <w:szCs w:val="30"/>
          <w:highlight w:val="none"/>
        </w:rPr>
      </w:pPr>
    </w:p>
    <w:p w14:paraId="16CE2B4B">
      <w:pPr>
        <w:spacing w:line="360" w:lineRule="exact"/>
        <w:jc w:val="center"/>
        <w:rPr>
          <w:rFonts w:ascii="仿宋_GB2312" w:eastAsia="仿宋_GB2312"/>
          <w:sz w:val="30"/>
          <w:szCs w:val="30"/>
          <w:highlight w:val="none"/>
          <w:u w:val="single"/>
        </w:rPr>
      </w:pPr>
    </w:p>
    <w:p w14:paraId="42133F3D">
      <w:pPr>
        <w:spacing w:line="360" w:lineRule="exact"/>
        <w:jc w:val="center"/>
        <w:rPr>
          <w:rFonts w:ascii="仿宋_GB2312" w:eastAsia="仿宋_GB2312"/>
          <w:sz w:val="30"/>
          <w:szCs w:val="30"/>
          <w:highlight w:val="none"/>
          <w:u w:val="single"/>
        </w:rPr>
      </w:pPr>
    </w:p>
    <w:p w14:paraId="26F200FC">
      <w:pPr>
        <w:spacing w:line="360" w:lineRule="exact"/>
        <w:jc w:val="center"/>
        <w:rPr>
          <w:rFonts w:ascii="仿宋_GB2312" w:eastAsia="仿宋_GB2312"/>
          <w:b/>
          <w:sz w:val="32"/>
          <w:szCs w:val="32"/>
          <w:highlight w:val="none"/>
        </w:rPr>
      </w:pPr>
      <w:r>
        <w:rPr>
          <w:rFonts w:hint="eastAsia" w:ascii="仿宋_GB2312" w:eastAsia="仿宋_GB2312"/>
          <w:b/>
          <w:sz w:val="32"/>
          <w:szCs w:val="32"/>
          <w:highlight w:val="none"/>
          <w:u w:val="single"/>
        </w:rPr>
        <w:t xml:space="preserve">    </w:t>
      </w:r>
      <w:r>
        <w:rPr>
          <w:rFonts w:hint="eastAsia" w:ascii="仿宋_GB2312" w:eastAsia="仿宋_GB2312"/>
          <w:b/>
          <w:sz w:val="32"/>
          <w:szCs w:val="32"/>
          <w:highlight w:val="none"/>
        </w:rPr>
        <w:t>年</w:t>
      </w:r>
      <w:r>
        <w:rPr>
          <w:rFonts w:hint="eastAsia" w:ascii="仿宋_GB2312" w:eastAsia="仿宋_GB2312"/>
          <w:b/>
          <w:sz w:val="32"/>
          <w:szCs w:val="32"/>
          <w:highlight w:val="none"/>
          <w:u w:val="single"/>
        </w:rPr>
        <w:t xml:space="preserve">    </w:t>
      </w:r>
      <w:r>
        <w:rPr>
          <w:rFonts w:hint="eastAsia" w:ascii="仿宋_GB2312" w:eastAsia="仿宋_GB2312"/>
          <w:b/>
          <w:sz w:val="32"/>
          <w:szCs w:val="32"/>
          <w:highlight w:val="none"/>
        </w:rPr>
        <w:t>月</w:t>
      </w:r>
      <w:r>
        <w:rPr>
          <w:rFonts w:hint="eastAsia" w:ascii="仿宋_GB2312" w:eastAsia="仿宋_GB2312"/>
          <w:b/>
          <w:sz w:val="32"/>
          <w:szCs w:val="32"/>
          <w:highlight w:val="none"/>
          <w:u w:val="single"/>
        </w:rPr>
        <w:t xml:space="preserve">   </w:t>
      </w:r>
      <w:r>
        <w:rPr>
          <w:rFonts w:hint="eastAsia" w:ascii="仿宋_GB2312" w:eastAsia="仿宋_GB2312"/>
          <w:b/>
          <w:sz w:val="32"/>
          <w:szCs w:val="32"/>
          <w:highlight w:val="none"/>
        </w:rPr>
        <w:t>日</w:t>
      </w:r>
    </w:p>
    <w:p w14:paraId="1FCABCC5">
      <w:pPr>
        <w:jc w:val="center"/>
        <w:rPr>
          <w:rFonts w:ascii="仿宋_GB2312" w:eastAsia="仿宋_GB2312"/>
          <w:b/>
          <w:sz w:val="44"/>
          <w:szCs w:val="44"/>
          <w:highlight w:val="none"/>
        </w:rPr>
      </w:pPr>
      <w:r>
        <w:rPr>
          <w:rFonts w:hint="eastAsia" w:ascii="仿宋_GB2312" w:eastAsia="仿宋_GB2312"/>
          <w:sz w:val="24"/>
          <w:highlight w:val="none"/>
        </w:rPr>
        <w:br w:type="page"/>
      </w:r>
      <w:r>
        <w:rPr>
          <w:rFonts w:hint="eastAsia" w:ascii="仿宋_GB2312" w:eastAsia="仿宋_GB2312"/>
          <w:b/>
          <w:sz w:val="44"/>
          <w:szCs w:val="44"/>
          <w:highlight w:val="none"/>
        </w:rPr>
        <w:t>目    录</w:t>
      </w:r>
    </w:p>
    <w:p w14:paraId="28CCE3FE">
      <w:pPr>
        <w:jc w:val="left"/>
        <w:rPr>
          <w:rFonts w:ascii="仿宋_GB2312" w:eastAsia="仿宋_GB2312"/>
          <w:b/>
          <w:sz w:val="36"/>
          <w:szCs w:val="36"/>
          <w:highlight w:val="none"/>
        </w:rPr>
      </w:pPr>
    </w:p>
    <w:p w14:paraId="1F14F3B0">
      <w:pPr>
        <w:spacing w:line="560" w:lineRule="exact"/>
        <w:jc w:val="left"/>
        <w:rPr>
          <w:rFonts w:ascii="仿宋_GB2312" w:eastAsia="仿宋_GB2312"/>
          <w:bCs/>
          <w:sz w:val="28"/>
          <w:szCs w:val="28"/>
          <w:highlight w:val="none"/>
        </w:rPr>
      </w:pPr>
      <w:r>
        <w:rPr>
          <w:rFonts w:hint="eastAsia" w:ascii="仿宋_GB2312" w:eastAsia="仿宋_GB2312"/>
          <w:bCs/>
          <w:sz w:val="28"/>
          <w:szCs w:val="28"/>
          <w:highlight w:val="none"/>
        </w:rPr>
        <w:t>一、资格性证明文件</w:t>
      </w:r>
    </w:p>
    <w:p w14:paraId="274A5B46">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二、其他文件</w:t>
      </w:r>
    </w:p>
    <w:p w14:paraId="06F4AAC4">
      <w:pPr>
        <w:spacing w:line="560" w:lineRule="exact"/>
        <w:rPr>
          <w:rFonts w:ascii="仿宋_GB2312" w:eastAsia="仿宋_GB2312"/>
          <w:bCs/>
          <w:sz w:val="28"/>
          <w:szCs w:val="28"/>
          <w:highlight w:val="none"/>
        </w:rPr>
      </w:pPr>
      <w:r>
        <w:rPr>
          <w:rFonts w:hint="eastAsia" w:ascii="仿宋_GB2312" w:eastAsia="仿宋_GB2312"/>
          <w:sz w:val="28"/>
          <w:szCs w:val="28"/>
          <w:highlight w:val="none"/>
        </w:rPr>
        <w:t>（一）</w:t>
      </w:r>
      <w:r>
        <w:rPr>
          <w:rFonts w:hint="eastAsia" w:ascii="仿宋_GB2312" w:eastAsia="仿宋_GB2312"/>
          <w:bCs/>
          <w:sz w:val="28"/>
          <w:szCs w:val="28"/>
          <w:highlight w:val="none"/>
        </w:rPr>
        <w:t>投标函</w:t>
      </w:r>
    </w:p>
    <w:p w14:paraId="25DEE306">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（二）法人授权委托证明书</w:t>
      </w:r>
    </w:p>
    <w:p w14:paraId="44799529">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（三）公司简介</w:t>
      </w:r>
    </w:p>
    <w:p w14:paraId="496F7C55">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（四）廉洁投标承诺书</w:t>
      </w:r>
    </w:p>
    <w:p w14:paraId="3BAA86FF">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（五）投标一览表</w:t>
      </w:r>
    </w:p>
    <w:p w14:paraId="3A0D8A5C">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（六）服务方案描述</w:t>
      </w:r>
    </w:p>
    <w:p w14:paraId="30225E88">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（七）商务偏离表</w:t>
      </w:r>
    </w:p>
    <w:p w14:paraId="7ED0E202">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（八）服务偏离表</w:t>
      </w:r>
    </w:p>
    <w:p w14:paraId="18D30B39">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（九）投标人基本情况</w:t>
      </w:r>
    </w:p>
    <w:p w14:paraId="526EEE2B">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（十）投标人类似项目业绩</w:t>
      </w:r>
    </w:p>
    <w:p w14:paraId="0E658254">
      <w:pPr>
        <w:spacing w:line="560" w:lineRule="exact"/>
        <w:rPr>
          <w:rFonts w:ascii="仿宋_GB2312" w:eastAsia="仿宋_GB2312"/>
          <w:sz w:val="24"/>
          <w:highlight w:val="none"/>
        </w:rPr>
      </w:pPr>
    </w:p>
    <w:p w14:paraId="199AB0E6">
      <w:pPr>
        <w:spacing w:line="744" w:lineRule="auto"/>
        <w:rPr>
          <w:rFonts w:ascii="仿宋_GB2312" w:eastAsia="仿宋_GB2312"/>
          <w:sz w:val="24"/>
          <w:highlight w:val="none"/>
        </w:rPr>
      </w:pPr>
    </w:p>
    <w:p w14:paraId="6B55F264">
      <w:pPr>
        <w:spacing w:line="744" w:lineRule="auto"/>
        <w:rPr>
          <w:rFonts w:ascii="仿宋_GB2312" w:eastAsia="仿宋_GB2312"/>
          <w:sz w:val="24"/>
          <w:highlight w:val="none"/>
        </w:rPr>
      </w:pPr>
    </w:p>
    <w:p w14:paraId="2695D0C0">
      <w:pPr>
        <w:spacing w:line="744" w:lineRule="auto"/>
        <w:rPr>
          <w:rFonts w:ascii="仿宋_GB2312" w:eastAsia="仿宋_GB2312"/>
          <w:sz w:val="24"/>
          <w:highlight w:val="none"/>
        </w:rPr>
      </w:pPr>
    </w:p>
    <w:p w14:paraId="256E02B6">
      <w:pPr>
        <w:jc w:val="left"/>
        <w:rPr>
          <w:rFonts w:ascii="仿宋_GB2312" w:eastAsia="仿宋_GB2312"/>
          <w:bCs/>
          <w:sz w:val="36"/>
          <w:szCs w:val="36"/>
          <w:highlight w:val="none"/>
        </w:rPr>
      </w:pPr>
    </w:p>
    <w:p w14:paraId="4E0549BE">
      <w:pPr>
        <w:jc w:val="left"/>
        <w:rPr>
          <w:rFonts w:ascii="仿宋_GB2312" w:eastAsia="仿宋_GB2312"/>
          <w:bCs/>
          <w:sz w:val="36"/>
          <w:szCs w:val="36"/>
          <w:highlight w:val="none"/>
        </w:rPr>
      </w:pPr>
    </w:p>
    <w:p w14:paraId="0414A4AE">
      <w:pPr>
        <w:jc w:val="left"/>
        <w:rPr>
          <w:rFonts w:ascii="仿宋_GB2312" w:eastAsia="仿宋_GB2312"/>
          <w:bCs/>
          <w:sz w:val="36"/>
          <w:szCs w:val="36"/>
          <w:highlight w:val="none"/>
        </w:rPr>
      </w:pPr>
    </w:p>
    <w:p w14:paraId="50B072DF">
      <w:pPr>
        <w:spacing w:line="560" w:lineRule="exact"/>
        <w:jc w:val="left"/>
        <w:rPr>
          <w:rFonts w:ascii="仿宋_GB2312" w:eastAsia="仿宋_GB2312"/>
          <w:bCs/>
          <w:sz w:val="28"/>
          <w:szCs w:val="28"/>
          <w:highlight w:val="none"/>
        </w:rPr>
      </w:pPr>
    </w:p>
    <w:p w14:paraId="2C522BAD">
      <w:pPr>
        <w:spacing w:line="560" w:lineRule="exact"/>
        <w:jc w:val="left"/>
        <w:rPr>
          <w:rFonts w:ascii="仿宋_GB2312" w:eastAsia="仿宋_GB2312"/>
          <w:bCs/>
          <w:sz w:val="28"/>
          <w:szCs w:val="28"/>
          <w:highlight w:val="none"/>
        </w:rPr>
      </w:pPr>
      <w:r>
        <w:rPr>
          <w:rFonts w:hint="eastAsia" w:ascii="仿宋_GB2312" w:eastAsia="仿宋_GB2312"/>
          <w:bCs/>
          <w:sz w:val="28"/>
          <w:szCs w:val="28"/>
          <w:highlight w:val="none"/>
        </w:rPr>
        <w:t>一、资格证明文件</w:t>
      </w:r>
    </w:p>
    <w:p w14:paraId="4B157021">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投标人参加本次投标必须提供以下资格证明文件：</w:t>
      </w:r>
    </w:p>
    <w:p w14:paraId="6B043E2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1.具有独立的法人资格。</w:t>
      </w:r>
    </w:p>
    <w:p w14:paraId="1E657645">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 xml:space="preserve">2.具有相关资质证明及业绩证明。 </w:t>
      </w:r>
    </w:p>
    <w:p w14:paraId="0D34E44C">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3.遵守中华人民共和国及相关的法律、法规的有关规定，具有良好的信誉和诚实的职业道德。</w:t>
      </w:r>
    </w:p>
    <w:p w14:paraId="1C55F611">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4.具有履行合同所需的财务、技术能力及良好的履行合同的记录。</w:t>
      </w:r>
    </w:p>
    <w:p w14:paraId="73DA9F15">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5.有依法纳税的良好记录。</w:t>
      </w:r>
    </w:p>
    <w:p w14:paraId="6EB6D47C">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6.符合国家交通运输规定的相应技术标准和安全标准。</w:t>
      </w:r>
    </w:p>
    <w:p w14:paraId="12B7C5FC">
      <w:pPr>
        <w:spacing w:line="560" w:lineRule="exact"/>
        <w:rPr>
          <w:rFonts w:ascii="仿宋_GB2312" w:eastAsia="仿宋_GB2312"/>
          <w:sz w:val="28"/>
          <w:szCs w:val="28"/>
          <w:highlight w:val="none"/>
        </w:rPr>
      </w:pPr>
      <w:r>
        <w:rPr>
          <w:rFonts w:hint="eastAsia" w:ascii="仿宋_GB2312" w:eastAsia="仿宋_GB2312"/>
          <w:sz w:val="28"/>
          <w:szCs w:val="28"/>
          <w:highlight w:val="none"/>
        </w:rPr>
        <w:t>7.参加投标的单位必须提供能证明其符合上述投标条件和具有履行合同的能力的资料。</w:t>
      </w:r>
    </w:p>
    <w:p w14:paraId="2974E218">
      <w:pPr>
        <w:spacing w:line="560" w:lineRule="exact"/>
        <w:rPr>
          <w:rFonts w:ascii="仿宋_GB2312" w:eastAsia="仿宋_GB2312"/>
          <w:bCs/>
          <w:sz w:val="28"/>
          <w:szCs w:val="28"/>
          <w:highlight w:val="none"/>
        </w:rPr>
      </w:pPr>
    </w:p>
    <w:p w14:paraId="45F4290F">
      <w:pPr>
        <w:spacing w:line="560" w:lineRule="exact"/>
        <w:ind w:firstLine="560" w:firstLineChars="200"/>
        <w:rPr>
          <w:rFonts w:ascii="仿宋_GB2312" w:eastAsia="仿宋_GB2312"/>
          <w:bCs/>
          <w:sz w:val="28"/>
          <w:szCs w:val="28"/>
          <w:highlight w:val="none"/>
        </w:rPr>
      </w:pPr>
      <w:r>
        <w:rPr>
          <w:rFonts w:hint="eastAsia" w:ascii="仿宋_GB2312" w:eastAsia="仿宋_GB2312"/>
          <w:bCs/>
          <w:sz w:val="28"/>
          <w:szCs w:val="28"/>
          <w:highlight w:val="none"/>
        </w:rPr>
        <w:t>注：以上要求投标人提供的资格证明文件复印件必须加盖投标人印章（鲜章）。</w:t>
      </w:r>
    </w:p>
    <w:p w14:paraId="7BC3EABB">
      <w:pPr>
        <w:spacing w:line="520" w:lineRule="exact"/>
        <w:jc w:val="left"/>
        <w:rPr>
          <w:rFonts w:ascii="仿宋_GB2312" w:eastAsia="仿宋_GB2312"/>
          <w:sz w:val="28"/>
          <w:szCs w:val="28"/>
          <w:highlight w:val="none"/>
        </w:rPr>
      </w:pPr>
      <w:r>
        <w:rPr>
          <w:rFonts w:hint="eastAsia" w:ascii="仿宋_GB2312" w:eastAsia="仿宋_GB2312"/>
          <w:sz w:val="28"/>
          <w:szCs w:val="28"/>
          <w:highlight w:val="none"/>
        </w:rPr>
        <w:br w:type="page"/>
      </w:r>
      <w:r>
        <w:rPr>
          <w:rFonts w:hint="eastAsia" w:ascii="仿宋_GB2312" w:eastAsia="仿宋_GB2312"/>
          <w:bCs/>
          <w:sz w:val="28"/>
          <w:szCs w:val="28"/>
          <w:highlight w:val="none"/>
        </w:rPr>
        <w:t>二、其他文件</w:t>
      </w:r>
    </w:p>
    <w:p w14:paraId="77A88523">
      <w:pPr>
        <w:spacing w:line="520" w:lineRule="exact"/>
        <w:rPr>
          <w:rFonts w:ascii="仿宋_GB2312" w:eastAsia="仿宋_GB2312"/>
          <w:sz w:val="28"/>
          <w:szCs w:val="28"/>
          <w:highlight w:val="none"/>
        </w:rPr>
      </w:pPr>
      <w:r>
        <w:rPr>
          <w:rFonts w:hint="eastAsia" w:ascii="仿宋_GB2312" w:eastAsia="仿宋_GB2312"/>
          <w:sz w:val="28"/>
          <w:szCs w:val="28"/>
          <w:highlight w:val="none"/>
        </w:rPr>
        <w:t>（一）投标函</w:t>
      </w:r>
    </w:p>
    <w:p w14:paraId="71FA1926">
      <w:pPr>
        <w:spacing w:line="520" w:lineRule="exact"/>
        <w:rPr>
          <w:rFonts w:ascii="仿宋_GB2312" w:hAnsi="宋体" w:eastAsia="仿宋_GB2312"/>
          <w:sz w:val="28"/>
          <w:szCs w:val="28"/>
          <w:highlight w:val="none"/>
        </w:rPr>
      </w:pPr>
      <w:r>
        <w:rPr>
          <w:rFonts w:hint="eastAsia" w:ascii="仿宋_GB2312" w:hAnsi="宋体" w:eastAsia="仿宋_GB2312"/>
          <w:sz w:val="28"/>
          <w:szCs w:val="28"/>
          <w:highlight w:val="none"/>
        </w:rPr>
        <w:t>成都普什汽车模具有限公司：</w:t>
      </w:r>
    </w:p>
    <w:p w14:paraId="6E6F863E">
      <w:pPr>
        <w:spacing w:line="520" w:lineRule="exact"/>
        <w:ind w:firstLine="560" w:firstLineChars="200"/>
        <w:rPr>
          <w:rFonts w:ascii="仿宋_GB2312" w:hAnsi="宋体" w:eastAsia="仿宋_GB2312"/>
          <w:sz w:val="28"/>
          <w:szCs w:val="28"/>
          <w:highlight w:val="none"/>
        </w:rPr>
      </w:pPr>
      <w:r>
        <w:rPr>
          <w:rFonts w:hint="eastAsia" w:ascii="仿宋_GB2312" w:hAnsi="宋体" w:eastAsia="仿宋_GB2312"/>
          <w:sz w:val="28"/>
          <w:szCs w:val="28"/>
          <w:highlight w:val="none"/>
        </w:rPr>
        <w:t>我司研究了贵司招标文件，对贵司物流配送项目我们愿意投标，并授权下述签名人</w:t>
      </w:r>
      <w:r>
        <w:rPr>
          <w:rFonts w:hint="eastAsia" w:ascii="仿宋_GB2312" w:hAnsi="宋体" w:eastAsia="仿宋_GB2312"/>
          <w:sz w:val="28"/>
          <w:szCs w:val="28"/>
          <w:highlight w:val="none"/>
          <w:u w:val="single"/>
        </w:rPr>
        <w:t xml:space="preserve">                     </w:t>
      </w:r>
      <w:r>
        <w:rPr>
          <w:rFonts w:hint="eastAsia" w:ascii="仿宋_GB2312" w:hAnsi="宋体" w:eastAsia="仿宋_GB2312"/>
          <w:sz w:val="28"/>
          <w:szCs w:val="28"/>
          <w:highlight w:val="none"/>
        </w:rPr>
        <w:t>代表我们提交下列文件正本一份。</w:t>
      </w:r>
    </w:p>
    <w:p w14:paraId="1AF21957">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1、法人授权委托书</w:t>
      </w:r>
    </w:p>
    <w:p w14:paraId="398CDF91">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2、投标意向书</w:t>
      </w:r>
    </w:p>
    <w:p w14:paraId="36F08EB8">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3、公司简介</w:t>
      </w:r>
    </w:p>
    <w:p w14:paraId="3DF0223F">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4、服务情况介绍</w:t>
      </w:r>
    </w:p>
    <w:p w14:paraId="74DEECB0">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5、报价表</w:t>
      </w:r>
      <w:r>
        <w:rPr>
          <w:rFonts w:hint="eastAsia" w:ascii="仿宋_GB2312" w:hAnsi="宋体" w:eastAsia="仿宋_GB2312"/>
          <w:b/>
          <w:bCs/>
          <w:sz w:val="28"/>
          <w:szCs w:val="28"/>
          <w:highlight w:val="none"/>
        </w:rPr>
        <w:t>（</w:t>
      </w:r>
      <w:r>
        <w:rPr>
          <w:rFonts w:hint="eastAsia" w:ascii="仿宋_GB2312" w:hAnsi="宋体" w:eastAsia="仿宋_GB2312"/>
          <w:sz w:val="28"/>
          <w:szCs w:val="28"/>
          <w:highlight w:val="none"/>
        </w:rPr>
        <w:t>附件一：《模具产品委外运输报价表》 附件二：《中转报价表》</w:t>
      </w:r>
      <w:r>
        <w:rPr>
          <w:rFonts w:hint="eastAsia" w:ascii="仿宋_GB2312" w:hAnsi="宋体" w:eastAsia="仿宋_GB2312"/>
          <w:b/>
          <w:bCs/>
          <w:sz w:val="28"/>
          <w:szCs w:val="28"/>
          <w:highlight w:val="none"/>
        </w:rPr>
        <w:t>）</w:t>
      </w:r>
    </w:p>
    <w:p w14:paraId="45E65C70">
      <w:pPr>
        <w:spacing w:line="520" w:lineRule="exact"/>
        <w:ind w:firstLine="420" w:firstLineChars="150"/>
        <w:rPr>
          <w:rFonts w:ascii="仿宋_GB2312" w:hAnsi="宋体" w:eastAsia="仿宋_GB2312"/>
          <w:sz w:val="28"/>
          <w:szCs w:val="28"/>
          <w:highlight w:val="none"/>
        </w:rPr>
      </w:pPr>
      <w:r>
        <w:rPr>
          <w:rFonts w:hint="eastAsia" w:ascii="仿宋_GB2312" w:hAnsi="宋体" w:eastAsia="仿宋_GB2312"/>
          <w:sz w:val="28"/>
          <w:szCs w:val="28"/>
          <w:highlight w:val="none"/>
        </w:rPr>
        <w:t>6、承包合同书    类似业绩证明</w:t>
      </w:r>
    </w:p>
    <w:p w14:paraId="6A8173E4">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7、公司营业执照复印件或扫描件</w:t>
      </w:r>
    </w:p>
    <w:p w14:paraId="52B11A39">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8、公司税务登记证复印件或扫描件</w:t>
      </w:r>
    </w:p>
    <w:p w14:paraId="007A1EB8">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9、其他相关资料复印件或扫描件：道路运输许可证、货代证明、运输服务发票开票证明</w:t>
      </w:r>
    </w:p>
    <w:p w14:paraId="02A9C8CB">
      <w:pPr>
        <w:spacing w:line="520" w:lineRule="exact"/>
        <w:ind w:left="360"/>
        <w:jc w:val="left"/>
        <w:rPr>
          <w:rFonts w:ascii="仿宋_GB2312" w:hAnsi="宋体" w:eastAsia="仿宋_GB2312"/>
          <w:sz w:val="28"/>
          <w:szCs w:val="28"/>
          <w:highlight w:val="none"/>
        </w:rPr>
      </w:pPr>
      <w:r>
        <w:rPr>
          <w:rFonts w:hint="eastAsia" w:ascii="仿宋_GB2312" w:hAnsi="宋体" w:eastAsia="仿宋_GB2312"/>
          <w:sz w:val="28"/>
          <w:szCs w:val="28"/>
          <w:highlight w:val="none"/>
        </w:rPr>
        <w:t>签名人兹承诺下列各点：</w:t>
      </w:r>
    </w:p>
    <w:p w14:paraId="1665D299">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1、严格遵守《民法典》及履行其相关义务。</w:t>
      </w:r>
    </w:p>
    <w:p w14:paraId="7D10FF0B">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2、投标文件内容真实可靠。</w:t>
      </w:r>
    </w:p>
    <w:p w14:paraId="5B25034A">
      <w:pPr>
        <w:spacing w:line="520" w:lineRule="exact"/>
        <w:ind w:firstLine="420" w:firstLineChars="150"/>
        <w:jc w:val="left"/>
        <w:rPr>
          <w:rFonts w:ascii="仿宋_GB2312" w:hAnsi="宋体" w:eastAsia="仿宋_GB2312"/>
          <w:sz w:val="28"/>
          <w:szCs w:val="28"/>
          <w:highlight w:val="none"/>
        </w:rPr>
      </w:pPr>
      <w:r>
        <w:rPr>
          <w:rFonts w:hint="eastAsia" w:ascii="仿宋_GB2312" w:hAnsi="宋体" w:eastAsia="仿宋_GB2312"/>
          <w:sz w:val="28"/>
          <w:szCs w:val="28"/>
          <w:highlight w:val="none"/>
        </w:rPr>
        <w:t>3、同意提供招标人所需求的其他资料。</w:t>
      </w:r>
    </w:p>
    <w:p w14:paraId="485A45CA">
      <w:pPr>
        <w:spacing w:line="520" w:lineRule="exact"/>
        <w:ind w:left="357"/>
        <w:jc w:val="left"/>
        <w:rPr>
          <w:rFonts w:ascii="仿宋_GB2312" w:hAnsi="宋体" w:eastAsia="仿宋_GB2312"/>
          <w:sz w:val="28"/>
          <w:szCs w:val="28"/>
          <w:highlight w:val="none"/>
        </w:rPr>
      </w:pPr>
      <w:r>
        <w:rPr>
          <w:rFonts w:hint="eastAsia" w:ascii="仿宋_GB2312" w:hAnsi="宋体" w:eastAsia="仿宋_GB2312"/>
          <w:sz w:val="28"/>
          <w:szCs w:val="28"/>
          <w:highlight w:val="none"/>
        </w:rPr>
        <w:t xml:space="preserve">投标单位名称： </w:t>
      </w:r>
    </w:p>
    <w:p w14:paraId="51EBA86B">
      <w:pPr>
        <w:spacing w:line="520" w:lineRule="exact"/>
        <w:ind w:left="357"/>
        <w:jc w:val="left"/>
        <w:rPr>
          <w:rFonts w:ascii="仿宋_GB2312" w:hAnsi="宋体" w:eastAsia="仿宋_GB2312"/>
          <w:sz w:val="28"/>
          <w:szCs w:val="28"/>
          <w:highlight w:val="none"/>
        </w:rPr>
      </w:pPr>
      <w:r>
        <w:rPr>
          <w:rFonts w:hint="eastAsia" w:ascii="仿宋_GB2312" w:hAnsi="宋体" w:eastAsia="仿宋_GB2312"/>
          <w:sz w:val="28"/>
          <w:szCs w:val="28"/>
          <w:highlight w:val="none"/>
        </w:rPr>
        <w:t xml:space="preserve">地址： </w:t>
      </w:r>
    </w:p>
    <w:p w14:paraId="73868B67">
      <w:pPr>
        <w:spacing w:line="520" w:lineRule="exact"/>
        <w:ind w:left="357"/>
        <w:jc w:val="left"/>
        <w:rPr>
          <w:rFonts w:ascii="仿宋_GB2312" w:hAnsi="宋体" w:eastAsia="仿宋_GB2312"/>
          <w:sz w:val="28"/>
          <w:szCs w:val="28"/>
          <w:highlight w:val="none"/>
        </w:rPr>
      </w:pPr>
      <w:r>
        <w:rPr>
          <w:rFonts w:hint="eastAsia" w:ascii="仿宋_GB2312" w:hAnsi="宋体" w:eastAsia="仿宋_GB2312"/>
          <w:sz w:val="28"/>
          <w:szCs w:val="28"/>
          <w:highlight w:val="none"/>
        </w:rPr>
        <w:t>邮编：          传真：          电话：</w:t>
      </w:r>
    </w:p>
    <w:p w14:paraId="5468F182">
      <w:pPr>
        <w:spacing w:line="520" w:lineRule="exact"/>
        <w:ind w:left="357"/>
        <w:jc w:val="left"/>
        <w:rPr>
          <w:rFonts w:ascii="仿宋_GB2312" w:hAnsi="宋体" w:eastAsia="仿宋_GB2312"/>
          <w:sz w:val="28"/>
          <w:szCs w:val="28"/>
          <w:highlight w:val="none"/>
        </w:rPr>
      </w:pPr>
      <w:r>
        <w:rPr>
          <w:rFonts w:hint="eastAsia" w:ascii="仿宋_GB2312" w:hAnsi="宋体" w:eastAsia="仿宋_GB2312"/>
          <w:sz w:val="28"/>
          <w:szCs w:val="28"/>
          <w:highlight w:val="none"/>
        </w:rPr>
        <w:t>法人代表（签字或盖章）：</w:t>
      </w:r>
    </w:p>
    <w:p w14:paraId="15DC5C88">
      <w:pPr>
        <w:spacing w:line="520" w:lineRule="exact"/>
        <w:ind w:left="357"/>
        <w:jc w:val="left"/>
        <w:rPr>
          <w:rFonts w:ascii="仿宋_GB2312" w:eastAsia="仿宋_GB2312"/>
          <w:sz w:val="28"/>
          <w:szCs w:val="28"/>
          <w:highlight w:val="none"/>
        </w:rPr>
      </w:pPr>
      <w:r>
        <w:rPr>
          <w:rFonts w:hint="eastAsia" w:ascii="仿宋_GB2312" w:eastAsia="仿宋_GB2312"/>
          <w:sz w:val="28"/>
          <w:szCs w:val="28"/>
          <w:highlight w:val="none"/>
        </w:rPr>
        <w:t>授权代表姓名：                  联系方式</w:t>
      </w:r>
    </w:p>
    <w:p w14:paraId="1A5DFDD3">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(二)法人授权委托证明书</w:t>
      </w:r>
    </w:p>
    <w:p w14:paraId="02C5FD93">
      <w:pPr>
        <w:spacing w:line="560" w:lineRule="exact"/>
        <w:ind w:left="359" w:leftChars="171" w:firstLine="560" w:firstLineChars="200"/>
        <w:jc w:val="left"/>
        <w:rPr>
          <w:rFonts w:ascii="仿宋_GB2312" w:hAnsi="宋体" w:eastAsia="仿宋_GB2312"/>
          <w:sz w:val="28"/>
          <w:szCs w:val="28"/>
          <w:highlight w:val="none"/>
        </w:rPr>
      </w:pPr>
    </w:p>
    <w:p w14:paraId="172192DA">
      <w:pPr>
        <w:spacing w:line="560" w:lineRule="exact"/>
        <w:ind w:left="359" w:leftChars="171" w:firstLine="560" w:firstLineChars="200"/>
        <w:jc w:val="left"/>
        <w:rPr>
          <w:rFonts w:ascii="仿宋_GB2312" w:hAnsi="宋体" w:eastAsia="仿宋_GB2312"/>
          <w:sz w:val="28"/>
          <w:szCs w:val="28"/>
          <w:highlight w:val="none"/>
        </w:rPr>
      </w:pPr>
      <w:r>
        <w:rPr>
          <w:rFonts w:hint="eastAsia" w:ascii="仿宋_GB2312" w:hAnsi="宋体" w:eastAsia="仿宋_GB2312"/>
          <w:sz w:val="28"/>
          <w:szCs w:val="28"/>
          <w:highlight w:val="none"/>
        </w:rPr>
        <w:t>兹授权委托</w:t>
      </w:r>
      <w:r>
        <w:rPr>
          <w:rFonts w:hint="eastAsia" w:ascii="仿宋_GB2312" w:hAnsi="宋体" w:eastAsia="仿宋_GB2312"/>
          <w:sz w:val="28"/>
          <w:szCs w:val="28"/>
          <w:highlight w:val="none"/>
          <w:u w:val="single"/>
        </w:rPr>
        <w:t xml:space="preserve">                </w:t>
      </w:r>
      <w:r>
        <w:rPr>
          <w:rFonts w:hint="eastAsia" w:ascii="仿宋_GB2312" w:hAnsi="宋体" w:eastAsia="仿宋_GB2312"/>
          <w:sz w:val="28"/>
          <w:szCs w:val="28"/>
          <w:highlight w:val="none"/>
        </w:rPr>
        <w:t>先生/女士，代表我方参加由</w:t>
      </w:r>
      <w:r>
        <w:rPr>
          <w:rFonts w:hint="eastAsia" w:ascii="仿宋_GB2312" w:hAnsi="宋体" w:eastAsia="仿宋_GB2312" w:cs="Arial"/>
          <w:sz w:val="28"/>
          <w:szCs w:val="28"/>
          <w:highlight w:val="none"/>
          <w14:shadow w14:blurRad="50800" w14:dist="38100" w14:dir="2700000" w14:sx="100000" w14:sy="100000" w14:kx="0" w14:ky="0" w14:algn="tl">
            <w14:srgbClr w14:val="000000">
              <w14:alpha w14:val="60000"/>
            </w14:srgbClr>
          </w14:shadow>
        </w:rPr>
        <w:t>成</w:t>
      </w:r>
      <w:r>
        <w:rPr>
          <w:rFonts w:hint="eastAsia" w:ascii="仿宋_GB2312" w:hAnsi="宋体" w:eastAsia="仿宋_GB2312"/>
          <w:sz w:val="28"/>
          <w:szCs w:val="28"/>
          <w:highlight w:val="none"/>
        </w:rPr>
        <w:t>都普什汽车模具有限公司物流及保险的投标工作，其权限是：代表我方参加洽谈承包方案的所有过程，并签署所有的有关文件资料。</w:t>
      </w:r>
    </w:p>
    <w:p w14:paraId="754AAE28">
      <w:pPr>
        <w:spacing w:line="560" w:lineRule="exact"/>
        <w:ind w:left="360"/>
        <w:jc w:val="left"/>
        <w:rPr>
          <w:rFonts w:ascii="仿宋_GB2312" w:hAnsi="宋体" w:eastAsia="仿宋_GB2312"/>
          <w:sz w:val="28"/>
          <w:szCs w:val="28"/>
          <w:highlight w:val="none"/>
        </w:rPr>
      </w:pPr>
      <w:r>
        <w:rPr>
          <w:rFonts w:hint="eastAsia" w:ascii="仿宋_GB2312" w:hAnsi="宋体" w:eastAsia="仿宋_GB2312"/>
          <w:sz w:val="28"/>
          <w:szCs w:val="28"/>
          <w:highlight w:val="none"/>
        </w:rPr>
        <w:t>本授权书于：         年          月         日签字生效，特此说明。</w:t>
      </w:r>
    </w:p>
    <w:p w14:paraId="79D9B886">
      <w:pPr>
        <w:spacing w:line="560" w:lineRule="exact"/>
        <w:ind w:left="360"/>
        <w:jc w:val="left"/>
        <w:rPr>
          <w:rFonts w:ascii="仿宋_GB2312" w:hAnsi="宋体" w:eastAsia="仿宋_GB2312"/>
          <w:sz w:val="28"/>
          <w:szCs w:val="28"/>
          <w:highlight w:val="none"/>
        </w:rPr>
      </w:pPr>
    </w:p>
    <w:p w14:paraId="2128618B">
      <w:pPr>
        <w:spacing w:line="560" w:lineRule="exact"/>
        <w:ind w:left="360"/>
        <w:jc w:val="left"/>
        <w:rPr>
          <w:rFonts w:ascii="仿宋_GB2312" w:hAnsi="宋体" w:eastAsia="仿宋_GB2312"/>
          <w:sz w:val="28"/>
          <w:szCs w:val="28"/>
          <w:highlight w:val="none"/>
        </w:rPr>
      </w:pPr>
    </w:p>
    <w:p w14:paraId="2C84F1F3">
      <w:pPr>
        <w:spacing w:line="560" w:lineRule="exact"/>
        <w:ind w:left="360"/>
        <w:jc w:val="left"/>
        <w:rPr>
          <w:rFonts w:ascii="仿宋_GB2312" w:hAnsi="宋体" w:eastAsia="仿宋_GB2312"/>
          <w:sz w:val="28"/>
          <w:szCs w:val="28"/>
          <w:highlight w:val="none"/>
        </w:rPr>
      </w:pPr>
    </w:p>
    <w:p w14:paraId="6A8701E5">
      <w:pPr>
        <w:spacing w:line="560" w:lineRule="exact"/>
        <w:ind w:left="360"/>
        <w:jc w:val="left"/>
        <w:rPr>
          <w:rFonts w:ascii="仿宋_GB2312" w:hAnsi="宋体" w:eastAsia="仿宋_GB2312"/>
          <w:sz w:val="28"/>
          <w:szCs w:val="28"/>
          <w:highlight w:val="none"/>
        </w:rPr>
      </w:pPr>
    </w:p>
    <w:p w14:paraId="51208513">
      <w:pPr>
        <w:spacing w:line="560" w:lineRule="exact"/>
        <w:ind w:left="360"/>
        <w:jc w:val="left"/>
        <w:rPr>
          <w:rFonts w:ascii="仿宋_GB2312" w:hAnsi="宋体" w:eastAsia="仿宋_GB2312"/>
          <w:sz w:val="28"/>
          <w:szCs w:val="28"/>
          <w:highlight w:val="none"/>
          <w:u w:val="single"/>
        </w:rPr>
      </w:pPr>
      <w:r>
        <w:rPr>
          <w:rFonts w:hint="eastAsia" w:ascii="仿宋_GB2312" w:hAnsi="宋体" w:eastAsia="仿宋_GB2312"/>
          <w:sz w:val="28"/>
          <w:szCs w:val="28"/>
          <w:highlight w:val="none"/>
        </w:rPr>
        <w:t>单位全称（盖章）：</w:t>
      </w:r>
      <w:r>
        <w:rPr>
          <w:rFonts w:hint="eastAsia" w:ascii="仿宋_GB2312" w:hAnsi="宋体" w:eastAsia="仿宋_GB2312"/>
          <w:sz w:val="28"/>
          <w:szCs w:val="28"/>
          <w:highlight w:val="none"/>
          <w:u w:val="single"/>
        </w:rPr>
        <w:t xml:space="preserve">                                      </w:t>
      </w:r>
    </w:p>
    <w:p w14:paraId="59BE899D">
      <w:pPr>
        <w:spacing w:line="560" w:lineRule="exact"/>
        <w:ind w:left="360"/>
        <w:jc w:val="left"/>
        <w:rPr>
          <w:rFonts w:ascii="仿宋_GB2312" w:hAnsi="宋体" w:eastAsia="仿宋_GB2312"/>
          <w:sz w:val="28"/>
          <w:szCs w:val="28"/>
          <w:highlight w:val="none"/>
          <w:u w:val="single"/>
        </w:rPr>
      </w:pPr>
      <w:r>
        <w:rPr>
          <w:rFonts w:hint="eastAsia" w:ascii="仿宋_GB2312" w:hAnsi="宋体" w:eastAsia="仿宋_GB2312"/>
          <w:sz w:val="28"/>
          <w:szCs w:val="28"/>
          <w:highlight w:val="none"/>
        </w:rPr>
        <w:t>法定代表签字：</w:t>
      </w:r>
      <w:r>
        <w:rPr>
          <w:rFonts w:hint="eastAsia" w:ascii="仿宋_GB2312" w:hAnsi="宋体" w:eastAsia="仿宋_GB2312"/>
          <w:sz w:val="28"/>
          <w:szCs w:val="28"/>
          <w:highlight w:val="none"/>
          <w:u w:val="single"/>
        </w:rPr>
        <w:t xml:space="preserve">                         </w:t>
      </w:r>
    </w:p>
    <w:p w14:paraId="2EC61699">
      <w:pPr>
        <w:spacing w:line="560" w:lineRule="exact"/>
        <w:ind w:left="360"/>
        <w:jc w:val="left"/>
        <w:rPr>
          <w:rFonts w:ascii="仿宋_GB2312" w:hAnsi="宋体" w:eastAsia="仿宋_GB2312"/>
          <w:sz w:val="28"/>
          <w:szCs w:val="28"/>
          <w:highlight w:val="none"/>
          <w:u w:val="single"/>
        </w:rPr>
      </w:pPr>
    </w:p>
    <w:p w14:paraId="6F1A7222">
      <w:pPr>
        <w:pStyle w:val="17"/>
        <w:spacing w:line="560" w:lineRule="exact"/>
        <w:ind w:left="5250"/>
        <w:rPr>
          <w:rFonts w:ascii="仿宋_GB2312" w:eastAsia="仿宋_GB2312"/>
          <w:sz w:val="28"/>
          <w:szCs w:val="28"/>
          <w:highlight w:val="none"/>
        </w:rPr>
      </w:pPr>
      <w:r>
        <w:rPr>
          <w:rFonts w:hint="eastAsia" w:ascii="仿宋_GB2312" w:eastAsia="仿宋_GB2312"/>
          <w:sz w:val="28"/>
          <w:szCs w:val="28"/>
          <w:highlight w:val="none"/>
        </w:rPr>
        <w:t xml:space="preserve">2025年    月    日 </w:t>
      </w:r>
    </w:p>
    <w:p w14:paraId="2D6BE2D1">
      <w:pPr>
        <w:spacing w:line="560" w:lineRule="exact"/>
        <w:ind w:left="360"/>
        <w:jc w:val="left"/>
        <w:rPr>
          <w:rFonts w:ascii="仿宋_GB2312" w:hAnsi="宋体" w:eastAsia="仿宋_GB2312"/>
          <w:sz w:val="28"/>
          <w:szCs w:val="28"/>
          <w:highlight w:val="none"/>
        </w:rPr>
      </w:pPr>
    </w:p>
    <w:p w14:paraId="59FAC9AD">
      <w:pPr>
        <w:spacing w:line="560" w:lineRule="exact"/>
        <w:ind w:left="360"/>
        <w:jc w:val="left"/>
        <w:rPr>
          <w:rFonts w:ascii="仿宋_GB2312" w:hAnsi="宋体" w:eastAsia="仿宋_GB2312"/>
          <w:sz w:val="28"/>
          <w:szCs w:val="28"/>
          <w:highlight w:val="none"/>
          <w:u w:val="single"/>
        </w:rPr>
      </w:pPr>
      <w:r>
        <w:rPr>
          <w:rFonts w:hint="eastAsia" w:ascii="仿宋_GB2312" w:hAnsi="宋体" w:eastAsia="仿宋_GB2312"/>
          <w:sz w:val="28"/>
          <w:szCs w:val="28"/>
          <w:highlight w:val="none"/>
        </w:rPr>
        <w:t>附委托代理人身份证件号：</w:t>
      </w:r>
      <w:r>
        <w:rPr>
          <w:rFonts w:hint="eastAsia" w:ascii="仿宋_GB2312" w:hAnsi="宋体" w:eastAsia="仿宋_GB2312"/>
          <w:sz w:val="28"/>
          <w:szCs w:val="28"/>
          <w:highlight w:val="none"/>
          <w:u w:val="single"/>
        </w:rPr>
        <w:t xml:space="preserve">                             </w:t>
      </w:r>
    </w:p>
    <w:p w14:paraId="17617658">
      <w:pPr>
        <w:spacing w:line="560" w:lineRule="exact"/>
        <w:ind w:firstLine="420" w:firstLineChars="150"/>
        <w:rPr>
          <w:rFonts w:ascii="仿宋_GB2312" w:eastAsia="仿宋_GB2312"/>
          <w:sz w:val="28"/>
          <w:szCs w:val="28"/>
          <w:highlight w:val="none"/>
        </w:rPr>
      </w:pPr>
      <w:r>
        <w:rPr>
          <w:rFonts w:hint="eastAsia" w:ascii="仿宋_GB2312" w:eastAsia="仿宋_GB2312"/>
          <w:sz w:val="28"/>
          <w:szCs w:val="28"/>
          <w:highlight w:val="none"/>
        </w:rPr>
        <w:t>职务：</w:t>
      </w:r>
      <w:r>
        <w:rPr>
          <w:rFonts w:hint="eastAsia" w:ascii="仿宋_GB2312" w:eastAsia="仿宋_GB2312"/>
          <w:sz w:val="28"/>
          <w:szCs w:val="28"/>
          <w:highlight w:val="none"/>
          <w:u w:val="single"/>
        </w:rPr>
        <w:t xml:space="preserve">                                               </w:t>
      </w:r>
    </w:p>
    <w:p w14:paraId="4362E78F">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rPr>
          <w:rFonts w:ascii="仿宋_GB2312" w:eastAsia="仿宋_GB2312"/>
          <w:sz w:val="28"/>
          <w:szCs w:val="28"/>
          <w:highlight w:val="none"/>
        </w:rPr>
      </w:pPr>
      <w:r>
        <w:rPr>
          <w:rFonts w:hint="eastAsia" w:ascii="仿宋_GB2312" w:eastAsia="仿宋_GB2312"/>
          <w:sz w:val="28"/>
          <w:szCs w:val="28"/>
          <w:highlight w:val="none"/>
        </w:rPr>
        <w:br w:type="page"/>
      </w:r>
      <w:r>
        <w:rPr>
          <w:rFonts w:hint="eastAsia" w:ascii="仿宋_GB2312" w:eastAsia="仿宋_GB2312"/>
          <w:sz w:val="28"/>
          <w:szCs w:val="28"/>
          <w:highlight w:val="none"/>
        </w:rPr>
        <w:t>（三）公司简介</w:t>
      </w:r>
    </w:p>
    <w:p w14:paraId="0A115918">
      <w:pPr>
        <w:spacing w:line="560" w:lineRule="exact"/>
        <w:ind w:firstLine="280" w:firstLineChars="100"/>
        <w:rPr>
          <w:rFonts w:ascii="仿宋_GB2312" w:hAnsi="宋体" w:eastAsia="仿宋_GB2312"/>
          <w:sz w:val="28"/>
          <w:szCs w:val="28"/>
          <w:highlight w:val="none"/>
        </w:rPr>
      </w:pPr>
      <w:r>
        <w:rPr>
          <w:rFonts w:hint="eastAsia" w:ascii="仿宋_GB2312" w:eastAsia="仿宋_GB2312"/>
          <w:sz w:val="28"/>
          <w:szCs w:val="28"/>
          <w:highlight w:val="none"/>
        </w:rPr>
        <w:t>1、公司简介</w:t>
      </w:r>
    </w:p>
    <w:p w14:paraId="6C1B2BCC">
      <w:pPr>
        <w:spacing w:line="560" w:lineRule="exact"/>
        <w:ind w:firstLine="280" w:firstLineChars="100"/>
        <w:rPr>
          <w:rFonts w:ascii="仿宋_GB2312" w:hAnsi="宋体" w:eastAsia="仿宋_GB2312"/>
          <w:sz w:val="28"/>
          <w:szCs w:val="28"/>
          <w:highlight w:val="none"/>
        </w:rPr>
      </w:pPr>
      <w:r>
        <w:rPr>
          <w:rFonts w:hint="eastAsia" w:ascii="仿宋_GB2312" w:eastAsia="仿宋_GB2312"/>
          <w:sz w:val="28"/>
          <w:szCs w:val="28"/>
          <w:highlight w:val="none"/>
        </w:rPr>
        <w:t>2、</w:t>
      </w:r>
      <w:r>
        <w:rPr>
          <w:rFonts w:hint="eastAsia" w:ascii="仿宋_GB2312" w:hAnsi="宋体" w:eastAsia="仿宋_GB2312"/>
          <w:sz w:val="28"/>
          <w:szCs w:val="28"/>
          <w:highlight w:val="none"/>
        </w:rPr>
        <w:t>公司基本资料：</w:t>
      </w:r>
      <w:r>
        <w:rPr>
          <w:rFonts w:hint="eastAsia" w:ascii="仿宋_GB2312" w:eastAsia="仿宋_GB2312"/>
          <w:sz w:val="28"/>
          <w:szCs w:val="28"/>
          <w:highlight w:val="none"/>
        </w:rPr>
        <w:t>公司性质，注册资本，公司架构，分公司网点，操作点覆盖范围和深度</w:t>
      </w:r>
    </w:p>
    <w:p w14:paraId="28BDCEE5">
      <w:pPr>
        <w:spacing w:line="560" w:lineRule="exact"/>
        <w:ind w:firstLine="280" w:firstLineChars="100"/>
        <w:rPr>
          <w:rFonts w:ascii="仿宋_GB2312" w:eastAsia="仿宋_GB2312"/>
          <w:sz w:val="28"/>
          <w:szCs w:val="28"/>
          <w:highlight w:val="none"/>
        </w:rPr>
      </w:pPr>
      <w:r>
        <w:rPr>
          <w:rFonts w:hint="eastAsia" w:ascii="仿宋_GB2312" w:eastAsia="仿宋_GB2312"/>
          <w:sz w:val="28"/>
          <w:szCs w:val="28"/>
          <w:highlight w:val="none"/>
        </w:rPr>
        <w:t>3、公司资源：配送资源，描述公司自有的配送资源状况</w:t>
      </w:r>
    </w:p>
    <w:p w14:paraId="2BBFC44E">
      <w:pPr>
        <w:spacing w:line="560" w:lineRule="exact"/>
        <w:ind w:firstLine="280" w:firstLineChars="100"/>
        <w:rPr>
          <w:rFonts w:ascii="仿宋_GB2312" w:eastAsia="仿宋_GB2312"/>
          <w:sz w:val="28"/>
          <w:szCs w:val="28"/>
          <w:highlight w:val="none"/>
        </w:rPr>
      </w:pPr>
      <w:r>
        <w:rPr>
          <w:rFonts w:hint="eastAsia" w:ascii="仿宋_GB2312" w:eastAsia="仿宋_GB2312"/>
          <w:sz w:val="28"/>
          <w:szCs w:val="28"/>
          <w:highlight w:val="none"/>
        </w:rPr>
        <w:t>4、主要客户</w:t>
      </w:r>
    </w:p>
    <w:p w14:paraId="188BF902">
      <w:pPr>
        <w:spacing w:line="560" w:lineRule="exact"/>
        <w:ind w:firstLine="280" w:firstLineChars="100"/>
        <w:rPr>
          <w:rFonts w:ascii="仿宋_GB2312" w:hAnsi="宋体" w:eastAsia="仿宋_GB2312"/>
          <w:sz w:val="28"/>
          <w:szCs w:val="28"/>
          <w:highlight w:val="none"/>
        </w:rPr>
      </w:pPr>
      <w:r>
        <w:rPr>
          <w:rFonts w:hint="eastAsia" w:ascii="仿宋_GB2312" w:hAnsi="宋体" w:eastAsia="仿宋_GB2312"/>
          <w:sz w:val="28"/>
          <w:szCs w:val="28"/>
          <w:highlight w:val="none"/>
        </w:rPr>
        <w:t>请将贵公司现有的主要客户信息按下表的内容填写完整，最好是与成都普什汽车模具有限公司产品类似的客户。</w:t>
      </w:r>
    </w:p>
    <w:tbl>
      <w:tblPr>
        <w:tblStyle w:val="2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1"/>
        <w:gridCol w:w="2010"/>
        <w:gridCol w:w="2713"/>
        <w:gridCol w:w="2370"/>
      </w:tblGrid>
      <w:tr w14:paraId="18BC5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4" w:hRule="atLeast"/>
          <w:tblHeader/>
        </w:trPr>
        <w:tc>
          <w:tcPr>
            <w:tcW w:w="1401" w:type="dxa"/>
          </w:tcPr>
          <w:p w14:paraId="6045145E">
            <w:pPr>
              <w:jc w:val="center"/>
              <w:rPr>
                <w:rFonts w:ascii="仿宋_GB2312" w:hAnsi="宋体" w:eastAsia="仿宋_GB2312"/>
                <w:sz w:val="28"/>
                <w:szCs w:val="28"/>
                <w:highlight w:val="none"/>
              </w:rPr>
            </w:pPr>
            <w:r>
              <w:rPr>
                <w:rFonts w:hint="eastAsia" w:ascii="仿宋_GB2312" w:hAnsi="宋体" w:eastAsia="仿宋_GB2312"/>
                <w:sz w:val="28"/>
                <w:szCs w:val="28"/>
                <w:highlight w:val="none"/>
              </w:rPr>
              <w:t>客户名称</w:t>
            </w:r>
          </w:p>
        </w:tc>
        <w:tc>
          <w:tcPr>
            <w:tcW w:w="2010" w:type="dxa"/>
          </w:tcPr>
          <w:p w14:paraId="1AC28499">
            <w:pPr>
              <w:spacing w:line="276" w:lineRule="auto"/>
              <w:jc w:val="center"/>
              <w:rPr>
                <w:rFonts w:ascii="仿宋_GB2312" w:hAnsi="宋体" w:eastAsia="仿宋_GB2312"/>
                <w:sz w:val="28"/>
                <w:szCs w:val="28"/>
                <w:highlight w:val="none"/>
              </w:rPr>
            </w:pPr>
            <w:r>
              <w:rPr>
                <w:rFonts w:hint="eastAsia" w:ascii="仿宋_GB2312" w:hAnsi="宋体" w:eastAsia="仿宋_GB2312"/>
                <w:sz w:val="28"/>
                <w:szCs w:val="28"/>
                <w:highlight w:val="none"/>
              </w:rPr>
              <w:t>服务产品</w:t>
            </w:r>
          </w:p>
        </w:tc>
        <w:tc>
          <w:tcPr>
            <w:tcW w:w="2713" w:type="dxa"/>
          </w:tcPr>
          <w:p w14:paraId="4312FC17">
            <w:pPr>
              <w:pStyle w:val="21"/>
              <w:spacing w:line="400" w:lineRule="exact"/>
              <w:rPr>
                <w:rFonts w:ascii="仿宋_GB2312" w:hAnsi="宋体" w:eastAsia="仿宋_GB2312"/>
                <w:sz w:val="28"/>
                <w:szCs w:val="28"/>
                <w:highlight w:val="none"/>
              </w:rPr>
            </w:pPr>
            <w:r>
              <w:rPr>
                <w:rFonts w:hint="eastAsia" w:ascii="仿宋_GB2312" w:eastAsia="仿宋_GB2312"/>
                <w:sz w:val="28"/>
                <w:szCs w:val="28"/>
                <w:highlight w:val="none"/>
              </w:rPr>
              <w:t>配送服务内容及覆盖网络</w:t>
            </w:r>
          </w:p>
        </w:tc>
        <w:tc>
          <w:tcPr>
            <w:tcW w:w="2370" w:type="dxa"/>
          </w:tcPr>
          <w:p w14:paraId="65DC186A">
            <w:pPr>
              <w:pStyle w:val="39"/>
              <w:widowControl w:val="0"/>
              <w:pBdr>
                <w:left w:val="none" w:color="auto" w:sz="0" w:space="0"/>
                <w:bottom w:val="none" w:color="auto" w:sz="0" w:space="0"/>
                <w:right w:val="none" w:color="auto" w:sz="0" w:space="0"/>
              </w:pBdr>
              <w:spacing w:before="0" w:beforeAutospacing="0" w:after="0" w:afterAutospacing="0" w:line="276" w:lineRule="auto"/>
              <w:textAlignment w:val="auto"/>
              <w:rPr>
                <w:rFonts w:ascii="仿宋_GB2312" w:eastAsia="仿宋_GB2312"/>
                <w:kern w:val="2"/>
                <w:sz w:val="28"/>
                <w:szCs w:val="28"/>
                <w:highlight w:val="none"/>
              </w:rPr>
            </w:pPr>
            <w:r>
              <w:rPr>
                <w:rFonts w:hint="eastAsia" w:ascii="仿宋_GB2312" w:eastAsia="仿宋_GB2312"/>
                <w:kern w:val="2"/>
                <w:sz w:val="28"/>
                <w:szCs w:val="28"/>
                <w:highlight w:val="none"/>
              </w:rPr>
              <w:t>合作期限</w:t>
            </w:r>
          </w:p>
        </w:tc>
      </w:tr>
      <w:tr w14:paraId="70D37B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96" w:hRule="atLeast"/>
        </w:trPr>
        <w:tc>
          <w:tcPr>
            <w:tcW w:w="1401" w:type="dxa"/>
          </w:tcPr>
          <w:p w14:paraId="36F4D838">
            <w:pPr>
              <w:pStyle w:val="21"/>
              <w:spacing w:line="400" w:lineRule="exact"/>
              <w:rPr>
                <w:rFonts w:ascii="仿宋_GB2312" w:hAnsi="宋体" w:eastAsia="仿宋_GB2312"/>
                <w:sz w:val="28"/>
                <w:szCs w:val="28"/>
                <w:highlight w:val="none"/>
              </w:rPr>
            </w:pPr>
            <w:r>
              <w:rPr>
                <w:rFonts w:hint="eastAsia" w:ascii="仿宋_GB2312" w:eastAsia="仿宋_GB2312"/>
                <w:sz w:val="28"/>
                <w:szCs w:val="28"/>
                <w:highlight w:val="none"/>
              </w:rPr>
              <w:t>贵公司客户全称</w:t>
            </w:r>
          </w:p>
        </w:tc>
        <w:tc>
          <w:tcPr>
            <w:tcW w:w="2010" w:type="dxa"/>
          </w:tcPr>
          <w:p w14:paraId="75F73C1C">
            <w:pPr>
              <w:pStyle w:val="21"/>
              <w:spacing w:line="400" w:lineRule="exact"/>
              <w:rPr>
                <w:rFonts w:ascii="仿宋_GB2312" w:hAnsi="宋体" w:eastAsia="仿宋_GB2312"/>
                <w:sz w:val="28"/>
                <w:szCs w:val="28"/>
                <w:highlight w:val="none"/>
              </w:rPr>
            </w:pPr>
            <w:r>
              <w:rPr>
                <w:rFonts w:hint="eastAsia" w:ascii="仿宋_GB2312" w:eastAsia="仿宋_GB2312"/>
                <w:sz w:val="28"/>
                <w:szCs w:val="28"/>
                <w:highlight w:val="none"/>
              </w:rPr>
              <w:t>贵公司为该客户提供服务的产品种类</w:t>
            </w:r>
          </w:p>
        </w:tc>
        <w:tc>
          <w:tcPr>
            <w:tcW w:w="2713" w:type="dxa"/>
          </w:tcPr>
          <w:p w14:paraId="089DB238">
            <w:pPr>
              <w:pStyle w:val="21"/>
              <w:spacing w:line="400" w:lineRule="exact"/>
              <w:rPr>
                <w:rFonts w:ascii="仿宋_GB2312" w:eastAsia="仿宋_GB2312"/>
                <w:sz w:val="28"/>
                <w:szCs w:val="28"/>
                <w:highlight w:val="none"/>
              </w:rPr>
            </w:pPr>
            <w:r>
              <w:rPr>
                <w:rFonts w:hint="eastAsia" w:ascii="仿宋_GB2312" w:eastAsia="仿宋_GB2312"/>
                <w:sz w:val="28"/>
                <w:szCs w:val="28"/>
                <w:highlight w:val="none"/>
              </w:rPr>
              <w:t>贵公司为该客户提供的配送服务包括的内容及覆盖的网络宽度和深度</w:t>
            </w:r>
          </w:p>
        </w:tc>
        <w:tc>
          <w:tcPr>
            <w:tcW w:w="2370" w:type="dxa"/>
          </w:tcPr>
          <w:p w14:paraId="4015FB8B">
            <w:pPr>
              <w:pStyle w:val="21"/>
              <w:spacing w:line="400" w:lineRule="exact"/>
              <w:rPr>
                <w:rFonts w:ascii="仿宋_GB2312" w:hAnsi="宋体" w:eastAsia="仿宋_GB2312"/>
                <w:sz w:val="28"/>
                <w:szCs w:val="28"/>
                <w:highlight w:val="none"/>
              </w:rPr>
            </w:pPr>
            <w:r>
              <w:rPr>
                <w:rFonts w:hint="eastAsia" w:ascii="仿宋_GB2312" w:eastAsia="仿宋_GB2312"/>
                <w:sz w:val="28"/>
                <w:szCs w:val="28"/>
                <w:highlight w:val="none"/>
              </w:rPr>
              <w:t>贵公司与该客户合作的起止日期</w:t>
            </w:r>
          </w:p>
        </w:tc>
      </w:tr>
    </w:tbl>
    <w:p w14:paraId="05F5B22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br w:type="page"/>
      </w:r>
    </w:p>
    <w:p w14:paraId="5B3B735B">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center"/>
        <w:rPr>
          <w:rFonts w:ascii="仿宋_GB2312" w:eastAsia="仿宋_GB2312" w:cs="Arial"/>
          <w:bCs/>
          <w:kern w:val="0"/>
          <w:sz w:val="28"/>
          <w:szCs w:val="28"/>
          <w:highlight w:val="none"/>
        </w:rPr>
      </w:pPr>
      <w:r>
        <w:rPr>
          <w:rFonts w:hint="eastAsia" w:ascii="仿宋_GB2312" w:eastAsia="仿宋_GB2312" w:cs="Arial"/>
          <w:bCs/>
          <w:kern w:val="0"/>
          <w:sz w:val="28"/>
          <w:szCs w:val="28"/>
          <w:highlight w:val="none"/>
        </w:rPr>
        <w:t>（四）廉洁投标承诺书</w:t>
      </w:r>
    </w:p>
    <w:p w14:paraId="1E3F1A1E">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center"/>
        <w:rPr>
          <w:rFonts w:ascii="仿宋_GB2312" w:eastAsia="仿宋_GB2312" w:cs="Arial"/>
          <w:b/>
          <w:kern w:val="0"/>
          <w:sz w:val="28"/>
          <w:szCs w:val="28"/>
          <w:highlight w:val="none"/>
        </w:rPr>
      </w:pPr>
    </w:p>
    <w:p w14:paraId="3DA578A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rPr>
          <w:rFonts w:ascii="仿宋_GB2312" w:eastAsia="仿宋_GB2312" w:cs="Arial"/>
          <w:b/>
          <w:kern w:val="0"/>
          <w:sz w:val="28"/>
          <w:szCs w:val="28"/>
          <w:highlight w:val="none"/>
        </w:rPr>
      </w:pPr>
      <w:r>
        <w:rPr>
          <w:rFonts w:hint="eastAsia" w:ascii="仿宋_GB2312" w:eastAsia="仿宋_GB2312" w:cs="Arial"/>
          <w:kern w:val="0"/>
          <w:sz w:val="28"/>
          <w:szCs w:val="28"/>
          <w:highlight w:val="none"/>
        </w:rPr>
        <w:softHyphen/>
      </w:r>
      <w:r>
        <w:rPr>
          <w:rFonts w:hint="eastAsia" w:ascii="仿宋_GB2312" w:eastAsia="仿宋_GB2312" w:cs="Arial"/>
          <w:kern w:val="0"/>
          <w:sz w:val="28"/>
          <w:szCs w:val="28"/>
          <w:highlight w:val="none"/>
        </w:rPr>
        <w:softHyphen/>
      </w:r>
      <w:r>
        <w:rPr>
          <w:rFonts w:hint="eastAsia" w:ascii="仿宋_GB2312" w:eastAsia="仿宋_GB2312" w:cs="Arial"/>
          <w:kern w:val="0"/>
          <w:sz w:val="28"/>
          <w:szCs w:val="28"/>
          <w:highlight w:val="none"/>
          <w:u w:val="single"/>
        </w:rPr>
        <w:t xml:space="preserve">                   </w:t>
      </w:r>
      <w:r>
        <w:rPr>
          <w:rFonts w:hint="eastAsia" w:ascii="仿宋_GB2312" w:eastAsia="仿宋_GB2312" w:cs="Arial"/>
          <w:kern w:val="0"/>
          <w:sz w:val="28"/>
          <w:szCs w:val="28"/>
          <w:highlight w:val="none"/>
        </w:rPr>
        <w:t xml:space="preserve"> (招标人名称)：</w:t>
      </w:r>
    </w:p>
    <w:p w14:paraId="3776CFD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为了积极配合贵公司招标投标工作，有效遏制不公平竞争和违规违纪问题的发生，确保招标投标工作的公平、公正、公开，我们保证认真贯彻《招投标法》和《政府采购法》等相关规定以及有关廉洁要求，特向贵公司作如下承诺：</w:t>
      </w:r>
    </w:p>
    <w:p w14:paraId="6D7B499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1、自觉遵守国家法律法规及有关廉洁从业相关制度。</w:t>
      </w:r>
    </w:p>
    <w:p w14:paraId="49CC7C8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2、主动了解贵公司招标投标纪律，积极配合贵公司执行招标投标廉洁从业的有关规定。</w:t>
      </w:r>
    </w:p>
    <w:p w14:paraId="6948ED72">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3、不使用不正当手段妨碍、排挤其它投标单位或串通投标。</w:t>
      </w:r>
    </w:p>
    <w:p w14:paraId="6BECD5E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4、按照竞争性谈判文件规定的方式进行投标，不隐瞒本单位投标资质的真实情况，投标资质符合竞争性谈判文件规定。</w:t>
      </w:r>
    </w:p>
    <w:p w14:paraId="039ECD57">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5、不以任何方式向招标人员及其配偶、子女和亲属赠送礼品、礼金及有价证券；不宴请或邀请招标方的任何人参加高档娱乐消费、旅游、考察、参观等活动；不以任何形式报销招标方的任何人以及亲友的各种票据及费用；不进行可能影响招投标公平、公正的任何活动。</w:t>
      </w:r>
    </w:p>
    <w:p w14:paraId="535577F1">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6、不向贵公司涉及招标的单位及个人购置或提供通讯工具、交通工具和高档办公用品等。</w:t>
      </w:r>
    </w:p>
    <w:p w14:paraId="3FC1D49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7、不向贵公司招标人员的配偶、子女及其近亲属等利益相关人分包此次招标项目。</w:t>
      </w:r>
    </w:p>
    <w:p w14:paraId="60049336">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8、不向贵公司涉及招标的单位及个人支付好处费、介绍费。</w:t>
      </w:r>
    </w:p>
    <w:p w14:paraId="30F5BB53">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9、一旦发现相关人员在招标过程中有索要财物等不廉洁行为，坚决予以抵制，并及时向贵公司监察部门举报。</w:t>
      </w:r>
    </w:p>
    <w:p w14:paraId="71D0487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10、我们若违反上述承诺，愿接受取消投标资格及其他任何形式的处理。</w:t>
      </w:r>
    </w:p>
    <w:p w14:paraId="18BD2F20">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p>
    <w:p w14:paraId="18F5E87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w:t>
      </w:r>
    </w:p>
    <w:p w14:paraId="78226DFC">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ind w:firstLine="4200" w:firstLineChars="1500"/>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投标单位（公章）：</w:t>
      </w:r>
    </w:p>
    <w:p w14:paraId="3145352A">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60" w:lineRule="exact"/>
        <w:jc w:val="left"/>
        <w:rPr>
          <w:rFonts w:ascii="仿宋_GB2312" w:eastAsia="仿宋_GB2312" w:cs="Arial"/>
          <w:kern w:val="0"/>
          <w:sz w:val="28"/>
          <w:szCs w:val="28"/>
          <w:highlight w:val="none"/>
        </w:rPr>
      </w:pPr>
      <w:r>
        <w:rPr>
          <w:rFonts w:hint="eastAsia" w:ascii="仿宋_GB2312" w:eastAsia="仿宋_GB2312" w:cs="Arial"/>
          <w:kern w:val="0"/>
          <w:sz w:val="28"/>
          <w:szCs w:val="28"/>
          <w:highlight w:val="none"/>
        </w:rPr>
        <w:t xml:space="preserve">                              法定代表人或授权代理人（签字）：</w:t>
      </w:r>
    </w:p>
    <w:p w14:paraId="570D0530">
      <w:pPr>
        <w:spacing w:line="560" w:lineRule="exact"/>
        <w:rPr>
          <w:rFonts w:ascii="仿宋_GB2312" w:eastAsia="仿宋_GB2312" w:cs="宋体"/>
          <w:kern w:val="0"/>
          <w:sz w:val="28"/>
          <w:szCs w:val="28"/>
          <w:highlight w:val="none"/>
        </w:rPr>
      </w:pPr>
      <w:r>
        <w:rPr>
          <w:rFonts w:hint="eastAsia" w:ascii="仿宋_GB2312" w:eastAsia="仿宋_GB2312" w:cs="宋体"/>
          <w:kern w:val="0"/>
          <w:sz w:val="28"/>
          <w:szCs w:val="28"/>
          <w:highlight w:val="none"/>
        </w:rPr>
        <w:t xml:space="preserve">                              日    期：</w:t>
      </w:r>
    </w:p>
    <w:p w14:paraId="3884231B">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br w:type="page"/>
      </w:r>
      <w:r>
        <w:rPr>
          <w:rFonts w:hint="eastAsia" w:ascii="仿宋_GB2312" w:eastAsia="仿宋_GB2312"/>
          <w:sz w:val="28"/>
          <w:szCs w:val="28"/>
          <w:highlight w:val="none"/>
        </w:rPr>
        <w:t>（五）投标一览表（报价）</w:t>
      </w:r>
    </w:p>
    <w:p w14:paraId="0364A377">
      <w:pPr>
        <w:spacing w:line="560" w:lineRule="exact"/>
        <w:jc w:val="center"/>
        <w:rPr>
          <w:rFonts w:ascii="仿宋_GB2312" w:eastAsia="仿宋_GB2312"/>
          <w:sz w:val="28"/>
          <w:szCs w:val="28"/>
          <w:highlight w:val="none"/>
        </w:rPr>
      </w:pPr>
    </w:p>
    <w:p w14:paraId="7B1F35FC">
      <w:pPr>
        <w:spacing w:line="560" w:lineRule="exact"/>
        <w:jc w:val="center"/>
        <w:rPr>
          <w:rFonts w:ascii="仿宋_GB2312" w:eastAsia="仿宋_GB2312"/>
          <w:sz w:val="28"/>
          <w:szCs w:val="28"/>
          <w:highlight w:val="none"/>
        </w:rPr>
      </w:pPr>
    </w:p>
    <w:p w14:paraId="6398FA50">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附件一：《</w:t>
      </w:r>
      <w:bookmarkStart w:id="61" w:name="OLE_LINK23"/>
      <w:bookmarkStart w:id="62" w:name="OLE_LINK22"/>
      <w:bookmarkStart w:id="63" w:name="OLE_LINK18"/>
      <w:bookmarkStart w:id="64" w:name="OLE_LINK19"/>
      <w:r>
        <w:rPr>
          <w:rFonts w:hint="eastAsia" w:ascii="仿宋_GB2312" w:eastAsia="仿宋_GB2312"/>
          <w:bCs/>
          <w:sz w:val="28"/>
          <w:szCs w:val="28"/>
          <w:highlight w:val="none"/>
        </w:rPr>
        <w:t>成普</w:t>
      </w:r>
      <w:bookmarkEnd w:id="61"/>
      <w:bookmarkEnd w:id="62"/>
      <w:r>
        <w:rPr>
          <w:rFonts w:hint="eastAsia" w:ascii="仿宋_GB2312" w:eastAsia="仿宋_GB2312"/>
          <w:bCs/>
          <w:sz w:val="28"/>
          <w:szCs w:val="28"/>
          <w:highlight w:val="none"/>
        </w:rPr>
        <w:t>/普翼</w:t>
      </w:r>
      <w:bookmarkEnd w:id="63"/>
      <w:bookmarkEnd w:id="64"/>
      <w:r>
        <w:rPr>
          <w:rFonts w:hint="eastAsia" w:ascii="仿宋_GB2312" w:eastAsia="仿宋_GB2312"/>
          <w:bCs/>
          <w:sz w:val="28"/>
          <w:szCs w:val="28"/>
          <w:highlight w:val="none"/>
        </w:rPr>
        <w:t>模具产品委外运输报价表》</w:t>
      </w:r>
    </w:p>
    <w:p w14:paraId="71B50D01">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附件二：</w:t>
      </w:r>
      <w:bookmarkStart w:id="65" w:name="OLE_LINK25"/>
      <w:bookmarkStart w:id="66" w:name="OLE_LINK24"/>
      <w:r>
        <w:rPr>
          <w:rFonts w:hint="eastAsia" w:ascii="仿宋_GB2312" w:eastAsia="仿宋_GB2312"/>
          <w:bCs/>
          <w:sz w:val="28"/>
          <w:szCs w:val="28"/>
          <w:highlight w:val="none"/>
        </w:rPr>
        <w:t>《成普/普翼中转报价表》</w:t>
      </w:r>
      <w:bookmarkEnd w:id="65"/>
      <w:bookmarkEnd w:id="66"/>
    </w:p>
    <w:p w14:paraId="2912E9AB">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注：“投标一览表”为多页的，每页均需由法定代表人或授权代表签字并盖投标人印章。</w:t>
      </w:r>
    </w:p>
    <w:p w14:paraId="0865B1C9">
      <w:pPr>
        <w:spacing w:line="560" w:lineRule="exact"/>
        <w:rPr>
          <w:rFonts w:ascii="仿宋_GB2312" w:eastAsia="仿宋_GB2312"/>
          <w:bCs/>
          <w:sz w:val="28"/>
          <w:szCs w:val="28"/>
          <w:highlight w:val="none"/>
        </w:rPr>
      </w:pPr>
    </w:p>
    <w:p w14:paraId="79469DE4">
      <w:pPr>
        <w:spacing w:line="560" w:lineRule="exact"/>
        <w:rPr>
          <w:rFonts w:ascii="仿宋_GB2312" w:eastAsia="仿宋_GB2312"/>
          <w:bCs/>
          <w:sz w:val="28"/>
          <w:szCs w:val="28"/>
          <w:highlight w:val="none"/>
        </w:rPr>
      </w:pPr>
    </w:p>
    <w:p w14:paraId="397B749F">
      <w:pPr>
        <w:spacing w:line="560" w:lineRule="exact"/>
        <w:rPr>
          <w:rFonts w:ascii="仿宋_GB2312" w:eastAsia="仿宋_GB2312"/>
          <w:bCs/>
          <w:sz w:val="28"/>
          <w:szCs w:val="28"/>
          <w:highlight w:val="none"/>
        </w:rPr>
      </w:pPr>
    </w:p>
    <w:p w14:paraId="7E07FA91">
      <w:pPr>
        <w:spacing w:line="560" w:lineRule="exact"/>
        <w:rPr>
          <w:rFonts w:ascii="仿宋_GB2312" w:eastAsia="仿宋_GB2312"/>
          <w:bCs/>
          <w:sz w:val="28"/>
          <w:szCs w:val="28"/>
          <w:highlight w:val="none"/>
        </w:rPr>
      </w:pPr>
    </w:p>
    <w:p w14:paraId="16C50371">
      <w:pPr>
        <w:spacing w:line="560" w:lineRule="exact"/>
        <w:rPr>
          <w:rFonts w:ascii="仿宋_GB2312" w:eastAsia="仿宋_GB2312"/>
          <w:bCs/>
          <w:sz w:val="28"/>
          <w:szCs w:val="28"/>
          <w:highlight w:val="none"/>
        </w:rPr>
      </w:pPr>
    </w:p>
    <w:p w14:paraId="35305DBB">
      <w:pPr>
        <w:spacing w:line="560" w:lineRule="exact"/>
        <w:rPr>
          <w:rFonts w:ascii="仿宋_GB2312" w:eastAsia="仿宋_GB2312"/>
          <w:bCs/>
          <w:sz w:val="28"/>
          <w:szCs w:val="28"/>
          <w:highlight w:val="none"/>
        </w:rPr>
      </w:pPr>
    </w:p>
    <w:p w14:paraId="731270BD">
      <w:pPr>
        <w:spacing w:line="560" w:lineRule="exact"/>
        <w:rPr>
          <w:rFonts w:ascii="仿宋_GB2312" w:eastAsia="仿宋_GB2312"/>
          <w:bCs/>
          <w:sz w:val="28"/>
          <w:szCs w:val="28"/>
          <w:highlight w:val="none"/>
        </w:rPr>
      </w:pPr>
    </w:p>
    <w:p w14:paraId="04D4168A">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投标人名称：（盖章）</w:t>
      </w:r>
    </w:p>
    <w:p w14:paraId="5FDAB60D">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法定代表人或授权代表（签字）：</w:t>
      </w:r>
    </w:p>
    <w:p w14:paraId="45F06EDC">
      <w:pPr>
        <w:spacing w:line="560" w:lineRule="exact"/>
        <w:ind w:firstLine="560" w:firstLineChars="200"/>
        <w:rPr>
          <w:rFonts w:ascii="仿宋_GB2312" w:eastAsia="仿宋_GB2312"/>
          <w:bCs/>
          <w:sz w:val="28"/>
          <w:szCs w:val="28"/>
          <w:highlight w:val="none"/>
        </w:rPr>
      </w:pPr>
    </w:p>
    <w:p w14:paraId="4B5588CA">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投标日期：</w:t>
      </w:r>
    </w:p>
    <w:p w14:paraId="72038925">
      <w:pPr>
        <w:widowControl/>
        <w:spacing w:line="560" w:lineRule="exact"/>
        <w:jc w:val="center"/>
        <w:rPr>
          <w:rFonts w:ascii="仿宋_GB2312" w:eastAsia="仿宋_GB2312"/>
          <w:bCs/>
          <w:sz w:val="28"/>
          <w:szCs w:val="28"/>
          <w:highlight w:val="none"/>
        </w:rPr>
      </w:pPr>
      <w:r>
        <w:rPr>
          <w:rFonts w:hint="eastAsia" w:ascii="仿宋_GB2312" w:eastAsia="仿宋_GB2312"/>
          <w:sz w:val="28"/>
          <w:szCs w:val="28"/>
          <w:highlight w:val="none"/>
        </w:rPr>
        <w:br w:type="page"/>
      </w:r>
      <w:r>
        <w:rPr>
          <w:rFonts w:hint="eastAsia" w:ascii="仿宋_GB2312" w:eastAsia="仿宋_GB2312"/>
          <w:sz w:val="28"/>
          <w:szCs w:val="28"/>
          <w:highlight w:val="none"/>
        </w:rPr>
        <w:t>（六）</w:t>
      </w:r>
      <w:r>
        <w:rPr>
          <w:rFonts w:hint="eastAsia" w:ascii="仿宋_GB2312" w:eastAsia="仿宋_GB2312"/>
          <w:bCs/>
          <w:sz w:val="28"/>
          <w:szCs w:val="28"/>
          <w:highlight w:val="none"/>
        </w:rPr>
        <w:t>服务方案描述……</w:t>
      </w:r>
    </w:p>
    <w:p w14:paraId="7703402D">
      <w:pPr>
        <w:tabs>
          <w:tab w:val="left" w:pos="72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1、项目实施方案</w:t>
      </w:r>
    </w:p>
    <w:p w14:paraId="363B4011">
      <w:pPr>
        <w:tabs>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（1）针对本项目的解决方案概述</w:t>
      </w:r>
    </w:p>
    <w:p w14:paraId="1E3FDC53">
      <w:pPr>
        <w:tabs>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（2）说明保证提供成都普什汽车模具有限公司产品服务需求的方法</w:t>
      </w:r>
    </w:p>
    <w:p w14:paraId="58575351">
      <w:pPr>
        <w:tabs>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（3）实施该方案所采用的设施、设备及其规格</w:t>
      </w:r>
    </w:p>
    <w:p w14:paraId="2DF95A6E">
      <w:pPr>
        <w:tabs>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（4）其它在本标书中没有要求的增值服务</w:t>
      </w:r>
    </w:p>
    <w:p w14:paraId="0E04F485">
      <w:pPr>
        <w:tabs>
          <w:tab w:val="left" w:pos="720"/>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2、灵活性</w:t>
      </w:r>
    </w:p>
    <w:p w14:paraId="0B21EE80">
      <w:pPr>
        <w:tabs>
          <w:tab w:val="left" w:pos="72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说明适应业务量骤增或骤减能力</w:t>
      </w:r>
    </w:p>
    <w:p w14:paraId="05F4FC7C">
      <w:pPr>
        <w:tabs>
          <w:tab w:val="left" w:pos="720"/>
          <w:tab w:val="left" w:pos="1080"/>
        </w:tabs>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3、应急方案</w:t>
      </w:r>
    </w:p>
    <w:p w14:paraId="39523674">
      <w:pPr>
        <w:tabs>
          <w:tab w:val="left" w:pos="720"/>
        </w:tabs>
        <w:spacing w:line="560" w:lineRule="exact"/>
        <w:rPr>
          <w:rFonts w:ascii="仿宋_GB2312" w:eastAsia="仿宋_GB2312"/>
          <w:sz w:val="28"/>
          <w:szCs w:val="28"/>
          <w:highlight w:val="none"/>
        </w:rPr>
      </w:pPr>
      <w:r>
        <w:rPr>
          <w:rFonts w:hint="eastAsia" w:ascii="仿宋_GB2312" w:eastAsia="仿宋_GB2312"/>
          <w:sz w:val="28"/>
          <w:szCs w:val="28"/>
          <w:highlight w:val="none"/>
        </w:rPr>
        <w:t>说明操作过程中各种异常情况的处理方法和流程</w:t>
      </w:r>
    </w:p>
    <w:p w14:paraId="02A62406">
      <w:pPr>
        <w:spacing w:line="560" w:lineRule="exact"/>
        <w:rPr>
          <w:rFonts w:ascii="仿宋_GB2312" w:eastAsia="仿宋_GB2312"/>
          <w:sz w:val="28"/>
          <w:szCs w:val="28"/>
          <w:highlight w:val="none"/>
        </w:rPr>
      </w:pPr>
    </w:p>
    <w:p w14:paraId="2C0A15BA">
      <w:pPr>
        <w:widowControl/>
        <w:spacing w:line="560" w:lineRule="exact"/>
        <w:jc w:val="center"/>
        <w:rPr>
          <w:rFonts w:ascii="仿宋_GB2312" w:eastAsia="仿宋_GB2312"/>
          <w:bCs/>
          <w:sz w:val="28"/>
          <w:szCs w:val="28"/>
          <w:highlight w:val="none"/>
        </w:rPr>
      </w:pPr>
      <w:r>
        <w:rPr>
          <w:rFonts w:hint="eastAsia" w:ascii="仿宋_GB2312" w:eastAsia="仿宋_GB2312"/>
          <w:sz w:val="28"/>
          <w:szCs w:val="28"/>
          <w:highlight w:val="none"/>
        </w:rPr>
        <w:br w:type="page"/>
      </w:r>
      <w:r>
        <w:rPr>
          <w:rFonts w:hint="eastAsia" w:ascii="仿宋_GB2312" w:eastAsia="仿宋_GB2312"/>
          <w:bCs/>
          <w:sz w:val="28"/>
          <w:szCs w:val="28"/>
          <w:highlight w:val="none"/>
        </w:rPr>
        <w:t>（七）商务偏离表</w:t>
      </w:r>
    </w:p>
    <w:p w14:paraId="64508FBA">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招标项目：</w:t>
      </w:r>
    </w:p>
    <w:p w14:paraId="30C76BDA">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招标编号：</w:t>
      </w:r>
    </w:p>
    <w:tbl>
      <w:tblPr>
        <w:tblStyle w:val="28"/>
        <w:tblW w:w="8262"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7"/>
        <w:gridCol w:w="2517"/>
        <w:gridCol w:w="2802"/>
        <w:gridCol w:w="2136"/>
      </w:tblGrid>
      <w:tr w14:paraId="38EAE1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vAlign w:val="center"/>
          </w:tcPr>
          <w:p w14:paraId="253D9069">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序号</w:t>
            </w:r>
          </w:p>
        </w:tc>
        <w:tc>
          <w:tcPr>
            <w:tcW w:w="2517" w:type="dxa"/>
            <w:tcBorders>
              <w:top w:val="single" w:color="auto" w:sz="4" w:space="0"/>
              <w:left w:val="single" w:color="auto" w:sz="4" w:space="0"/>
              <w:bottom w:val="single" w:color="auto" w:sz="4" w:space="0"/>
              <w:right w:val="single" w:color="auto" w:sz="4" w:space="0"/>
            </w:tcBorders>
            <w:vAlign w:val="center"/>
          </w:tcPr>
          <w:p w14:paraId="2D7514C1">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招标要求</w:t>
            </w:r>
          </w:p>
        </w:tc>
        <w:tc>
          <w:tcPr>
            <w:tcW w:w="2802" w:type="dxa"/>
            <w:tcBorders>
              <w:top w:val="single" w:color="auto" w:sz="4" w:space="0"/>
              <w:left w:val="single" w:color="auto" w:sz="4" w:space="0"/>
              <w:bottom w:val="single" w:color="auto" w:sz="4" w:space="0"/>
              <w:right w:val="single" w:color="auto" w:sz="4" w:space="0"/>
            </w:tcBorders>
            <w:vAlign w:val="center"/>
          </w:tcPr>
          <w:p w14:paraId="5DCDC6CF">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投标响应</w:t>
            </w:r>
          </w:p>
        </w:tc>
        <w:tc>
          <w:tcPr>
            <w:tcW w:w="2136" w:type="dxa"/>
            <w:tcBorders>
              <w:top w:val="single" w:color="auto" w:sz="4" w:space="0"/>
              <w:left w:val="single" w:color="auto" w:sz="4" w:space="0"/>
              <w:bottom w:val="single" w:color="auto" w:sz="4" w:space="0"/>
              <w:right w:val="single" w:color="auto" w:sz="4" w:space="0"/>
            </w:tcBorders>
            <w:vAlign w:val="center"/>
          </w:tcPr>
          <w:p w14:paraId="44E4864D">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符合情况</w:t>
            </w:r>
          </w:p>
        </w:tc>
      </w:tr>
      <w:tr w14:paraId="5618CC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3A26C3A5">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2930DF77">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7D76B97A">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21B2ED9F">
            <w:pPr>
              <w:spacing w:line="560" w:lineRule="exact"/>
              <w:rPr>
                <w:rFonts w:ascii="仿宋_GB2312" w:eastAsia="仿宋_GB2312"/>
                <w:bCs/>
                <w:sz w:val="28"/>
                <w:szCs w:val="28"/>
                <w:highlight w:val="none"/>
              </w:rPr>
            </w:pPr>
          </w:p>
        </w:tc>
      </w:tr>
      <w:tr w14:paraId="44D91A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3D48FB98">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797007E8">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777AB4A4">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681C52A2">
            <w:pPr>
              <w:spacing w:line="560" w:lineRule="exact"/>
              <w:rPr>
                <w:rFonts w:ascii="仿宋_GB2312" w:eastAsia="仿宋_GB2312"/>
                <w:bCs/>
                <w:sz w:val="28"/>
                <w:szCs w:val="28"/>
                <w:highlight w:val="none"/>
              </w:rPr>
            </w:pPr>
          </w:p>
        </w:tc>
      </w:tr>
      <w:tr w14:paraId="2D026D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7" w:type="dxa"/>
            <w:tcBorders>
              <w:top w:val="single" w:color="auto" w:sz="4" w:space="0"/>
              <w:left w:val="single" w:color="auto" w:sz="4" w:space="0"/>
              <w:bottom w:val="single" w:color="auto" w:sz="4" w:space="0"/>
              <w:right w:val="single" w:color="auto" w:sz="4" w:space="0"/>
            </w:tcBorders>
          </w:tcPr>
          <w:p w14:paraId="0A0C11A8">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51FCAFDC">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59FD0E22">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41C07572">
            <w:pPr>
              <w:spacing w:line="560" w:lineRule="exact"/>
              <w:rPr>
                <w:rFonts w:ascii="仿宋_GB2312" w:eastAsia="仿宋_GB2312"/>
                <w:bCs/>
                <w:sz w:val="28"/>
                <w:szCs w:val="28"/>
                <w:highlight w:val="none"/>
              </w:rPr>
            </w:pPr>
          </w:p>
        </w:tc>
      </w:tr>
      <w:tr w14:paraId="6745EE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73258499">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0AD408B9">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40E176BA">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7536A7C0">
            <w:pPr>
              <w:spacing w:line="560" w:lineRule="exact"/>
              <w:rPr>
                <w:rFonts w:ascii="仿宋_GB2312" w:eastAsia="仿宋_GB2312"/>
                <w:bCs/>
                <w:sz w:val="28"/>
                <w:szCs w:val="28"/>
                <w:highlight w:val="none"/>
              </w:rPr>
            </w:pPr>
          </w:p>
        </w:tc>
      </w:tr>
      <w:tr w14:paraId="0DD50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17AB3847">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1A0497F2">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362FD104">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4CE883D0">
            <w:pPr>
              <w:spacing w:line="560" w:lineRule="exact"/>
              <w:rPr>
                <w:rFonts w:ascii="仿宋_GB2312" w:eastAsia="仿宋_GB2312"/>
                <w:bCs/>
                <w:sz w:val="28"/>
                <w:szCs w:val="28"/>
                <w:highlight w:val="none"/>
              </w:rPr>
            </w:pPr>
          </w:p>
        </w:tc>
      </w:tr>
      <w:tr w14:paraId="0225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61CD5605">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1CA9A998">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2A0F3EED">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697AE95A">
            <w:pPr>
              <w:spacing w:line="560" w:lineRule="exact"/>
              <w:rPr>
                <w:rFonts w:ascii="仿宋_GB2312" w:eastAsia="仿宋_GB2312"/>
                <w:bCs/>
                <w:sz w:val="28"/>
                <w:szCs w:val="28"/>
                <w:highlight w:val="none"/>
              </w:rPr>
            </w:pPr>
          </w:p>
        </w:tc>
      </w:tr>
      <w:tr w14:paraId="293A20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07" w:type="dxa"/>
            <w:tcBorders>
              <w:top w:val="single" w:color="auto" w:sz="4" w:space="0"/>
              <w:left w:val="single" w:color="auto" w:sz="4" w:space="0"/>
              <w:bottom w:val="single" w:color="auto" w:sz="4" w:space="0"/>
              <w:right w:val="single" w:color="auto" w:sz="4" w:space="0"/>
            </w:tcBorders>
          </w:tcPr>
          <w:p w14:paraId="1CF56DA9">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71C12B0F">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48EB8055">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443CB619">
            <w:pPr>
              <w:spacing w:line="560" w:lineRule="exact"/>
              <w:rPr>
                <w:rFonts w:ascii="仿宋_GB2312" w:eastAsia="仿宋_GB2312"/>
                <w:bCs/>
                <w:sz w:val="28"/>
                <w:szCs w:val="28"/>
                <w:highlight w:val="none"/>
              </w:rPr>
            </w:pPr>
          </w:p>
        </w:tc>
      </w:tr>
      <w:tr w14:paraId="165D69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07" w:type="dxa"/>
            <w:tcBorders>
              <w:top w:val="single" w:color="auto" w:sz="4" w:space="0"/>
              <w:left w:val="single" w:color="auto" w:sz="4" w:space="0"/>
              <w:bottom w:val="single" w:color="auto" w:sz="4" w:space="0"/>
              <w:right w:val="single" w:color="auto" w:sz="4" w:space="0"/>
            </w:tcBorders>
          </w:tcPr>
          <w:p w14:paraId="0E847043">
            <w:pPr>
              <w:spacing w:line="560" w:lineRule="exact"/>
              <w:rPr>
                <w:rFonts w:ascii="仿宋_GB2312" w:eastAsia="仿宋_GB2312"/>
                <w:bCs/>
                <w:sz w:val="28"/>
                <w:szCs w:val="28"/>
                <w:highlight w:val="none"/>
              </w:rPr>
            </w:pPr>
          </w:p>
        </w:tc>
        <w:tc>
          <w:tcPr>
            <w:tcW w:w="2517" w:type="dxa"/>
            <w:tcBorders>
              <w:top w:val="single" w:color="auto" w:sz="4" w:space="0"/>
              <w:left w:val="single" w:color="auto" w:sz="4" w:space="0"/>
              <w:bottom w:val="single" w:color="auto" w:sz="4" w:space="0"/>
              <w:right w:val="single" w:color="auto" w:sz="4" w:space="0"/>
            </w:tcBorders>
          </w:tcPr>
          <w:p w14:paraId="4213D493">
            <w:pPr>
              <w:spacing w:line="560" w:lineRule="exact"/>
              <w:rPr>
                <w:rFonts w:ascii="仿宋_GB2312" w:eastAsia="仿宋_GB2312"/>
                <w:bCs/>
                <w:sz w:val="28"/>
                <w:szCs w:val="28"/>
                <w:highlight w:val="none"/>
              </w:rPr>
            </w:pPr>
          </w:p>
        </w:tc>
        <w:tc>
          <w:tcPr>
            <w:tcW w:w="2802" w:type="dxa"/>
            <w:tcBorders>
              <w:top w:val="single" w:color="auto" w:sz="4" w:space="0"/>
              <w:left w:val="single" w:color="auto" w:sz="4" w:space="0"/>
              <w:bottom w:val="single" w:color="auto" w:sz="4" w:space="0"/>
              <w:right w:val="single" w:color="auto" w:sz="4" w:space="0"/>
            </w:tcBorders>
          </w:tcPr>
          <w:p w14:paraId="7EDE5B8D">
            <w:pPr>
              <w:spacing w:line="560" w:lineRule="exact"/>
              <w:rPr>
                <w:rFonts w:ascii="仿宋_GB2312" w:eastAsia="仿宋_GB2312"/>
                <w:bCs/>
                <w:sz w:val="28"/>
                <w:szCs w:val="28"/>
                <w:highlight w:val="none"/>
              </w:rPr>
            </w:pPr>
          </w:p>
        </w:tc>
        <w:tc>
          <w:tcPr>
            <w:tcW w:w="2136" w:type="dxa"/>
            <w:tcBorders>
              <w:top w:val="single" w:color="auto" w:sz="4" w:space="0"/>
              <w:left w:val="single" w:color="auto" w:sz="4" w:space="0"/>
              <w:bottom w:val="single" w:color="auto" w:sz="4" w:space="0"/>
              <w:right w:val="single" w:color="auto" w:sz="4" w:space="0"/>
            </w:tcBorders>
          </w:tcPr>
          <w:p w14:paraId="2145DC87">
            <w:pPr>
              <w:spacing w:line="560" w:lineRule="exact"/>
              <w:rPr>
                <w:rFonts w:ascii="仿宋_GB2312" w:eastAsia="仿宋_GB2312"/>
                <w:bCs/>
                <w:sz w:val="28"/>
                <w:szCs w:val="28"/>
                <w:highlight w:val="none"/>
              </w:rPr>
            </w:pPr>
          </w:p>
        </w:tc>
      </w:tr>
    </w:tbl>
    <w:p w14:paraId="6EAD6E6A">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注：</w:t>
      </w:r>
    </w:p>
    <w:p w14:paraId="63A5B457">
      <w:pPr>
        <w:spacing w:line="560" w:lineRule="exact"/>
        <w:ind w:firstLine="560" w:firstLineChars="200"/>
        <w:rPr>
          <w:rFonts w:ascii="仿宋_GB2312" w:eastAsia="仿宋_GB2312"/>
          <w:bCs/>
          <w:sz w:val="28"/>
          <w:szCs w:val="28"/>
          <w:highlight w:val="none"/>
        </w:rPr>
      </w:pPr>
      <w:r>
        <w:rPr>
          <w:rFonts w:hint="eastAsia" w:ascii="仿宋_GB2312" w:eastAsia="仿宋_GB2312"/>
          <w:bCs/>
          <w:sz w:val="28"/>
          <w:szCs w:val="28"/>
          <w:highlight w:val="none"/>
        </w:rPr>
        <w:t>1、本表填写投标文件商务要求中与竞争性谈判文件符合情况（包括符合、正偏离和负偏离）。</w:t>
      </w:r>
    </w:p>
    <w:p w14:paraId="700C8384">
      <w:pPr>
        <w:spacing w:line="560" w:lineRule="exact"/>
        <w:ind w:firstLine="560" w:firstLineChars="200"/>
        <w:rPr>
          <w:rFonts w:ascii="仿宋_GB2312" w:eastAsia="仿宋_GB2312"/>
          <w:bCs/>
          <w:sz w:val="28"/>
          <w:szCs w:val="28"/>
          <w:highlight w:val="none"/>
        </w:rPr>
      </w:pPr>
      <w:r>
        <w:rPr>
          <w:rFonts w:hint="eastAsia" w:ascii="仿宋_GB2312" w:eastAsia="仿宋_GB2312"/>
          <w:bCs/>
          <w:sz w:val="28"/>
          <w:szCs w:val="28"/>
          <w:highlight w:val="none"/>
        </w:rPr>
        <w:t>2、投标人必须据实填写，不得虚假响应，否则将取消其投标或中标资格，并按有关规定进行处罚。</w:t>
      </w:r>
    </w:p>
    <w:p w14:paraId="2FB9A7B7">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投标人名称：           （盖章）</w:t>
      </w:r>
    </w:p>
    <w:p w14:paraId="3AADEBF9">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法定代表人或授权代表（签字）：</w:t>
      </w:r>
    </w:p>
    <w:p w14:paraId="4407B895">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投标日期：</w:t>
      </w:r>
    </w:p>
    <w:p w14:paraId="2FA217D6">
      <w:pPr>
        <w:spacing w:line="560" w:lineRule="exact"/>
        <w:jc w:val="center"/>
        <w:rPr>
          <w:rFonts w:ascii="仿宋_GB2312" w:eastAsia="仿宋_GB2312"/>
          <w:bCs/>
          <w:sz w:val="28"/>
          <w:szCs w:val="28"/>
          <w:highlight w:val="none"/>
        </w:rPr>
      </w:pPr>
      <w:r>
        <w:rPr>
          <w:rFonts w:hint="eastAsia" w:ascii="仿宋_GB2312" w:eastAsia="仿宋_GB2312"/>
          <w:sz w:val="28"/>
          <w:szCs w:val="28"/>
          <w:highlight w:val="none"/>
        </w:rPr>
        <w:br w:type="page"/>
      </w:r>
      <w:r>
        <w:rPr>
          <w:rFonts w:hint="eastAsia" w:ascii="仿宋_GB2312" w:eastAsia="仿宋_GB2312"/>
          <w:bCs/>
          <w:sz w:val="28"/>
          <w:szCs w:val="28"/>
          <w:highlight w:val="none"/>
        </w:rPr>
        <w:t>（八）服务偏离表</w:t>
      </w:r>
    </w:p>
    <w:p w14:paraId="6C84B082">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招标项目：</w:t>
      </w:r>
    </w:p>
    <w:p w14:paraId="7B6EAE5B">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招标编号：</w:t>
      </w:r>
    </w:p>
    <w:tbl>
      <w:tblPr>
        <w:tblStyle w:val="28"/>
        <w:tblW w:w="8295"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5"/>
        <w:gridCol w:w="2059"/>
        <w:gridCol w:w="1503"/>
        <w:gridCol w:w="3788"/>
      </w:tblGrid>
      <w:tr w14:paraId="6A9C3C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9" w:hRule="atLeast"/>
        </w:trPr>
        <w:tc>
          <w:tcPr>
            <w:tcW w:w="945" w:type="dxa"/>
            <w:tcBorders>
              <w:top w:val="single" w:color="auto" w:sz="4" w:space="0"/>
              <w:left w:val="single" w:color="auto" w:sz="4" w:space="0"/>
              <w:bottom w:val="single" w:color="auto" w:sz="4" w:space="0"/>
              <w:right w:val="single" w:color="auto" w:sz="4" w:space="0"/>
            </w:tcBorders>
            <w:vAlign w:val="center"/>
          </w:tcPr>
          <w:p w14:paraId="09A3AAF9">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序号</w:t>
            </w:r>
          </w:p>
        </w:tc>
        <w:tc>
          <w:tcPr>
            <w:tcW w:w="2059" w:type="dxa"/>
            <w:tcBorders>
              <w:top w:val="single" w:color="auto" w:sz="4" w:space="0"/>
              <w:left w:val="single" w:color="auto" w:sz="4" w:space="0"/>
              <w:bottom w:val="single" w:color="auto" w:sz="4" w:space="0"/>
              <w:right w:val="single" w:color="auto" w:sz="4" w:space="0"/>
            </w:tcBorders>
            <w:vAlign w:val="center"/>
          </w:tcPr>
          <w:p w14:paraId="47BB77E8">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招标文件要求</w:t>
            </w:r>
          </w:p>
        </w:tc>
        <w:tc>
          <w:tcPr>
            <w:tcW w:w="1503" w:type="dxa"/>
            <w:tcBorders>
              <w:top w:val="single" w:color="auto" w:sz="4" w:space="0"/>
              <w:left w:val="single" w:color="auto" w:sz="4" w:space="0"/>
              <w:bottom w:val="single" w:color="auto" w:sz="4" w:space="0"/>
              <w:right w:val="single" w:color="auto" w:sz="4" w:space="0"/>
            </w:tcBorders>
            <w:vAlign w:val="center"/>
          </w:tcPr>
          <w:p w14:paraId="32FAA96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投标响应</w:t>
            </w:r>
          </w:p>
        </w:tc>
        <w:tc>
          <w:tcPr>
            <w:tcW w:w="3788" w:type="dxa"/>
            <w:tcBorders>
              <w:top w:val="single" w:color="auto" w:sz="4" w:space="0"/>
              <w:left w:val="single" w:color="auto" w:sz="4" w:space="0"/>
              <w:bottom w:val="single" w:color="auto" w:sz="4" w:space="0"/>
              <w:right w:val="single" w:color="auto" w:sz="4" w:space="0"/>
            </w:tcBorders>
            <w:vAlign w:val="center"/>
          </w:tcPr>
          <w:p w14:paraId="62F06C66">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符合情况</w:t>
            </w:r>
          </w:p>
        </w:tc>
      </w:tr>
      <w:tr w14:paraId="73CB3E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3F094CB5">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6B420666">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5B7C479B">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3307225B">
            <w:pPr>
              <w:spacing w:line="560" w:lineRule="exact"/>
              <w:jc w:val="center"/>
              <w:rPr>
                <w:rFonts w:ascii="仿宋_GB2312" w:eastAsia="仿宋_GB2312"/>
                <w:bCs/>
                <w:sz w:val="28"/>
                <w:szCs w:val="28"/>
                <w:highlight w:val="none"/>
              </w:rPr>
            </w:pPr>
          </w:p>
        </w:tc>
      </w:tr>
      <w:tr w14:paraId="2F03A2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08B77CEC">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0D6449EA">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428BD4AF">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759E88C6">
            <w:pPr>
              <w:spacing w:line="560" w:lineRule="exact"/>
              <w:jc w:val="center"/>
              <w:rPr>
                <w:rFonts w:ascii="仿宋_GB2312" w:eastAsia="仿宋_GB2312"/>
                <w:bCs/>
                <w:sz w:val="28"/>
                <w:szCs w:val="28"/>
                <w:highlight w:val="none"/>
              </w:rPr>
            </w:pPr>
          </w:p>
        </w:tc>
      </w:tr>
      <w:tr w14:paraId="3473B7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43DD51AE">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25F7E344">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625E5B6F">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6C470515">
            <w:pPr>
              <w:spacing w:line="560" w:lineRule="exact"/>
              <w:jc w:val="center"/>
              <w:rPr>
                <w:rFonts w:ascii="仿宋_GB2312" w:eastAsia="仿宋_GB2312"/>
                <w:bCs/>
                <w:sz w:val="28"/>
                <w:szCs w:val="28"/>
                <w:highlight w:val="none"/>
              </w:rPr>
            </w:pPr>
          </w:p>
        </w:tc>
      </w:tr>
      <w:tr w14:paraId="575E45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6EB4F6DE">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05984042">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2D12F117">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09983F62">
            <w:pPr>
              <w:spacing w:line="560" w:lineRule="exact"/>
              <w:jc w:val="center"/>
              <w:rPr>
                <w:rFonts w:ascii="仿宋_GB2312" w:eastAsia="仿宋_GB2312"/>
                <w:bCs/>
                <w:sz w:val="28"/>
                <w:szCs w:val="28"/>
                <w:highlight w:val="none"/>
              </w:rPr>
            </w:pPr>
          </w:p>
        </w:tc>
      </w:tr>
      <w:tr w14:paraId="6A1EFA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0622B17D">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716272DE">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28C9D969">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6C5C98A0">
            <w:pPr>
              <w:spacing w:line="560" w:lineRule="exact"/>
              <w:jc w:val="center"/>
              <w:rPr>
                <w:rFonts w:ascii="仿宋_GB2312" w:eastAsia="仿宋_GB2312"/>
                <w:bCs/>
                <w:sz w:val="28"/>
                <w:szCs w:val="28"/>
                <w:highlight w:val="none"/>
              </w:rPr>
            </w:pPr>
          </w:p>
        </w:tc>
      </w:tr>
      <w:tr w14:paraId="565CA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6C9371EA">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168ECC56">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1EAA9D0F">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176B561E">
            <w:pPr>
              <w:spacing w:line="560" w:lineRule="exact"/>
              <w:jc w:val="center"/>
              <w:rPr>
                <w:rFonts w:ascii="仿宋_GB2312" w:eastAsia="仿宋_GB2312"/>
                <w:bCs/>
                <w:sz w:val="28"/>
                <w:szCs w:val="28"/>
                <w:highlight w:val="none"/>
              </w:rPr>
            </w:pPr>
          </w:p>
        </w:tc>
      </w:tr>
      <w:tr w14:paraId="0B7DCD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755893B5">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6C5E70BD">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14E15BE1">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40DA0953">
            <w:pPr>
              <w:spacing w:line="560" w:lineRule="exact"/>
              <w:jc w:val="center"/>
              <w:rPr>
                <w:rFonts w:ascii="仿宋_GB2312" w:eastAsia="仿宋_GB2312"/>
                <w:bCs/>
                <w:sz w:val="28"/>
                <w:szCs w:val="28"/>
                <w:highlight w:val="none"/>
              </w:rPr>
            </w:pPr>
          </w:p>
        </w:tc>
      </w:tr>
      <w:tr w14:paraId="38173A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0E18E728">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04DE439B">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7D81D6EA">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13DD096F">
            <w:pPr>
              <w:spacing w:line="560" w:lineRule="exact"/>
              <w:jc w:val="center"/>
              <w:rPr>
                <w:rFonts w:ascii="仿宋_GB2312" w:eastAsia="仿宋_GB2312"/>
                <w:bCs/>
                <w:sz w:val="28"/>
                <w:szCs w:val="28"/>
                <w:highlight w:val="none"/>
              </w:rPr>
            </w:pPr>
          </w:p>
        </w:tc>
      </w:tr>
      <w:tr w14:paraId="1D0D7F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45" w:type="dxa"/>
            <w:tcBorders>
              <w:top w:val="single" w:color="auto" w:sz="4" w:space="0"/>
              <w:left w:val="single" w:color="auto" w:sz="4" w:space="0"/>
              <w:bottom w:val="single" w:color="auto" w:sz="4" w:space="0"/>
              <w:right w:val="single" w:color="auto" w:sz="4" w:space="0"/>
            </w:tcBorders>
            <w:vAlign w:val="center"/>
          </w:tcPr>
          <w:p w14:paraId="2A0AE481">
            <w:pPr>
              <w:spacing w:line="560" w:lineRule="exact"/>
              <w:jc w:val="center"/>
              <w:rPr>
                <w:rFonts w:ascii="仿宋_GB2312" w:eastAsia="仿宋_GB2312"/>
                <w:bCs/>
                <w:sz w:val="28"/>
                <w:szCs w:val="28"/>
                <w:highlight w:val="none"/>
              </w:rPr>
            </w:pPr>
          </w:p>
        </w:tc>
        <w:tc>
          <w:tcPr>
            <w:tcW w:w="2059" w:type="dxa"/>
            <w:tcBorders>
              <w:top w:val="single" w:color="auto" w:sz="4" w:space="0"/>
              <w:left w:val="single" w:color="auto" w:sz="4" w:space="0"/>
              <w:bottom w:val="single" w:color="auto" w:sz="4" w:space="0"/>
              <w:right w:val="single" w:color="auto" w:sz="4" w:space="0"/>
            </w:tcBorders>
            <w:vAlign w:val="center"/>
          </w:tcPr>
          <w:p w14:paraId="3DF21E3A">
            <w:pPr>
              <w:spacing w:line="560" w:lineRule="exact"/>
              <w:jc w:val="center"/>
              <w:rPr>
                <w:rFonts w:ascii="仿宋_GB2312" w:eastAsia="仿宋_GB2312"/>
                <w:bCs/>
                <w:sz w:val="28"/>
                <w:szCs w:val="28"/>
                <w:highlight w:val="none"/>
              </w:rPr>
            </w:pPr>
          </w:p>
        </w:tc>
        <w:tc>
          <w:tcPr>
            <w:tcW w:w="1503" w:type="dxa"/>
            <w:tcBorders>
              <w:top w:val="single" w:color="auto" w:sz="4" w:space="0"/>
              <w:left w:val="single" w:color="auto" w:sz="4" w:space="0"/>
              <w:bottom w:val="single" w:color="auto" w:sz="4" w:space="0"/>
              <w:right w:val="single" w:color="auto" w:sz="4" w:space="0"/>
            </w:tcBorders>
            <w:vAlign w:val="center"/>
          </w:tcPr>
          <w:p w14:paraId="5EB9FB5D">
            <w:pPr>
              <w:spacing w:line="560" w:lineRule="exact"/>
              <w:jc w:val="center"/>
              <w:rPr>
                <w:rFonts w:ascii="仿宋_GB2312" w:eastAsia="仿宋_GB2312"/>
                <w:bCs/>
                <w:sz w:val="28"/>
                <w:szCs w:val="28"/>
                <w:highlight w:val="none"/>
              </w:rPr>
            </w:pPr>
          </w:p>
        </w:tc>
        <w:tc>
          <w:tcPr>
            <w:tcW w:w="3788" w:type="dxa"/>
            <w:tcBorders>
              <w:top w:val="single" w:color="auto" w:sz="4" w:space="0"/>
              <w:left w:val="single" w:color="auto" w:sz="4" w:space="0"/>
              <w:bottom w:val="single" w:color="auto" w:sz="4" w:space="0"/>
              <w:right w:val="single" w:color="auto" w:sz="4" w:space="0"/>
            </w:tcBorders>
            <w:vAlign w:val="center"/>
          </w:tcPr>
          <w:p w14:paraId="2AB173F0">
            <w:pPr>
              <w:spacing w:line="560" w:lineRule="exact"/>
              <w:jc w:val="center"/>
              <w:rPr>
                <w:rFonts w:ascii="仿宋_GB2312" w:eastAsia="仿宋_GB2312"/>
                <w:bCs/>
                <w:sz w:val="28"/>
                <w:szCs w:val="28"/>
                <w:highlight w:val="none"/>
              </w:rPr>
            </w:pPr>
          </w:p>
        </w:tc>
      </w:tr>
    </w:tbl>
    <w:p w14:paraId="0B65C83F">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注：1、本表填写投标文件技术要求中与竞争性谈判文件符合情况（包括符合、正偏离和负偏离）。</w:t>
      </w:r>
    </w:p>
    <w:p w14:paraId="37F5FB29">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2、投标人必须据实填写，不得虚假响应，否则将取消其投标或中标资格，并按有关规定进行处罚。</w:t>
      </w:r>
    </w:p>
    <w:p w14:paraId="23F7BD94">
      <w:pPr>
        <w:spacing w:line="560" w:lineRule="exact"/>
        <w:rPr>
          <w:rFonts w:ascii="仿宋_GB2312" w:eastAsia="仿宋_GB2312"/>
          <w:bCs/>
          <w:sz w:val="28"/>
          <w:szCs w:val="28"/>
          <w:highlight w:val="none"/>
        </w:rPr>
      </w:pPr>
    </w:p>
    <w:p w14:paraId="2BAA1C78">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投标人名称：                   （盖章）</w:t>
      </w:r>
    </w:p>
    <w:p w14:paraId="3F8DF03D">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法定代表人或授权人代表（签字）：</w:t>
      </w:r>
    </w:p>
    <w:p w14:paraId="57D0F568">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投标日期：</w:t>
      </w:r>
    </w:p>
    <w:p w14:paraId="49FA027E">
      <w:pPr>
        <w:spacing w:line="560" w:lineRule="exact"/>
        <w:jc w:val="center"/>
        <w:rPr>
          <w:rFonts w:ascii="仿宋_GB2312" w:eastAsia="仿宋_GB2312"/>
          <w:bCs/>
          <w:sz w:val="28"/>
          <w:szCs w:val="28"/>
          <w:highlight w:val="none"/>
        </w:rPr>
      </w:pPr>
      <w:r>
        <w:rPr>
          <w:rFonts w:hint="eastAsia" w:ascii="仿宋_GB2312" w:eastAsia="仿宋_GB2312"/>
          <w:sz w:val="28"/>
          <w:szCs w:val="28"/>
          <w:highlight w:val="none"/>
        </w:rPr>
        <w:br w:type="page"/>
      </w:r>
      <w:r>
        <w:rPr>
          <w:rFonts w:hint="eastAsia" w:ascii="仿宋_GB2312" w:eastAsia="仿宋_GB2312"/>
          <w:bCs/>
          <w:sz w:val="28"/>
          <w:szCs w:val="28"/>
          <w:highlight w:val="none"/>
        </w:rPr>
        <w:t>（九）投标人基本情况表</w:t>
      </w:r>
    </w:p>
    <w:p w14:paraId="17068C59">
      <w:pPr>
        <w:spacing w:line="560" w:lineRule="exact"/>
        <w:jc w:val="center"/>
        <w:rPr>
          <w:rFonts w:ascii="仿宋_GB2312" w:eastAsia="仿宋_GB2312"/>
          <w:bCs/>
          <w:sz w:val="28"/>
          <w:szCs w:val="28"/>
          <w:highlight w:val="none"/>
        </w:rPr>
      </w:pPr>
    </w:p>
    <w:tbl>
      <w:tblPr>
        <w:tblStyle w:val="28"/>
        <w:tblW w:w="96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88"/>
        <w:gridCol w:w="1380"/>
        <w:gridCol w:w="1381"/>
        <w:gridCol w:w="1380"/>
        <w:gridCol w:w="1381"/>
        <w:gridCol w:w="629"/>
        <w:gridCol w:w="751"/>
        <w:gridCol w:w="950"/>
      </w:tblGrid>
      <w:tr w14:paraId="7CBDF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124255C0">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投标人名称</w:t>
            </w:r>
          </w:p>
        </w:tc>
        <w:tc>
          <w:tcPr>
            <w:tcW w:w="7852" w:type="dxa"/>
            <w:gridSpan w:val="7"/>
            <w:tcBorders>
              <w:top w:val="single" w:color="auto" w:sz="4" w:space="0"/>
              <w:left w:val="single" w:color="auto" w:sz="4" w:space="0"/>
              <w:bottom w:val="single" w:color="auto" w:sz="4" w:space="0"/>
              <w:right w:val="single" w:color="auto" w:sz="4" w:space="0"/>
            </w:tcBorders>
            <w:vAlign w:val="center"/>
          </w:tcPr>
          <w:p w14:paraId="41D9E182">
            <w:pPr>
              <w:spacing w:line="560" w:lineRule="exact"/>
              <w:jc w:val="center"/>
              <w:rPr>
                <w:rFonts w:ascii="仿宋_GB2312" w:eastAsia="仿宋_GB2312"/>
                <w:bCs/>
                <w:sz w:val="28"/>
                <w:szCs w:val="28"/>
                <w:highlight w:val="none"/>
              </w:rPr>
            </w:pPr>
          </w:p>
        </w:tc>
      </w:tr>
      <w:tr w14:paraId="25EE5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6871A02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注册地址</w:t>
            </w:r>
          </w:p>
        </w:tc>
        <w:tc>
          <w:tcPr>
            <w:tcW w:w="4141" w:type="dxa"/>
            <w:gridSpan w:val="3"/>
            <w:tcBorders>
              <w:top w:val="single" w:color="auto" w:sz="4" w:space="0"/>
              <w:left w:val="single" w:color="auto" w:sz="4" w:space="0"/>
              <w:bottom w:val="single" w:color="auto" w:sz="4" w:space="0"/>
              <w:right w:val="single" w:color="auto" w:sz="4" w:space="0"/>
            </w:tcBorders>
            <w:vAlign w:val="center"/>
          </w:tcPr>
          <w:p w14:paraId="65BC6FC6">
            <w:pPr>
              <w:spacing w:line="560" w:lineRule="exact"/>
              <w:jc w:val="center"/>
              <w:rPr>
                <w:rFonts w:ascii="仿宋_GB2312" w:eastAsia="仿宋_GB2312"/>
                <w:bCs/>
                <w:sz w:val="28"/>
                <w:szCs w:val="28"/>
                <w:highlight w:val="none"/>
              </w:rPr>
            </w:pPr>
          </w:p>
        </w:tc>
        <w:tc>
          <w:tcPr>
            <w:tcW w:w="1381" w:type="dxa"/>
            <w:tcBorders>
              <w:top w:val="single" w:color="auto" w:sz="4" w:space="0"/>
              <w:left w:val="single" w:color="auto" w:sz="4" w:space="0"/>
              <w:bottom w:val="single" w:color="auto" w:sz="4" w:space="0"/>
              <w:right w:val="single" w:color="auto" w:sz="4" w:space="0"/>
            </w:tcBorders>
            <w:vAlign w:val="center"/>
          </w:tcPr>
          <w:p w14:paraId="1530635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邮政编码</w:t>
            </w:r>
          </w:p>
        </w:tc>
        <w:tc>
          <w:tcPr>
            <w:tcW w:w="2330" w:type="dxa"/>
            <w:gridSpan w:val="3"/>
            <w:tcBorders>
              <w:top w:val="single" w:color="auto" w:sz="4" w:space="0"/>
              <w:left w:val="single" w:color="auto" w:sz="4" w:space="0"/>
              <w:bottom w:val="single" w:color="auto" w:sz="4" w:space="0"/>
              <w:right w:val="single" w:color="auto" w:sz="4" w:space="0"/>
            </w:tcBorders>
            <w:vAlign w:val="center"/>
          </w:tcPr>
          <w:p w14:paraId="204159A5">
            <w:pPr>
              <w:spacing w:line="560" w:lineRule="exact"/>
              <w:jc w:val="center"/>
              <w:rPr>
                <w:rFonts w:ascii="仿宋_GB2312" w:eastAsia="仿宋_GB2312"/>
                <w:bCs/>
                <w:sz w:val="28"/>
                <w:szCs w:val="28"/>
                <w:highlight w:val="none"/>
              </w:rPr>
            </w:pPr>
          </w:p>
        </w:tc>
      </w:tr>
      <w:tr w14:paraId="5E612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vMerge w:val="restart"/>
            <w:tcBorders>
              <w:top w:val="single" w:color="auto" w:sz="4" w:space="0"/>
              <w:left w:val="single" w:color="auto" w:sz="4" w:space="0"/>
              <w:bottom w:val="single" w:color="auto" w:sz="4" w:space="0"/>
              <w:right w:val="single" w:color="auto" w:sz="4" w:space="0"/>
            </w:tcBorders>
            <w:vAlign w:val="center"/>
          </w:tcPr>
          <w:p w14:paraId="56A08F18">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联系方式</w:t>
            </w:r>
          </w:p>
        </w:tc>
        <w:tc>
          <w:tcPr>
            <w:tcW w:w="1380" w:type="dxa"/>
            <w:tcBorders>
              <w:top w:val="single" w:color="auto" w:sz="4" w:space="0"/>
              <w:left w:val="single" w:color="auto" w:sz="4" w:space="0"/>
              <w:bottom w:val="single" w:color="auto" w:sz="4" w:space="0"/>
              <w:right w:val="single" w:color="auto" w:sz="4" w:space="0"/>
            </w:tcBorders>
            <w:vAlign w:val="center"/>
          </w:tcPr>
          <w:p w14:paraId="2C0AB434">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联系人</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7A188949">
            <w:pPr>
              <w:spacing w:line="560" w:lineRule="exact"/>
              <w:jc w:val="center"/>
              <w:rPr>
                <w:rFonts w:ascii="仿宋_GB2312" w:eastAsia="仿宋_GB2312"/>
                <w:bCs/>
                <w:sz w:val="28"/>
                <w:szCs w:val="28"/>
                <w:highlight w:val="none"/>
              </w:rPr>
            </w:pPr>
          </w:p>
        </w:tc>
        <w:tc>
          <w:tcPr>
            <w:tcW w:w="1381" w:type="dxa"/>
            <w:tcBorders>
              <w:top w:val="single" w:color="auto" w:sz="4" w:space="0"/>
              <w:left w:val="single" w:color="auto" w:sz="4" w:space="0"/>
              <w:bottom w:val="single" w:color="auto" w:sz="4" w:space="0"/>
              <w:right w:val="single" w:color="auto" w:sz="4" w:space="0"/>
            </w:tcBorders>
            <w:vAlign w:val="center"/>
          </w:tcPr>
          <w:p w14:paraId="3342D98F">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电话</w:t>
            </w:r>
          </w:p>
        </w:tc>
        <w:tc>
          <w:tcPr>
            <w:tcW w:w="2330" w:type="dxa"/>
            <w:gridSpan w:val="3"/>
            <w:tcBorders>
              <w:top w:val="single" w:color="auto" w:sz="4" w:space="0"/>
              <w:left w:val="single" w:color="auto" w:sz="4" w:space="0"/>
              <w:bottom w:val="single" w:color="auto" w:sz="4" w:space="0"/>
              <w:right w:val="single" w:color="auto" w:sz="4" w:space="0"/>
            </w:tcBorders>
            <w:vAlign w:val="center"/>
          </w:tcPr>
          <w:p w14:paraId="308AD2C5">
            <w:pPr>
              <w:spacing w:line="560" w:lineRule="exact"/>
              <w:jc w:val="center"/>
              <w:rPr>
                <w:rFonts w:ascii="仿宋_GB2312" w:eastAsia="仿宋_GB2312"/>
                <w:bCs/>
                <w:sz w:val="28"/>
                <w:szCs w:val="28"/>
                <w:highlight w:val="none"/>
              </w:rPr>
            </w:pPr>
          </w:p>
        </w:tc>
      </w:tr>
      <w:tr w14:paraId="2DF1C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vMerge w:val="continue"/>
            <w:tcBorders>
              <w:top w:val="single" w:color="auto" w:sz="4" w:space="0"/>
              <w:left w:val="single" w:color="auto" w:sz="4" w:space="0"/>
              <w:bottom w:val="single" w:color="auto" w:sz="4" w:space="0"/>
              <w:right w:val="single" w:color="auto" w:sz="4" w:space="0"/>
            </w:tcBorders>
            <w:vAlign w:val="center"/>
          </w:tcPr>
          <w:p w14:paraId="2FD5C846">
            <w:pPr>
              <w:spacing w:line="560" w:lineRule="exact"/>
              <w:jc w:val="center"/>
              <w:rPr>
                <w:rFonts w:ascii="仿宋_GB2312" w:eastAsia="仿宋_GB2312"/>
                <w:bCs/>
                <w:sz w:val="28"/>
                <w:szCs w:val="28"/>
                <w:highlight w:val="none"/>
              </w:rPr>
            </w:pPr>
          </w:p>
        </w:tc>
        <w:tc>
          <w:tcPr>
            <w:tcW w:w="1380" w:type="dxa"/>
            <w:tcBorders>
              <w:top w:val="single" w:color="auto" w:sz="4" w:space="0"/>
              <w:left w:val="single" w:color="auto" w:sz="4" w:space="0"/>
              <w:bottom w:val="single" w:color="auto" w:sz="4" w:space="0"/>
              <w:right w:val="single" w:color="auto" w:sz="4" w:space="0"/>
            </w:tcBorders>
            <w:vAlign w:val="center"/>
          </w:tcPr>
          <w:p w14:paraId="5F276A7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传真</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014E3AFC">
            <w:pPr>
              <w:spacing w:line="560" w:lineRule="exact"/>
              <w:jc w:val="center"/>
              <w:rPr>
                <w:rFonts w:ascii="仿宋_GB2312" w:eastAsia="仿宋_GB2312"/>
                <w:bCs/>
                <w:sz w:val="28"/>
                <w:szCs w:val="28"/>
                <w:highlight w:val="none"/>
              </w:rPr>
            </w:pPr>
          </w:p>
        </w:tc>
        <w:tc>
          <w:tcPr>
            <w:tcW w:w="1381" w:type="dxa"/>
            <w:tcBorders>
              <w:top w:val="single" w:color="auto" w:sz="4" w:space="0"/>
              <w:left w:val="single" w:color="auto" w:sz="4" w:space="0"/>
              <w:bottom w:val="single" w:color="auto" w:sz="4" w:space="0"/>
              <w:right w:val="single" w:color="auto" w:sz="4" w:space="0"/>
            </w:tcBorders>
            <w:vAlign w:val="center"/>
          </w:tcPr>
          <w:p w14:paraId="7C8689F7">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网址</w:t>
            </w:r>
          </w:p>
        </w:tc>
        <w:tc>
          <w:tcPr>
            <w:tcW w:w="2330" w:type="dxa"/>
            <w:gridSpan w:val="3"/>
            <w:tcBorders>
              <w:top w:val="single" w:color="auto" w:sz="4" w:space="0"/>
              <w:left w:val="single" w:color="auto" w:sz="4" w:space="0"/>
              <w:bottom w:val="single" w:color="auto" w:sz="4" w:space="0"/>
              <w:right w:val="single" w:color="auto" w:sz="4" w:space="0"/>
            </w:tcBorders>
            <w:vAlign w:val="center"/>
          </w:tcPr>
          <w:p w14:paraId="77881C28">
            <w:pPr>
              <w:spacing w:line="560" w:lineRule="exact"/>
              <w:jc w:val="center"/>
              <w:rPr>
                <w:rFonts w:ascii="仿宋_GB2312" w:eastAsia="仿宋_GB2312"/>
                <w:bCs/>
                <w:sz w:val="28"/>
                <w:szCs w:val="28"/>
                <w:highlight w:val="none"/>
              </w:rPr>
            </w:pPr>
          </w:p>
        </w:tc>
      </w:tr>
      <w:tr w14:paraId="2B1CF9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14266BAA">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组织结构</w:t>
            </w:r>
          </w:p>
        </w:tc>
        <w:tc>
          <w:tcPr>
            <w:tcW w:w="7852" w:type="dxa"/>
            <w:gridSpan w:val="7"/>
            <w:tcBorders>
              <w:top w:val="single" w:color="auto" w:sz="4" w:space="0"/>
              <w:left w:val="single" w:color="auto" w:sz="4" w:space="0"/>
              <w:bottom w:val="single" w:color="auto" w:sz="4" w:space="0"/>
              <w:right w:val="single" w:color="auto" w:sz="4" w:space="0"/>
            </w:tcBorders>
            <w:vAlign w:val="center"/>
          </w:tcPr>
          <w:p w14:paraId="2914E1F6">
            <w:pPr>
              <w:spacing w:line="560" w:lineRule="exact"/>
              <w:jc w:val="center"/>
              <w:rPr>
                <w:rFonts w:ascii="仿宋_GB2312" w:eastAsia="仿宋_GB2312"/>
                <w:bCs/>
                <w:sz w:val="28"/>
                <w:szCs w:val="28"/>
                <w:highlight w:val="none"/>
              </w:rPr>
            </w:pPr>
          </w:p>
        </w:tc>
      </w:tr>
      <w:tr w14:paraId="291E7E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711C0635">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法定代表人</w:t>
            </w:r>
          </w:p>
        </w:tc>
        <w:tc>
          <w:tcPr>
            <w:tcW w:w="1380" w:type="dxa"/>
            <w:tcBorders>
              <w:top w:val="single" w:color="auto" w:sz="4" w:space="0"/>
              <w:left w:val="single" w:color="auto" w:sz="4" w:space="0"/>
              <w:bottom w:val="single" w:color="auto" w:sz="4" w:space="0"/>
              <w:right w:val="single" w:color="auto" w:sz="4" w:space="0"/>
            </w:tcBorders>
            <w:vAlign w:val="center"/>
          </w:tcPr>
          <w:p w14:paraId="77799600">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姓名</w:t>
            </w:r>
          </w:p>
        </w:tc>
        <w:tc>
          <w:tcPr>
            <w:tcW w:w="1381" w:type="dxa"/>
            <w:tcBorders>
              <w:top w:val="single" w:color="auto" w:sz="4" w:space="0"/>
              <w:left w:val="single" w:color="auto" w:sz="4" w:space="0"/>
              <w:bottom w:val="single" w:color="auto" w:sz="4" w:space="0"/>
              <w:right w:val="single" w:color="auto" w:sz="4" w:space="0"/>
            </w:tcBorders>
            <w:vAlign w:val="center"/>
          </w:tcPr>
          <w:p w14:paraId="795AB20D">
            <w:pPr>
              <w:spacing w:line="560" w:lineRule="exact"/>
              <w:jc w:val="center"/>
              <w:rPr>
                <w:rFonts w:ascii="仿宋_GB2312" w:eastAsia="仿宋_GB2312"/>
                <w:bCs/>
                <w:sz w:val="28"/>
                <w:szCs w:val="28"/>
                <w:highlight w:val="none"/>
              </w:rPr>
            </w:pPr>
          </w:p>
        </w:tc>
        <w:tc>
          <w:tcPr>
            <w:tcW w:w="1380" w:type="dxa"/>
            <w:tcBorders>
              <w:top w:val="single" w:color="auto" w:sz="4" w:space="0"/>
              <w:left w:val="single" w:color="auto" w:sz="4" w:space="0"/>
              <w:bottom w:val="single" w:color="auto" w:sz="4" w:space="0"/>
              <w:right w:val="single" w:color="auto" w:sz="4" w:space="0"/>
            </w:tcBorders>
            <w:vAlign w:val="center"/>
          </w:tcPr>
          <w:p w14:paraId="0FFDE4B4">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技术职称</w:t>
            </w:r>
          </w:p>
        </w:tc>
        <w:tc>
          <w:tcPr>
            <w:tcW w:w="1381" w:type="dxa"/>
            <w:tcBorders>
              <w:top w:val="single" w:color="auto" w:sz="4" w:space="0"/>
              <w:left w:val="single" w:color="auto" w:sz="4" w:space="0"/>
              <w:bottom w:val="single" w:color="auto" w:sz="4" w:space="0"/>
              <w:right w:val="single" w:color="auto" w:sz="4" w:space="0"/>
            </w:tcBorders>
            <w:vAlign w:val="center"/>
          </w:tcPr>
          <w:p w14:paraId="6A168A73">
            <w:pPr>
              <w:spacing w:line="560" w:lineRule="exact"/>
              <w:jc w:val="center"/>
              <w:rPr>
                <w:rFonts w:ascii="仿宋_GB2312" w:eastAsia="仿宋_GB2312"/>
                <w:bCs/>
                <w:sz w:val="28"/>
                <w:szCs w:val="28"/>
                <w:highlight w:val="none"/>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14:paraId="0037C849">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电话</w:t>
            </w:r>
          </w:p>
        </w:tc>
        <w:tc>
          <w:tcPr>
            <w:tcW w:w="950" w:type="dxa"/>
            <w:tcBorders>
              <w:top w:val="single" w:color="auto" w:sz="4" w:space="0"/>
              <w:left w:val="single" w:color="auto" w:sz="4" w:space="0"/>
              <w:bottom w:val="single" w:color="auto" w:sz="4" w:space="0"/>
              <w:right w:val="single" w:color="auto" w:sz="4" w:space="0"/>
            </w:tcBorders>
            <w:vAlign w:val="center"/>
          </w:tcPr>
          <w:p w14:paraId="2DF8450D">
            <w:pPr>
              <w:spacing w:line="560" w:lineRule="exact"/>
              <w:jc w:val="center"/>
              <w:rPr>
                <w:rFonts w:ascii="仿宋_GB2312" w:eastAsia="仿宋_GB2312"/>
                <w:bCs/>
                <w:sz w:val="28"/>
                <w:szCs w:val="28"/>
                <w:highlight w:val="none"/>
              </w:rPr>
            </w:pPr>
          </w:p>
        </w:tc>
      </w:tr>
      <w:tr w14:paraId="5139D5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14C91FB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技术负责人</w:t>
            </w:r>
          </w:p>
        </w:tc>
        <w:tc>
          <w:tcPr>
            <w:tcW w:w="1380" w:type="dxa"/>
            <w:tcBorders>
              <w:top w:val="single" w:color="auto" w:sz="4" w:space="0"/>
              <w:left w:val="single" w:color="auto" w:sz="4" w:space="0"/>
              <w:bottom w:val="single" w:color="auto" w:sz="4" w:space="0"/>
              <w:right w:val="single" w:color="auto" w:sz="4" w:space="0"/>
            </w:tcBorders>
            <w:vAlign w:val="center"/>
          </w:tcPr>
          <w:p w14:paraId="024BEBA7">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姓名</w:t>
            </w:r>
          </w:p>
        </w:tc>
        <w:tc>
          <w:tcPr>
            <w:tcW w:w="1381" w:type="dxa"/>
            <w:tcBorders>
              <w:top w:val="single" w:color="auto" w:sz="4" w:space="0"/>
              <w:left w:val="single" w:color="auto" w:sz="4" w:space="0"/>
              <w:bottom w:val="single" w:color="auto" w:sz="4" w:space="0"/>
              <w:right w:val="single" w:color="auto" w:sz="4" w:space="0"/>
            </w:tcBorders>
            <w:vAlign w:val="center"/>
          </w:tcPr>
          <w:p w14:paraId="798E19DC">
            <w:pPr>
              <w:spacing w:line="560" w:lineRule="exact"/>
              <w:jc w:val="center"/>
              <w:rPr>
                <w:rFonts w:ascii="仿宋_GB2312" w:eastAsia="仿宋_GB2312"/>
                <w:bCs/>
                <w:sz w:val="28"/>
                <w:szCs w:val="28"/>
                <w:highlight w:val="none"/>
              </w:rPr>
            </w:pPr>
          </w:p>
        </w:tc>
        <w:tc>
          <w:tcPr>
            <w:tcW w:w="1380" w:type="dxa"/>
            <w:tcBorders>
              <w:top w:val="single" w:color="auto" w:sz="4" w:space="0"/>
              <w:left w:val="single" w:color="auto" w:sz="4" w:space="0"/>
              <w:bottom w:val="single" w:color="auto" w:sz="4" w:space="0"/>
              <w:right w:val="single" w:color="auto" w:sz="4" w:space="0"/>
            </w:tcBorders>
            <w:vAlign w:val="center"/>
          </w:tcPr>
          <w:p w14:paraId="7A889E34">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技术职称</w:t>
            </w:r>
          </w:p>
        </w:tc>
        <w:tc>
          <w:tcPr>
            <w:tcW w:w="1381" w:type="dxa"/>
            <w:tcBorders>
              <w:top w:val="single" w:color="auto" w:sz="4" w:space="0"/>
              <w:left w:val="single" w:color="auto" w:sz="4" w:space="0"/>
              <w:bottom w:val="single" w:color="auto" w:sz="4" w:space="0"/>
              <w:right w:val="single" w:color="auto" w:sz="4" w:space="0"/>
            </w:tcBorders>
            <w:vAlign w:val="center"/>
          </w:tcPr>
          <w:p w14:paraId="179D2371">
            <w:pPr>
              <w:spacing w:line="560" w:lineRule="exact"/>
              <w:jc w:val="center"/>
              <w:rPr>
                <w:rFonts w:ascii="仿宋_GB2312" w:eastAsia="仿宋_GB2312"/>
                <w:bCs/>
                <w:sz w:val="28"/>
                <w:szCs w:val="28"/>
                <w:highlight w:val="none"/>
              </w:rPr>
            </w:pPr>
          </w:p>
        </w:tc>
        <w:tc>
          <w:tcPr>
            <w:tcW w:w="1380" w:type="dxa"/>
            <w:gridSpan w:val="2"/>
            <w:tcBorders>
              <w:top w:val="single" w:color="auto" w:sz="4" w:space="0"/>
              <w:left w:val="single" w:color="auto" w:sz="4" w:space="0"/>
              <w:bottom w:val="single" w:color="auto" w:sz="4" w:space="0"/>
              <w:right w:val="single" w:color="auto" w:sz="4" w:space="0"/>
            </w:tcBorders>
            <w:vAlign w:val="center"/>
          </w:tcPr>
          <w:p w14:paraId="151EF90F">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电话</w:t>
            </w:r>
          </w:p>
        </w:tc>
        <w:tc>
          <w:tcPr>
            <w:tcW w:w="950" w:type="dxa"/>
            <w:tcBorders>
              <w:top w:val="single" w:color="auto" w:sz="4" w:space="0"/>
              <w:left w:val="single" w:color="auto" w:sz="4" w:space="0"/>
              <w:bottom w:val="single" w:color="auto" w:sz="4" w:space="0"/>
              <w:right w:val="single" w:color="auto" w:sz="4" w:space="0"/>
            </w:tcBorders>
            <w:vAlign w:val="center"/>
          </w:tcPr>
          <w:p w14:paraId="4EC9AB7A">
            <w:pPr>
              <w:spacing w:line="560" w:lineRule="exact"/>
              <w:jc w:val="center"/>
              <w:rPr>
                <w:rFonts w:ascii="仿宋_GB2312" w:eastAsia="仿宋_GB2312"/>
                <w:bCs/>
                <w:sz w:val="28"/>
                <w:szCs w:val="28"/>
                <w:highlight w:val="none"/>
              </w:rPr>
            </w:pPr>
          </w:p>
        </w:tc>
      </w:tr>
      <w:tr w14:paraId="4B62F3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48ED7EDF">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成立时间</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2ACCE10D">
            <w:pPr>
              <w:spacing w:line="560" w:lineRule="exact"/>
              <w:jc w:val="center"/>
              <w:rPr>
                <w:rFonts w:ascii="仿宋_GB2312" w:eastAsia="仿宋_GB2312"/>
                <w:bCs/>
                <w:sz w:val="28"/>
                <w:szCs w:val="28"/>
                <w:highlight w:val="none"/>
              </w:rPr>
            </w:pPr>
          </w:p>
        </w:tc>
        <w:tc>
          <w:tcPr>
            <w:tcW w:w="5091" w:type="dxa"/>
            <w:gridSpan w:val="5"/>
            <w:tcBorders>
              <w:top w:val="single" w:color="auto" w:sz="4" w:space="0"/>
              <w:left w:val="single" w:color="auto" w:sz="4" w:space="0"/>
              <w:bottom w:val="single" w:color="auto" w:sz="4" w:space="0"/>
              <w:right w:val="single" w:color="auto" w:sz="4" w:space="0"/>
            </w:tcBorders>
            <w:vAlign w:val="center"/>
          </w:tcPr>
          <w:p w14:paraId="159B0FF0">
            <w:pPr>
              <w:spacing w:line="560" w:lineRule="exact"/>
              <w:ind w:firstLine="720"/>
              <w:jc w:val="center"/>
              <w:rPr>
                <w:rFonts w:ascii="仿宋_GB2312" w:eastAsia="仿宋_GB2312"/>
                <w:bCs/>
                <w:sz w:val="28"/>
                <w:szCs w:val="28"/>
                <w:highlight w:val="none"/>
              </w:rPr>
            </w:pPr>
            <w:r>
              <w:rPr>
                <w:rFonts w:hint="eastAsia" w:ascii="仿宋_GB2312" w:eastAsia="仿宋_GB2312"/>
                <w:bCs/>
                <w:sz w:val="28"/>
                <w:szCs w:val="28"/>
                <w:highlight w:val="none"/>
              </w:rPr>
              <w:t>员工总人数：</w:t>
            </w:r>
          </w:p>
        </w:tc>
      </w:tr>
      <w:tr w14:paraId="3CD6D0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34A2C031">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企业资质等级</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75D6D15F">
            <w:pPr>
              <w:spacing w:line="560" w:lineRule="exact"/>
              <w:jc w:val="center"/>
              <w:rPr>
                <w:rFonts w:ascii="仿宋_GB2312" w:eastAsia="仿宋_GB2312"/>
                <w:bCs/>
                <w:sz w:val="28"/>
                <w:szCs w:val="28"/>
                <w:highlight w:val="none"/>
              </w:rPr>
            </w:pPr>
          </w:p>
        </w:tc>
        <w:tc>
          <w:tcPr>
            <w:tcW w:w="1380" w:type="dxa"/>
            <w:vMerge w:val="restart"/>
            <w:tcBorders>
              <w:top w:val="single" w:color="auto" w:sz="4" w:space="0"/>
              <w:left w:val="single" w:color="auto" w:sz="4" w:space="0"/>
              <w:bottom w:val="single" w:color="auto" w:sz="4" w:space="0"/>
              <w:right w:val="single" w:color="auto" w:sz="4" w:space="0"/>
            </w:tcBorders>
            <w:vAlign w:val="center"/>
          </w:tcPr>
          <w:p w14:paraId="334D7F8B">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其中</w:t>
            </w:r>
          </w:p>
        </w:tc>
        <w:tc>
          <w:tcPr>
            <w:tcW w:w="2010" w:type="dxa"/>
            <w:gridSpan w:val="2"/>
            <w:tcBorders>
              <w:top w:val="single" w:color="auto" w:sz="4" w:space="0"/>
              <w:left w:val="single" w:color="auto" w:sz="4" w:space="0"/>
              <w:bottom w:val="single" w:color="auto" w:sz="4" w:space="0"/>
              <w:right w:val="single" w:color="auto" w:sz="4" w:space="0"/>
            </w:tcBorders>
            <w:vAlign w:val="center"/>
          </w:tcPr>
          <w:p w14:paraId="49C9E564">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项目经理</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945F902">
            <w:pPr>
              <w:spacing w:line="560" w:lineRule="exact"/>
              <w:jc w:val="center"/>
              <w:rPr>
                <w:rFonts w:ascii="仿宋_GB2312" w:eastAsia="仿宋_GB2312"/>
                <w:bCs/>
                <w:sz w:val="28"/>
                <w:szCs w:val="28"/>
                <w:highlight w:val="none"/>
              </w:rPr>
            </w:pPr>
          </w:p>
        </w:tc>
      </w:tr>
      <w:tr w14:paraId="08296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2657969E">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营业执照号</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415C3999">
            <w:pPr>
              <w:spacing w:line="560" w:lineRule="exact"/>
              <w:jc w:val="center"/>
              <w:rPr>
                <w:rFonts w:ascii="仿宋_GB2312" w:eastAsia="仿宋_GB2312"/>
                <w:bCs/>
                <w:sz w:val="28"/>
                <w:szCs w:val="28"/>
                <w:highlight w:val="none"/>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14:paraId="27A82CAC">
            <w:pPr>
              <w:spacing w:line="560" w:lineRule="exact"/>
              <w:jc w:val="center"/>
              <w:rPr>
                <w:rFonts w:ascii="仿宋_GB2312" w:eastAsia="仿宋_GB2312"/>
                <w:bCs/>
                <w:sz w:val="28"/>
                <w:szCs w:val="28"/>
                <w:highlight w:val="none"/>
              </w:rPr>
            </w:pPr>
          </w:p>
        </w:tc>
        <w:tc>
          <w:tcPr>
            <w:tcW w:w="2010" w:type="dxa"/>
            <w:gridSpan w:val="2"/>
            <w:tcBorders>
              <w:top w:val="single" w:color="auto" w:sz="4" w:space="0"/>
              <w:left w:val="single" w:color="auto" w:sz="4" w:space="0"/>
              <w:bottom w:val="single" w:color="auto" w:sz="4" w:space="0"/>
              <w:right w:val="single" w:color="auto" w:sz="4" w:space="0"/>
            </w:tcBorders>
            <w:vAlign w:val="center"/>
          </w:tcPr>
          <w:p w14:paraId="40E58B03">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高级职称人员</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643094C4">
            <w:pPr>
              <w:spacing w:line="560" w:lineRule="exact"/>
              <w:jc w:val="center"/>
              <w:rPr>
                <w:rFonts w:ascii="仿宋_GB2312" w:eastAsia="仿宋_GB2312"/>
                <w:bCs/>
                <w:sz w:val="28"/>
                <w:szCs w:val="28"/>
                <w:highlight w:val="none"/>
              </w:rPr>
            </w:pPr>
          </w:p>
        </w:tc>
      </w:tr>
      <w:tr w14:paraId="078F25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7B75C801">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注册资金</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54956441">
            <w:pPr>
              <w:spacing w:line="560" w:lineRule="exact"/>
              <w:jc w:val="center"/>
              <w:rPr>
                <w:rFonts w:ascii="仿宋_GB2312" w:eastAsia="仿宋_GB2312"/>
                <w:bCs/>
                <w:sz w:val="28"/>
                <w:szCs w:val="28"/>
                <w:highlight w:val="none"/>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14:paraId="2714232D">
            <w:pPr>
              <w:spacing w:line="560" w:lineRule="exact"/>
              <w:jc w:val="center"/>
              <w:rPr>
                <w:rFonts w:ascii="仿宋_GB2312" w:eastAsia="仿宋_GB2312"/>
                <w:bCs/>
                <w:sz w:val="28"/>
                <w:szCs w:val="28"/>
                <w:highlight w:val="none"/>
              </w:rPr>
            </w:pPr>
          </w:p>
        </w:tc>
        <w:tc>
          <w:tcPr>
            <w:tcW w:w="2010" w:type="dxa"/>
            <w:gridSpan w:val="2"/>
            <w:tcBorders>
              <w:top w:val="single" w:color="auto" w:sz="4" w:space="0"/>
              <w:left w:val="single" w:color="auto" w:sz="4" w:space="0"/>
              <w:bottom w:val="single" w:color="auto" w:sz="4" w:space="0"/>
              <w:right w:val="single" w:color="auto" w:sz="4" w:space="0"/>
            </w:tcBorders>
            <w:vAlign w:val="center"/>
          </w:tcPr>
          <w:p w14:paraId="072A6AE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中级职称人员</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722B48B5">
            <w:pPr>
              <w:spacing w:line="560" w:lineRule="exact"/>
              <w:jc w:val="center"/>
              <w:rPr>
                <w:rFonts w:ascii="仿宋_GB2312" w:eastAsia="仿宋_GB2312"/>
                <w:bCs/>
                <w:sz w:val="28"/>
                <w:szCs w:val="28"/>
                <w:highlight w:val="none"/>
              </w:rPr>
            </w:pPr>
          </w:p>
        </w:tc>
      </w:tr>
      <w:tr w14:paraId="5960CD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39C462A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开户银行</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0B1F8499">
            <w:pPr>
              <w:spacing w:line="560" w:lineRule="exact"/>
              <w:jc w:val="center"/>
              <w:rPr>
                <w:rFonts w:ascii="仿宋_GB2312" w:eastAsia="仿宋_GB2312"/>
                <w:bCs/>
                <w:sz w:val="28"/>
                <w:szCs w:val="28"/>
                <w:highlight w:val="none"/>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14:paraId="157F19C2">
            <w:pPr>
              <w:spacing w:line="560" w:lineRule="exact"/>
              <w:jc w:val="center"/>
              <w:rPr>
                <w:rFonts w:ascii="仿宋_GB2312" w:eastAsia="仿宋_GB2312"/>
                <w:bCs/>
                <w:sz w:val="28"/>
                <w:szCs w:val="28"/>
                <w:highlight w:val="none"/>
              </w:rPr>
            </w:pPr>
          </w:p>
        </w:tc>
        <w:tc>
          <w:tcPr>
            <w:tcW w:w="2010" w:type="dxa"/>
            <w:gridSpan w:val="2"/>
            <w:tcBorders>
              <w:top w:val="single" w:color="auto" w:sz="4" w:space="0"/>
              <w:left w:val="single" w:color="auto" w:sz="4" w:space="0"/>
              <w:bottom w:val="single" w:color="auto" w:sz="4" w:space="0"/>
              <w:right w:val="single" w:color="auto" w:sz="4" w:space="0"/>
            </w:tcBorders>
            <w:vAlign w:val="center"/>
          </w:tcPr>
          <w:p w14:paraId="4BC361C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初级职称人员</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5604B175">
            <w:pPr>
              <w:spacing w:line="560" w:lineRule="exact"/>
              <w:jc w:val="center"/>
              <w:rPr>
                <w:rFonts w:ascii="仿宋_GB2312" w:eastAsia="仿宋_GB2312"/>
                <w:bCs/>
                <w:sz w:val="28"/>
                <w:szCs w:val="28"/>
                <w:highlight w:val="none"/>
              </w:rPr>
            </w:pPr>
          </w:p>
        </w:tc>
      </w:tr>
      <w:tr w14:paraId="30D86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620E357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账号</w:t>
            </w:r>
          </w:p>
        </w:tc>
        <w:tc>
          <w:tcPr>
            <w:tcW w:w="2761" w:type="dxa"/>
            <w:gridSpan w:val="2"/>
            <w:tcBorders>
              <w:top w:val="single" w:color="auto" w:sz="4" w:space="0"/>
              <w:left w:val="single" w:color="auto" w:sz="4" w:space="0"/>
              <w:bottom w:val="single" w:color="auto" w:sz="4" w:space="0"/>
              <w:right w:val="single" w:color="auto" w:sz="4" w:space="0"/>
            </w:tcBorders>
            <w:vAlign w:val="center"/>
          </w:tcPr>
          <w:p w14:paraId="2986943E">
            <w:pPr>
              <w:spacing w:line="560" w:lineRule="exact"/>
              <w:jc w:val="center"/>
              <w:rPr>
                <w:rFonts w:ascii="仿宋_GB2312" w:eastAsia="仿宋_GB2312"/>
                <w:bCs/>
                <w:sz w:val="28"/>
                <w:szCs w:val="28"/>
                <w:highlight w:val="none"/>
              </w:rPr>
            </w:pPr>
          </w:p>
        </w:tc>
        <w:tc>
          <w:tcPr>
            <w:tcW w:w="1380" w:type="dxa"/>
            <w:vMerge w:val="continue"/>
            <w:tcBorders>
              <w:top w:val="single" w:color="auto" w:sz="4" w:space="0"/>
              <w:left w:val="single" w:color="auto" w:sz="4" w:space="0"/>
              <w:bottom w:val="single" w:color="auto" w:sz="4" w:space="0"/>
              <w:right w:val="single" w:color="auto" w:sz="4" w:space="0"/>
            </w:tcBorders>
            <w:vAlign w:val="center"/>
          </w:tcPr>
          <w:p w14:paraId="183B8594">
            <w:pPr>
              <w:spacing w:line="560" w:lineRule="exact"/>
              <w:jc w:val="center"/>
              <w:rPr>
                <w:rFonts w:ascii="仿宋_GB2312" w:eastAsia="仿宋_GB2312"/>
                <w:bCs/>
                <w:sz w:val="28"/>
                <w:szCs w:val="28"/>
                <w:highlight w:val="none"/>
              </w:rPr>
            </w:pPr>
          </w:p>
        </w:tc>
        <w:tc>
          <w:tcPr>
            <w:tcW w:w="2010" w:type="dxa"/>
            <w:gridSpan w:val="2"/>
            <w:tcBorders>
              <w:top w:val="single" w:color="auto" w:sz="4" w:space="0"/>
              <w:left w:val="single" w:color="auto" w:sz="4" w:space="0"/>
              <w:bottom w:val="single" w:color="auto" w:sz="4" w:space="0"/>
              <w:right w:val="single" w:color="auto" w:sz="4" w:space="0"/>
            </w:tcBorders>
            <w:vAlign w:val="center"/>
          </w:tcPr>
          <w:p w14:paraId="207C95D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技工</w:t>
            </w:r>
          </w:p>
        </w:tc>
        <w:tc>
          <w:tcPr>
            <w:tcW w:w="1701" w:type="dxa"/>
            <w:gridSpan w:val="2"/>
            <w:tcBorders>
              <w:top w:val="single" w:color="auto" w:sz="4" w:space="0"/>
              <w:left w:val="single" w:color="auto" w:sz="4" w:space="0"/>
              <w:bottom w:val="single" w:color="auto" w:sz="4" w:space="0"/>
              <w:right w:val="single" w:color="auto" w:sz="4" w:space="0"/>
            </w:tcBorders>
            <w:vAlign w:val="center"/>
          </w:tcPr>
          <w:p w14:paraId="18B6F1B8">
            <w:pPr>
              <w:spacing w:line="560" w:lineRule="exact"/>
              <w:jc w:val="center"/>
              <w:rPr>
                <w:rFonts w:ascii="仿宋_GB2312" w:eastAsia="仿宋_GB2312"/>
                <w:bCs/>
                <w:sz w:val="28"/>
                <w:szCs w:val="28"/>
                <w:highlight w:val="none"/>
              </w:rPr>
            </w:pPr>
          </w:p>
        </w:tc>
      </w:tr>
      <w:tr w14:paraId="4FE12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772043B3">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经营范围</w:t>
            </w:r>
          </w:p>
        </w:tc>
        <w:tc>
          <w:tcPr>
            <w:tcW w:w="7852" w:type="dxa"/>
            <w:gridSpan w:val="7"/>
            <w:tcBorders>
              <w:top w:val="single" w:color="auto" w:sz="4" w:space="0"/>
              <w:left w:val="single" w:color="auto" w:sz="4" w:space="0"/>
              <w:bottom w:val="single" w:color="auto" w:sz="4" w:space="0"/>
              <w:right w:val="single" w:color="auto" w:sz="4" w:space="0"/>
            </w:tcBorders>
          </w:tcPr>
          <w:p w14:paraId="76C3819A">
            <w:pPr>
              <w:spacing w:line="560" w:lineRule="exact"/>
              <w:rPr>
                <w:rFonts w:ascii="仿宋_GB2312" w:eastAsia="仿宋_GB2312"/>
                <w:bCs/>
                <w:sz w:val="28"/>
                <w:szCs w:val="28"/>
                <w:highlight w:val="none"/>
              </w:rPr>
            </w:pPr>
          </w:p>
          <w:p w14:paraId="19AD0E00">
            <w:pPr>
              <w:spacing w:line="560" w:lineRule="exact"/>
              <w:rPr>
                <w:rFonts w:ascii="仿宋_GB2312" w:eastAsia="仿宋_GB2312"/>
                <w:bCs/>
                <w:sz w:val="28"/>
                <w:szCs w:val="28"/>
                <w:highlight w:val="none"/>
              </w:rPr>
            </w:pPr>
          </w:p>
          <w:p w14:paraId="6281FF82">
            <w:pPr>
              <w:spacing w:line="560" w:lineRule="exact"/>
              <w:rPr>
                <w:rFonts w:ascii="仿宋_GB2312" w:eastAsia="仿宋_GB2312"/>
                <w:bCs/>
                <w:sz w:val="28"/>
                <w:szCs w:val="28"/>
                <w:highlight w:val="none"/>
              </w:rPr>
            </w:pPr>
          </w:p>
          <w:p w14:paraId="1924896D">
            <w:pPr>
              <w:spacing w:line="560" w:lineRule="exact"/>
              <w:rPr>
                <w:rFonts w:ascii="仿宋_GB2312" w:eastAsia="仿宋_GB2312"/>
                <w:bCs/>
                <w:sz w:val="28"/>
                <w:szCs w:val="28"/>
                <w:highlight w:val="none"/>
              </w:rPr>
            </w:pPr>
          </w:p>
        </w:tc>
      </w:tr>
      <w:tr w14:paraId="0A4E92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788" w:type="dxa"/>
            <w:tcBorders>
              <w:top w:val="single" w:color="auto" w:sz="4" w:space="0"/>
              <w:left w:val="single" w:color="auto" w:sz="4" w:space="0"/>
              <w:bottom w:val="single" w:color="auto" w:sz="4" w:space="0"/>
              <w:right w:val="single" w:color="auto" w:sz="4" w:space="0"/>
            </w:tcBorders>
            <w:vAlign w:val="center"/>
          </w:tcPr>
          <w:p w14:paraId="77CE0E0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备注</w:t>
            </w:r>
          </w:p>
        </w:tc>
        <w:tc>
          <w:tcPr>
            <w:tcW w:w="7852" w:type="dxa"/>
            <w:gridSpan w:val="7"/>
            <w:tcBorders>
              <w:top w:val="single" w:color="auto" w:sz="4" w:space="0"/>
              <w:left w:val="single" w:color="auto" w:sz="4" w:space="0"/>
              <w:bottom w:val="single" w:color="auto" w:sz="4" w:space="0"/>
              <w:right w:val="single" w:color="auto" w:sz="4" w:space="0"/>
            </w:tcBorders>
          </w:tcPr>
          <w:p w14:paraId="411D3D3D">
            <w:pPr>
              <w:spacing w:line="560" w:lineRule="exact"/>
              <w:rPr>
                <w:rFonts w:ascii="仿宋_GB2312" w:eastAsia="仿宋_GB2312"/>
                <w:bCs/>
                <w:sz w:val="28"/>
                <w:szCs w:val="28"/>
                <w:highlight w:val="none"/>
              </w:rPr>
            </w:pPr>
          </w:p>
          <w:p w14:paraId="05856CB6">
            <w:pPr>
              <w:spacing w:line="560" w:lineRule="exact"/>
              <w:rPr>
                <w:rFonts w:ascii="仿宋_GB2312" w:eastAsia="仿宋_GB2312"/>
                <w:bCs/>
                <w:sz w:val="28"/>
                <w:szCs w:val="28"/>
                <w:highlight w:val="none"/>
              </w:rPr>
            </w:pPr>
          </w:p>
          <w:p w14:paraId="0FB92F9B">
            <w:pPr>
              <w:spacing w:line="560" w:lineRule="exact"/>
              <w:rPr>
                <w:rFonts w:ascii="仿宋_GB2312" w:eastAsia="仿宋_GB2312"/>
                <w:bCs/>
                <w:sz w:val="28"/>
                <w:szCs w:val="28"/>
                <w:highlight w:val="none"/>
              </w:rPr>
            </w:pPr>
          </w:p>
        </w:tc>
      </w:tr>
    </w:tbl>
    <w:p w14:paraId="24A691B2">
      <w:pPr>
        <w:spacing w:line="560" w:lineRule="exact"/>
        <w:jc w:val="center"/>
        <w:rPr>
          <w:rFonts w:ascii="仿宋_GB2312" w:eastAsia="仿宋_GB2312"/>
          <w:bCs/>
          <w:sz w:val="28"/>
          <w:szCs w:val="28"/>
          <w:highlight w:val="none"/>
        </w:rPr>
      </w:pPr>
      <w:r>
        <w:rPr>
          <w:rFonts w:hint="eastAsia" w:ascii="仿宋_GB2312" w:eastAsia="仿宋_GB2312"/>
          <w:sz w:val="28"/>
          <w:szCs w:val="28"/>
          <w:highlight w:val="none"/>
        </w:rPr>
        <w:br w:type="page"/>
      </w:r>
      <w:r>
        <w:rPr>
          <w:rFonts w:hint="eastAsia" w:ascii="仿宋_GB2312" w:eastAsia="仿宋_GB2312"/>
          <w:bCs/>
          <w:sz w:val="28"/>
          <w:szCs w:val="28"/>
          <w:highlight w:val="none"/>
        </w:rPr>
        <w:t>（十）项目业绩一览表</w:t>
      </w:r>
    </w:p>
    <w:p w14:paraId="25611533">
      <w:pPr>
        <w:spacing w:line="560" w:lineRule="exact"/>
        <w:jc w:val="center"/>
        <w:rPr>
          <w:rFonts w:ascii="仿宋_GB2312" w:eastAsia="仿宋_GB2312"/>
          <w:bCs/>
          <w:sz w:val="28"/>
          <w:szCs w:val="28"/>
          <w:highlight w:val="none"/>
        </w:rPr>
      </w:pPr>
    </w:p>
    <w:tbl>
      <w:tblPr>
        <w:tblStyle w:val="28"/>
        <w:tblW w:w="851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51"/>
        <w:gridCol w:w="1635"/>
        <w:gridCol w:w="1522"/>
        <w:gridCol w:w="1522"/>
        <w:gridCol w:w="1522"/>
        <w:gridCol w:w="1265"/>
      </w:tblGrid>
      <w:tr w14:paraId="116CA5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5"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57758243">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年份</w:t>
            </w:r>
          </w:p>
        </w:tc>
        <w:tc>
          <w:tcPr>
            <w:tcW w:w="1635" w:type="dxa"/>
            <w:tcBorders>
              <w:top w:val="single" w:color="auto" w:sz="4" w:space="0"/>
              <w:left w:val="single" w:color="auto" w:sz="4" w:space="0"/>
              <w:bottom w:val="single" w:color="auto" w:sz="4" w:space="0"/>
              <w:right w:val="single" w:color="auto" w:sz="4" w:space="0"/>
            </w:tcBorders>
            <w:vAlign w:val="center"/>
          </w:tcPr>
          <w:p w14:paraId="057161BB">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用户名称</w:t>
            </w:r>
          </w:p>
        </w:tc>
        <w:tc>
          <w:tcPr>
            <w:tcW w:w="1522" w:type="dxa"/>
            <w:tcBorders>
              <w:top w:val="single" w:color="auto" w:sz="4" w:space="0"/>
              <w:left w:val="single" w:color="auto" w:sz="4" w:space="0"/>
              <w:bottom w:val="single" w:color="auto" w:sz="4" w:space="0"/>
              <w:right w:val="single" w:color="auto" w:sz="4" w:space="0"/>
            </w:tcBorders>
            <w:vAlign w:val="center"/>
          </w:tcPr>
          <w:p w14:paraId="261578E2">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完成时间</w:t>
            </w:r>
          </w:p>
        </w:tc>
        <w:tc>
          <w:tcPr>
            <w:tcW w:w="1522" w:type="dxa"/>
            <w:tcBorders>
              <w:top w:val="single" w:color="auto" w:sz="4" w:space="0"/>
              <w:left w:val="single" w:color="auto" w:sz="4" w:space="0"/>
              <w:bottom w:val="single" w:color="auto" w:sz="4" w:space="0"/>
              <w:right w:val="single" w:color="auto" w:sz="4" w:space="0"/>
            </w:tcBorders>
            <w:vAlign w:val="center"/>
          </w:tcPr>
          <w:p w14:paraId="22F948F0">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合同金额</w:t>
            </w:r>
          </w:p>
        </w:tc>
        <w:tc>
          <w:tcPr>
            <w:tcW w:w="1522" w:type="dxa"/>
            <w:tcBorders>
              <w:top w:val="single" w:color="auto" w:sz="4" w:space="0"/>
              <w:left w:val="single" w:color="auto" w:sz="4" w:space="0"/>
              <w:bottom w:val="single" w:color="auto" w:sz="4" w:space="0"/>
              <w:right w:val="single" w:color="auto" w:sz="4" w:space="0"/>
            </w:tcBorders>
            <w:vAlign w:val="center"/>
          </w:tcPr>
          <w:p w14:paraId="10FB66BC">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完成项目质量</w:t>
            </w:r>
          </w:p>
        </w:tc>
        <w:tc>
          <w:tcPr>
            <w:tcW w:w="1265" w:type="dxa"/>
            <w:tcBorders>
              <w:top w:val="single" w:color="auto" w:sz="4" w:space="0"/>
              <w:left w:val="single" w:color="auto" w:sz="4" w:space="0"/>
              <w:bottom w:val="single" w:color="auto" w:sz="4" w:space="0"/>
              <w:right w:val="single" w:color="auto" w:sz="4" w:space="0"/>
            </w:tcBorders>
            <w:vAlign w:val="center"/>
          </w:tcPr>
          <w:p w14:paraId="0D7544B8">
            <w:pPr>
              <w:spacing w:line="560" w:lineRule="exact"/>
              <w:jc w:val="center"/>
              <w:rPr>
                <w:rFonts w:ascii="仿宋_GB2312" w:eastAsia="仿宋_GB2312"/>
                <w:bCs/>
                <w:sz w:val="28"/>
                <w:szCs w:val="28"/>
                <w:highlight w:val="none"/>
              </w:rPr>
            </w:pPr>
            <w:r>
              <w:rPr>
                <w:rFonts w:hint="eastAsia" w:ascii="仿宋_GB2312" w:eastAsia="仿宋_GB2312"/>
                <w:bCs/>
                <w:sz w:val="28"/>
                <w:szCs w:val="28"/>
                <w:highlight w:val="none"/>
              </w:rPr>
              <w:t>备注</w:t>
            </w:r>
          </w:p>
        </w:tc>
      </w:tr>
      <w:tr w14:paraId="00189C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24DCE560">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37BED148">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1B2E6837">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0477A8B0">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1C31B0CE">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496C7391">
            <w:pPr>
              <w:spacing w:line="560" w:lineRule="exact"/>
              <w:jc w:val="center"/>
              <w:rPr>
                <w:rFonts w:ascii="仿宋_GB2312" w:eastAsia="仿宋_GB2312"/>
                <w:bCs/>
                <w:sz w:val="28"/>
                <w:szCs w:val="28"/>
                <w:highlight w:val="none"/>
              </w:rPr>
            </w:pPr>
          </w:p>
        </w:tc>
      </w:tr>
      <w:tr w14:paraId="203390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74627E70">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67772B57">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099B1072">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7978520C">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49ACEB0C">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4E25E7CB">
            <w:pPr>
              <w:spacing w:line="560" w:lineRule="exact"/>
              <w:jc w:val="center"/>
              <w:rPr>
                <w:rFonts w:ascii="仿宋_GB2312" w:eastAsia="仿宋_GB2312"/>
                <w:bCs/>
                <w:sz w:val="28"/>
                <w:szCs w:val="28"/>
                <w:highlight w:val="none"/>
              </w:rPr>
            </w:pPr>
          </w:p>
        </w:tc>
      </w:tr>
      <w:tr w14:paraId="187E1E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74E82CAA">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70789D5D">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023D3E07">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74EC482C">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5918E308">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3C7C8E9F">
            <w:pPr>
              <w:spacing w:line="560" w:lineRule="exact"/>
              <w:jc w:val="center"/>
              <w:rPr>
                <w:rFonts w:ascii="仿宋_GB2312" w:eastAsia="仿宋_GB2312"/>
                <w:bCs/>
                <w:sz w:val="28"/>
                <w:szCs w:val="28"/>
                <w:highlight w:val="none"/>
              </w:rPr>
            </w:pPr>
          </w:p>
        </w:tc>
      </w:tr>
      <w:tr w14:paraId="6335A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1BCBFB7D">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1B6CD6F3">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0FF7CC4">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7125CFB3">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BA73E6D">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17A7BB23">
            <w:pPr>
              <w:spacing w:line="560" w:lineRule="exact"/>
              <w:jc w:val="center"/>
              <w:rPr>
                <w:rFonts w:ascii="仿宋_GB2312" w:eastAsia="仿宋_GB2312"/>
                <w:bCs/>
                <w:sz w:val="28"/>
                <w:szCs w:val="28"/>
                <w:highlight w:val="none"/>
              </w:rPr>
            </w:pPr>
          </w:p>
        </w:tc>
      </w:tr>
      <w:tr w14:paraId="17035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5BEE13DB">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0ADF3CAA">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4423F9C4">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513D7390">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6599BC73">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5FA7FA1B">
            <w:pPr>
              <w:spacing w:line="560" w:lineRule="exact"/>
              <w:jc w:val="center"/>
              <w:rPr>
                <w:rFonts w:ascii="仿宋_GB2312" w:eastAsia="仿宋_GB2312"/>
                <w:bCs/>
                <w:sz w:val="28"/>
                <w:szCs w:val="28"/>
                <w:highlight w:val="none"/>
              </w:rPr>
            </w:pPr>
          </w:p>
        </w:tc>
      </w:tr>
      <w:tr w14:paraId="4F9FBC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650EFD05">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1536D38B">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1EFE757D">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1AAE5F05">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5486ACC7">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39E548D8">
            <w:pPr>
              <w:spacing w:line="560" w:lineRule="exact"/>
              <w:jc w:val="center"/>
              <w:rPr>
                <w:rFonts w:ascii="仿宋_GB2312" w:eastAsia="仿宋_GB2312"/>
                <w:bCs/>
                <w:sz w:val="28"/>
                <w:szCs w:val="28"/>
                <w:highlight w:val="none"/>
              </w:rPr>
            </w:pPr>
          </w:p>
        </w:tc>
      </w:tr>
      <w:tr w14:paraId="0F4352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4403924E">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196D7895">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70059911">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6C9A774C">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17BC734F">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391BF6C4">
            <w:pPr>
              <w:spacing w:line="560" w:lineRule="exact"/>
              <w:jc w:val="center"/>
              <w:rPr>
                <w:rFonts w:ascii="仿宋_GB2312" w:eastAsia="仿宋_GB2312"/>
                <w:bCs/>
                <w:sz w:val="28"/>
                <w:szCs w:val="28"/>
                <w:highlight w:val="none"/>
              </w:rPr>
            </w:pPr>
          </w:p>
        </w:tc>
      </w:tr>
      <w:tr w14:paraId="6381B4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1D9E05F9">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3194EB43">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7D237DAD">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FB8DAD3">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E0B4C7D">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7165964B">
            <w:pPr>
              <w:spacing w:line="560" w:lineRule="exact"/>
              <w:jc w:val="center"/>
              <w:rPr>
                <w:rFonts w:ascii="仿宋_GB2312" w:eastAsia="仿宋_GB2312"/>
                <w:bCs/>
                <w:sz w:val="28"/>
                <w:szCs w:val="28"/>
                <w:highlight w:val="none"/>
              </w:rPr>
            </w:pPr>
          </w:p>
        </w:tc>
      </w:tr>
      <w:tr w14:paraId="4A8C87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51A836E7">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6CF1F964">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57B26DCB">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6DED428A">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662A37F1">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6987F718">
            <w:pPr>
              <w:spacing w:line="560" w:lineRule="exact"/>
              <w:jc w:val="center"/>
              <w:rPr>
                <w:rFonts w:ascii="仿宋_GB2312" w:eastAsia="仿宋_GB2312"/>
                <w:bCs/>
                <w:sz w:val="28"/>
                <w:szCs w:val="28"/>
                <w:highlight w:val="none"/>
              </w:rPr>
            </w:pPr>
          </w:p>
        </w:tc>
      </w:tr>
      <w:tr w14:paraId="3632E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78676DDC">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0046329A">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3FC805FC">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5C50551">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38C4231C">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08D181DC">
            <w:pPr>
              <w:spacing w:line="560" w:lineRule="exact"/>
              <w:jc w:val="center"/>
              <w:rPr>
                <w:rFonts w:ascii="仿宋_GB2312" w:eastAsia="仿宋_GB2312"/>
                <w:bCs/>
                <w:sz w:val="28"/>
                <w:szCs w:val="28"/>
                <w:highlight w:val="none"/>
              </w:rPr>
            </w:pPr>
          </w:p>
        </w:tc>
      </w:tr>
      <w:tr w14:paraId="709E3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8" w:hRule="atLeast"/>
          <w:jc w:val="center"/>
        </w:trPr>
        <w:tc>
          <w:tcPr>
            <w:tcW w:w="1051" w:type="dxa"/>
            <w:tcBorders>
              <w:top w:val="single" w:color="auto" w:sz="4" w:space="0"/>
              <w:left w:val="single" w:color="auto" w:sz="4" w:space="0"/>
              <w:bottom w:val="single" w:color="auto" w:sz="4" w:space="0"/>
              <w:right w:val="single" w:color="auto" w:sz="4" w:space="0"/>
            </w:tcBorders>
            <w:vAlign w:val="center"/>
          </w:tcPr>
          <w:p w14:paraId="6FB797FA">
            <w:pPr>
              <w:spacing w:line="560" w:lineRule="exact"/>
              <w:jc w:val="center"/>
              <w:rPr>
                <w:rFonts w:ascii="仿宋_GB2312" w:eastAsia="仿宋_GB2312"/>
                <w:bCs/>
                <w:sz w:val="28"/>
                <w:szCs w:val="28"/>
                <w:highlight w:val="none"/>
              </w:rPr>
            </w:pPr>
          </w:p>
        </w:tc>
        <w:tc>
          <w:tcPr>
            <w:tcW w:w="1635" w:type="dxa"/>
            <w:tcBorders>
              <w:top w:val="single" w:color="auto" w:sz="4" w:space="0"/>
              <w:left w:val="single" w:color="auto" w:sz="4" w:space="0"/>
              <w:bottom w:val="single" w:color="auto" w:sz="4" w:space="0"/>
              <w:right w:val="single" w:color="auto" w:sz="4" w:space="0"/>
            </w:tcBorders>
            <w:vAlign w:val="center"/>
          </w:tcPr>
          <w:p w14:paraId="5A970772">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3472C553">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3E6C7925">
            <w:pPr>
              <w:spacing w:line="560" w:lineRule="exact"/>
              <w:jc w:val="center"/>
              <w:rPr>
                <w:rFonts w:ascii="仿宋_GB2312" w:eastAsia="仿宋_GB2312"/>
                <w:bCs/>
                <w:sz w:val="28"/>
                <w:szCs w:val="28"/>
                <w:highlight w:val="none"/>
              </w:rPr>
            </w:pPr>
          </w:p>
        </w:tc>
        <w:tc>
          <w:tcPr>
            <w:tcW w:w="1522" w:type="dxa"/>
            <w:tcBorders>
              <w:top w:val="single" w:color="auto" w:sz="4" w:space="0"/>
              <w:left w:val="single" w:color="auto" w:sz="4" w:space="0"/>
              <w:bottom w:val="single" w:color="auto" w:sz="4" w:space="0"/>
              <w:right w:val="single" w:color="auto" w:sz="4" w:space="0"/>
            </w:tcBorders>
            <w:vAlign w:val="center"/>
          </w:tcPr>
          <w:p w14:paraId="23943AD2">
            <w:pPr>
              <w:spacing w:line="560" w:lineRule="exact"/>
              <w:jc w:val="center"/>
              <w:rPr>
                <w:rFonts w:ascii="仿宋_GB2312" w:eastAsia="仿宋_GB2312"/>
                <w:bCs/>
                <w:sz w:val="28"/>
                <w:szCs w:val="28"/>
                <w:highlight w:val="none"/>
              </w:rPr>
            </w:pPr>
          </w:p>
        </w:tc>
        <w:tc>
          <w:tcPr>
            <w:tcW w:w="1265" w:type="dxa"/>
            <w:tcBorders>
              <w:top w:val="single" w:color="auto" w:sz="4" w:space="0"/>
              <w:left w:val="single" w:color="auto" w:sz="4" w:space="0"/>
              <w:bottom w:val="single" w:color="auto" w:sz="4" w:space="0"/>
              <w:right w:val="single" w:color="auto" w:sz="4" w:space="0"/>
            </w:tcBorders>
            <w:vAlign w:val="center"/>
          </w:tcPr>
          <w:p w14:paraId="249A19A5">
            <w:pPr>
              <w:spacing w:line="560" w:lineRule="exact"/>
              <w:jc w:val="center"/>
              <w:rPr>
                <w:rFonts w:ascii="仿宋_GB2312" w:eastAsia="仿宋_GB2312"/>
                <w:bCs/>
                <w:sz w:val="28"/>
                <w:szCs w:val="28"/>
                <w:highlight w:val="none"/>
              </w:rPr>
            </w:pPr>
          </w:p>
        </w:tc>
      </w:tr>
    </w:tbl>
    <w:p w14:paraId="6100741C">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注：“合同金额”如涉及到投标人商业秘密的，可不提供。“完成项目质量”以业绩客户评价为准。</w:t>
      </w:r>
    </w:p>
    <w:p w14:paraId="53F272F3">
      <w:pPr>
        <w:spacing w:line="560" w:lineRule="exact"/>
        <w:rPr>
          <w:rFonts w:ascii="仿宋_GB2312" w:hAnsi="宋体" w:eastAsia="仿宋_GB2312"/>
          <w:sz w:val="28"/>
          <w:szCs w:val="28"/>
          <w:highlight w:val="none"/>
        </w:rPr>
      </w:pPr>
      <w:r>
        <w:rPr>
          <w:rFonts w:hint="eastAsia" w:ascii="仿宋_GB2312" w:hAnsi="宋体" w:eastAsia="仿宋_GB2312"/>
          <w:sz w:val="28"/>
          <w:szCs w:val="28"/>
          <w:highlight w:val="none"/>
        </w:rPr>
        <w:t>请将现有的主要客户信息按下表的内容填写完整，最好是与成都普什汽车模具有限公司产品类似的客户。</w:t>
      </w:r>
    </w:p>
    <w:p w14:paraId="431B0F28">
      <w:pPr>
        <w:spacing w:line="560" w:lineRule="exact"/>
        <w:rPr>
          <w:rFonts w:ascii="仿宋_GB2312" w:eastAsia="仿宋_GB2312"/>
          <w:bCs/>
          <w:sz w:val="28"/>
          <w:szCs w:val="28"/>
          <w:highlight w:val="none"/>
        </w:rPr>
      </w:pPr>
    </w:p>
    <w:p w14:paraId="144FED04">
      <w:pPr>
        <w:spacing w:line="560" w:lineRule="exact"/>
        <w:rPr>
          <w:rFonts w:ascii="仿宋_GB2312" w:eastAsia="仿宋_GB2312"/>
          <w:bCs/>
          <w:sz w:val="28"/>
          <w:szCs w:val="28"/>
          <w:highlight w:val="none"/>
        </w:rPr>
      </w:pPr>
    </w:p>
    <w:p w14:paraId="2FA14EF5">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投标人名称：        （盖章）</w:t>
      </w:r>
    </w:p>
    <w:p w14:paraId="6ED6C399">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法定代表人或授权代表（签字）：</w:t>
      </w:r>
    </w:p>
    <w:p w14:paraId="0AB42D2B">
      <w:pPr>
        <w:spacing w:line="560" w:lineRule="exact"/>
        <w:rPr>
          <w:rFonts w:ascii="仿宋_GB2312" w:eastAsia="仿宋_GB2312"/>
          <w:bCs/>
          <w:sz w:val="28"/>
          <w:szCs w:val="28"/>
          <w:highlight w:val="none"/>
        </w:rPr>
      </w:pPr>
      <w:r>
        <w:rPr>
          <w:rFonts w:hint="eastAsia" w:ascii="仿宋_GB2312" w:eastAsia="仿宋_GB2312"/>
          <w:bCs/>
          <w:sz w:val="28"/>
          <w:szCs w:val="28"/>
          <w:highlight w:val="none"/>
        </w:rPr>
        <w:t>投标日期：</w:t>
      </w:r>
    </w:p>
    <w:p w14:paraId="12B9A0EE">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br w:type="page"/>
      </w:r>
    </w:p>
    <w:p w14:paraId="77E4C352">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成都普什汽车模具有限公司</w:t>
      </w:r>
    </w:p>
    <w:p w14:paraId="4E03A0A1">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投标文件密封袋</w:t>
      </w:r>
    </w:p>
    <w:p w14:paraId="4E77A809">
      <w:pPr>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招标名称：</w:t>
      </w:r>
    </w:p>
    <w:p w14:paraId="75AE46EB">
      <w:pPr>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投标单位：                  （公章）      法人代表：   （章）</w:t>
      </w:r>
    </w:p>
    <w:p w14:paraId="24247A81">
      <w:pPr>
        <w:spacing w:line="560" w:lineRule="exact"/>
        <w:jc w:val="left"/>
        <w:rPr>
          <w:rFonts w:ascii="仿宋_GB2312" w:eastAsia="仿宋_GB2312"/>
          <w:sz w:val="28"/>
          <w:szCs w:val="28"/>
          <w:highlight w:val="none"/>
        </w:rPr>
      </w:pPr>
      <w:r>
        <w:rPr>
          <w:rFonts w:hint="eastAsia" w:ascii="仿宋_GB2312" w:eastAsia="仿宋_GB2312"/>
          <w:sz w:val="28"/>
          <w:szCs w:val="28"/>
          <w:highlight w:val="none"/>
        </w:rPr>
        <w:t>封袋时间：      年   月  日  时  分</w:t>
      </w:r>
    </w:p>
    <w:p w14:paraId="575B173F">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投 标 材 料 一 览 表</w:t>
      </w:r>
    </w:p>
    <w:tbl>
      <w:tblPr>
        <w:tblStyle w:val="28"/>
        <w:tblW w:w="0" w:type="auto"/>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4777"/>
        <w:gridCol w:w="859"/>
        <w:gridCol w:w="1719"/>
      </w:tblGrid>
      <w:tr w14:paraId="4B95D5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2" w:type="dxa"/>
            <w:tcBorders>
              <w:top w:val="single" w:color="auto" w:sz="4" w:space="0"/>
              <w:left w:val="single" w:color="auto" w:sz="4" w:space="0"/>
              <w:bottom w:val="single" w:color="auto" w:sz="4" w:space="0"/>
              <w:right w:val="single" w:color="auto" w:sz="4" w:space="0"/>
            </w:tcBorders>
            <w:vAlign w:val="center"/>
          </w:tcPr>
          <w:p w14:paraId="1789D785">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序号</w:t>
            </w:r>
          </w:p>
        </w:tc>
        <w:tc>
          <w:tcPr>
            <w:tcW w:w="4777" w:type="dxa"/>
            <w:tcBorders>
              <w:top w:val="single" w:color="auto" w:sz="4" w:space="0"/>
              <w:left w:val="single" w:color="auto" w:sz="4" w:space="0"/>
              <w:bottom w:val="single" w:color="auto" w:sz="4" w:space="0"/>
              <w:right w:val="single" w:color="auto" w:sz="4" w:space="0"/>
            </w:tcBorders>
            <w:vAlign w:val="center"/>
          </w:tcPr>
          <w:p w14:paraId="323BA303">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材料名称</w:t>
            </w:r>
          </w:p>
        </w:tc>
        <w:tc>
          <w:tcPr>
            <w:tcW w:w="859" w:type="dxa"/>
            <w:tcBorders>
              <w:top w:val="single" w:color="auto" w:sz="4" w:space="0"/>
              <w:left w:val="single" w:color="auto" w:sz="4" w:space="0"/>
              <w:bottom w:val="single" w:color="auto" w:sz="4" w:space="0"/>
              <w:right w:val="single" w:color="auto" w:sz="4" w:space="0"/>
            </w:tcBorders>
            <w:vAlign w:val="center"/>
          </w:tcPr>
          <w:p w14:paraId="5B68E3D9">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份数</w:t>
            </w:r>
          </w:p>
        </w:tc>
        <w:tc>
          <w:tcPr>
            <w:tcW w:w="1719" w:type="dxa"/>
            <w:tcBorders>
              <w:top w:val="single" w:color="auto" w:sz="4" w:space="0"/>
              <w:left w:val="single" w:color="auto" w:sz="4" w:space="0"/>
              <w:bottom w:val="single" w:color="auto" w:sz="4" w:space="0"/>
              <w:right w:val="single" w:color="auto" w:sz="4" w:space="0"/>
            </w:tcBorders>
            <w:vAlign w:val="center"/>
          </w:tcPr>
          <w:p w14:paraId="2DA3A87F">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备注</w:t>
            </w:r>
          </w:p>
        </w:tc>
      </w:tr>
      <w:tr w14:paraId="0659F3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2" w:type="dxa"/>
            <w:tcBorders>
              <w:top w:val="single" w:color="auto" w:sz="4" w:space="0"/>
              <w:left w:val="single" w:color="auto" w:sz="4" w:space="0"/>
              <w:bottom w:val="single" w:color="auto" w:sz="4" w:space="0"/>
              <w:right w:val="single" w:color="auto" w:sz="4" w:space="0"/>
            </w:tcBorders>
            <w:vAlign w:val="center"/>
          </w:tcPr>
          <w:p w14:paraId="608BDA2C">
            <w:pPr>
              <w:spacing w:line="560" w:lineRule="exact"/>
              <w:jc w:val="center"/>
              <w:rPr>
                <w:rFonts w:ascii="仿宋_GB2312" w:eastAsia="仿宋_GB2312"/>
                <w:sz w:val="28"/>
                <w:szCs w:val="28"/>
                <w:highlight w:val="none"/>
              </w:rPr>
            </w:pPr>
          </w:p>
        </w:tc>
        <w:tc>
          <w:tcPr>
            <w:tcW w:w="4777" w:type="dxa"/>
            <w:tcBorders>
              <w:top w:val="single" w:color="auto" w:sz="4" w:space="0"/>
              <w:left w:val="single" w:color="auto" w:sz="4" w:space="0"/>
              <w:bottom w:val="single" w:color="auto" w:sz="4" w:space="0"/>
              <w:right w:val="single" w:color="auto" w:sz="4" w:space="0"/>
            </w:tcBorders>
            <w:vAlign w:val="center"/>
          </w:tcPr>
          <w:p w14:paraId="571E582C">
            <w:pPr>
              <w:spacing w:line="560" w:lineRule="exact"/>
              <w:jc w:val="center"/>
              <w:rPr>
                <w:rFonts w:ascii="仿宋_GB2312" w:eastAsia="仿宋_GB2312"/>
                <w:sz w:val="28"/>
                <w:szCs w:val="28"/>
                <w:highlight w:val="none"/>
              </w:rPr>
            </w:pPr>
          </w:p>
        </w:tc>
        <w:tc>
          <w:tcPr>
            <w:tcW w:w="859" w:type="dxa"/>
            <w:tcBorders>
              <w:top w:val="single" w:color="auto" w:sz="4" w:space="0"/>
              <w:left w:val="single" w:color="auto" w:sz="4" w:space="0"/>
              <w:bottom w:val="single" w:color="auto" w:sz="4" w:space="0"/>
              <w:right w:val="single" w:color="auto" w:sz="4" w:space="0"/>
            </w:tcBorders>
            <w:vAlign w:val="center"/>
          </w:tcPr>
          <w:p w14:paraId="784E6C74">
            <w:pPr>
              <w:spacing w:line="560" w:lineRule="exact"/>
              <w:jc w:val="center"/>
              <w:rPr>
                <w:rFonts w:ascii="仿宋_GB2312" w:eastAsia="仿宋_GB2312"/>
                <w:sz w:val="28"/>
                <w:szCs w:val="28"/>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44BED87B">
            <w:pPr>
              <w:spacing w:line="560" w:lineRule="exact"/>
              <w:jc w:val="center"/>
              <w:rPr>
                <w:rFonts w:ascii="仿宋_GB2312" w:eastAsia="仿宋_GB2312"/>
                <w:sz w:val="28"/>
                <w:szCs w:val="28"/>
                <w:highlight w:val="none"/>
              </w:rPr>
            </w:pPr>
          </w:p>
        </w:tc>
      </w:tr>
      <w:tr w14:paraId="60CB49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2" w:type="dxa"/>
            <w:tcBorders>
              <w:top w:val="single" w:color="auto" w:sz="4" w:space="0"/>
              <w:left w:val="single" w:color="auto" w:sz="4" w:space="0"/>
              <w:bottom w:val="single" w:color="auto" w:sz="4" w:space="0"/>
              <w:right w:val="single" w:color="auto" w:sz="4" w:space="0"/>
            </w:tcBorders>
            <w:vAlign w:val="center"/>
          </w:tcPr>
          <w:p w14:paraId="3E740FBC">
            <w:pPr>
              <w:spacing w:line="560" w:lineRule="exact"/>
              <w:jc w:val="center"/>
              <w:rPr>
                <w:rFonts w:ascii="仿宋_GB2312" w:eastAsia="仿宋_GB2312"/>
                <w:sz w:val="28"/>
                <w:szCs w:val="28"/>
                <w:highlight w:val="none"/>
              </w:rPr>
            </w:pPr>
          </w:p>
        </w:tc>
        <w:tc>
          <w:tcPr>
            <w:tcW w:w="4777" w:type="dxa"/>
            <w:tcBorders>
              <w:top w:val="single" w:color="auto" w:sz="4" w:space="0"/>
              <w:left w:val="single" w:color="auto" w:sz="4" w:space="0"/>
              <w:bottom w:val="single" w:color="auto" w:sz="4" w:space="0"/>
              <w:right w:val="single" w:color="auto" w:sz="4" w:space="0"/>
            </w:tcBorders>
            <w:vAlign w:val="center"/>
          </w:tcPr>
          <w:p w14:paraId="621F49E3">
            <w:pPr>
              <w:spacing w:line="560" w:lineRule="exact"/>
              <w:jc w:val="center"/>
              <w:rPr>
                <w:rFonts w:ascii="仿宋_GB2312" w:eastAsia="仿宋_GB2312"/>
                <w:sz w:val="28"/>
                <w:szCs w:val="28"/>
                <w:highlight w:val="none"/>
              </w:rPr>
            </w:pPr>
          </w:p>
        </w:tc>
        <w:tc>
          <w:tcPr>
            <w:tcW w:w="859" w:type="dxa"/>
            <w:tcBorders>
              <w:top w:val="single" w:color="auto" w:sz="4" w:space="0"/>
              <w:left w:val="single" w:color="auto" w:sz="4" w:space="0"/>
              <w:bottom w:val="single" w:color="auto" w:sz="4" w:space="0"/>
              <w:right w:val="single" w:color="auto" w:sz="4" w:space="0"/>
            </w:tcBorders>
            <w:vAlign w:val="center"/>
          </w:tcPr>
          <w:p w14:paraId="598D1C4C">
            <w:pPr>
              <w:spacing w:line="560" w:lineRule="exact"/>
              <w:jc w:val="center"/>
              <w:rPr>
                <w:rFonts w:ascii="仿宋_GB2312" w:eastAsia="仿宋_GB2312"/>
                <w:sz w:val="28"/>
                <w:szCs w:val="28"/>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2AB0D317">
            <w:pPr>
              <w:spacing w:line="560" w:lineRule="exact"/>
              <w:jc w:val="center"/>
              <w:rPr>
                <w:rFonts w:ascii="仿宋_GB2312" w:eastAsia="仿宋_GB2312"/>
                <w:sz w:val="28"/>
                <w:szCs w:val="28"/>
                <w:highlight w:val="none"/>
              </w:rPr>
            </w:pPr>
          </w:p>
        </w:tc>
      </w:tr>
      <w:tr w14:paraId="22C92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2" w:type="dxa"/>
            <w:tcBorders>
              <w:top w:val="single" w:color="auto" w:sz="4" w:space="0"/>
              <w:left w:val="single" w:color="auto" w:sz="4" w:space="0"/>
              <w:bottom w:val="single" w:color="auto" w:sz="4" w:space="0"/>
              <w:right w:val="single" w:color="auto" w:sz="4" w:space="0"/>
            </w:tcBorders>
            <w:vAlign w:val="center"/>
          </w:tcPr>
          <w:p w14:paraId="3F8F5192">
            <w:pPr>
              <w:spacing w:line="560" w:lineRule="exact"/>
              <w:jc w:val="center"/>
              <w:rPr>
                <w:rFonts w:ascii="仿宋_GB2312" w:eastAsia="仿宋_GB2312"/>
                <w:sz w:val="28"/>
                <w:szCs w:val="28"/>
                <w:highlight w:val="none"/>
              </w:rPr>
            </w:pPr>
          </w:p>
        </w:tc>
        <w:tc>
          <w:tcPr>
            <w:tcW w:w="4777" w:type="dxa"/>
            <w:tcBorders>
              <w:top w:val="single" w:color="auto" w:sz="4" w:space="0"/>
              <w:left w:val="single" w:color="auto" w:sz="4" w:space="0"/>
              <w:bottom w:val="single" w:color="auto" w:sz="4" w:space="0"/>
              <w:right w:val="single" w:color="auto" w:sz="4" w:space="0"/>
            </w:tcBorders>
            <w:vAlign w:val="center"/>
          </w:tcPr>
          <w:p w14:paraId="18A3B9A8">
            <w:pPr>
              <w:spacing w:line="560" w:lineRule="exact"/>
              <w:jc w:val="center"/>
              <w:rPr>
                <w:rFonts w:ascii="仿宋_GB2312" w:eastAsia="仿宋_GB2312"/>
                <w:sz w:val="28"/>
                <w:szCs w:val="28"/>
                <w:highlight w:val="none"/>
              </w:rPr>
            </w:pPr>
          </w:p>
        </w:tc>
        <w:tc>
          <w:tcPr>
            <w:tcW w:w="859" w:type="dxa"/>
            <w:tcBorders>
              <w:top w:val="single" w:color="auto" w:sz="4" w:space="0"/>
              <w:left w:val="single" w:color="auto" w:sz="4" w:space="0"/>
              <w:bottom w:val="single" w:color="auto" w:sz="4" w:space="0"/>
              <w:right w:val="single" w:color="auto" w:sz="4" w:space="0"/>
            </w:tcBorders>
            <w:vAlign w:val="center"/>
          </w:tcPr>
          <w:p w14:paraId="0F9E8CC6">
            <w:pPr>
              <w:spacing w:line="560" w:lineRule="exact"/>
              <w:jc w:val="center"/>
              <w:rPr>
                <w:rFonts w:ascii="仿宋_GB2312" w:eastAsia="仿宋_GB2312"/>
                <w:sz w:val="28"/>
                <w:szCs w:val="28"/>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1DA289A3">
            <w:pPr>
              <w:spacing w:line="560" w:lineRule="exact"/>
              <w:jc w:val="center"/>
              <w:rPr>
                <w:rFonts w:ascii="仿宋_GB2312" w:eastAsia="仿宋_GB2312"/>
                <w:sz w:val="28"/>
                <w:szCs w:val="28"/>
                <w:highlight w:val="none"/>
              </w:rPr>
            </w:pPr>
          </w:p>
        </w:tc>
      </w:tr>
      <w:tr w14:paraId="69AC3F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862" w:type="dxa"/>
            <w:tcBorders>
              <w:top w:val="single" w:color="auto" w:sz="4" w:space="0"/>
              <w:left w:val="single" w:color="auto" w:sz="4" w:space="0"/>
              <w:bottom w:val="single" w:color="auto" w:sz="4" w:space="0"/>
              <w:right w:val="single" w:color="auto" w:sz="4" w:space="0"/>
            </w:tcBorders>
            <w:vAlign w:val="center"/>
          </w:tcPr>
          <w:p w14:paraId="0C5E7A17">
            <w:pPr>
              <w:spacing w:line="560" w:lineRule="exact"/>
              <w:jc w:val="center"/>
              <w:rPr>
                <w:rFonts w:ascii="仿宋_GB2312" w:eastAsia="仿宋_GB2312"/>
                <w:sz w:val="28"/>
                <w:szCs w:val="28"/>
                <w:highlight w:val="none"/>
              </w:rPr>
            </w:pPr>
          </w:p>
        </w:tc>
        <w:tc>
          <w:tcPr>
            <w:tcW w:w="4777" w:type="dxa"/>
            <w:tcBorders>
              <w:top w:val="single" w:color="auto" w:sz="4" w:space="0"/>
              <w:left w:val="single" w:color="auto" w:sz="4" w:space="0"/>
              <w:bottom w:val="single" w:color="auto" w:sz="4" w:space="0"/>
              <w:right w:val="single" w:color="auto" w:sz="4" w:space="0"/>
            </w:tcBorders>
            <w:vAlign w:val="center"/>
          </w:tcPr>
          <w:p w14:paraId="557B680D">
            <w:pPr>
              <w:spacing w:line="560" w:lineRule="exact"/>
              <w:jc w:val="center"/>
              <w:rPr>
                <w:rFonts w:ascii="仿宋_GB2312" w:eastAsia="仿宋_GB2312"/>
                <w:sz w:val="28"/>
                <w:szCs w:val="28"/>
                <w:highlight w:val="none"/>
              </w:rPr>
            </w:pPr>
          </w:p>
        </w:tc>
        <w:tc>
          <w:tcPr>
            <w:tcW w:w="859" w:type="dxa"/>
            <w:tcBorders>
              <w:top w:val="single" w:color="auto" w:sz="4" w:space="0"/>
              <w:left w:val="single" w:color="auto" w:sz="4" w:space="0"/>
              <w:bottom w:val="single" w:color="auto" w:sz="4" w:space="0"/>
              <w:right w:val="single" w:color="auto" w:sz="4" w:space="0"/>
            </w:tcBorders>
            <w:vAlign w:val="center"/>
          </w:tcPr>
          <w:p w14:paraId="5D2315B8">
            <w:pPr>
              <w:spacing w:line="560" w:lineRule="exact"/>
              <w:jc w:val="center"/>
              <w:rPr>
                <w:rFonts w:ascii="仿宋_GB2312" w:eastAsia="仿宋_GB2312"/>
                <w:sz w:val="28"/>
                <w:szCs w:val="28"/>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4CD8CC65">
            <w:pPr>
              <w:spacing w:line="560" w:lineRule="exact"/>
              <w:jc w:val="center"/>
              <w:rPr>
                <w:rFonts w:ascii="仿宋_GB2312" w:eastAsia="仿宋_GB2312"/>
                <w:sz w:val="28"/>
                <w:szCs w:val="28"/>
                <w:highlight w:val="none"/>
              </w:rPr>
            </w:pPr>
          </w:p>
        </w:tc>
      </w:tr>
      <w:tr w14:paraId="7D4872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862" w:type="dxa"/>
            <w:tcBorders>
              <w:top w:val="single" w:color="auto" w:sz="4" w:space="0"/>
              <w:left w:val="single" w:color="auto" w:sz="4" w:space="0"/>
              <w:bottom w:val="single" w:color="auto" w:sz="4" w:space="0"/>
              <w:right w:val="single" w:color="auto" w:sz="4" w:space="0"/>
            </w:tcBorders>
            <w:vAlign w:val="center"/>
          </w:tcPr>
          <w:p w14:paraId="6D493092">
            <w:pPr>
              <w:spacing w:line="560" w:lineRule="exact"/>
              <w:jc w:val="center"/>
              <w:rPr>
                <w:rFonts w:ascii="仿宋_GB2312" w:eastAsia="仿宋_GB2312"/>
                <w:sz w:val="28"/>
                <w:szCs w:val="28"/>
                <w:highlight w:val="none"/>
              </w:rPr>
            </w:pPr>
          </w:p>
        </w:tc>
        <w:tc>
          <w:tcPr>
            <w:tcW w:w="4777" w:type="dxa"/>
            <w:tcBorders>
              <w:top w:val="single" w:color="auto" w:sz="4" w:space="0"/>
              <w:left w:val="single" w:color="auto" w:sz="4" w:space="0"/>
              <w:bottom w:val="single" w:color="auto" w:sz="4" w:space="0"/>
              <w:right w:val="single" w:color="auto" w:sz="4" w:space="0"/>
            </w:tcBorders>
            <w:vAlign w:val="center"/>
          </w:tcPr>
          <w:p w14:paraId="2D32EFFE">
            <w:pPr>
              <w:spacing w:line="560" w:lineRule="exact"/>
              <w:jc w:val="center"/>
              <w:rPr>
                <w:rFonts w:ascii="仿宋_GB2312" w:eastAsia="仿宋_GB2312"/>
                <w:sz w:val="28"/>
                <w:szCs w:val="28"/>
                <w:highlight w:val="none"/>
              </w:rPr>
            </w:pPr>
          </w:p>
        </w:tc>
        <w:tc>
          <w:tcPr>
            <w:tcW w:w="859" w:type="dxa"/>
            <w:tcBorders>
              <w:top w:val="single" w:color="auto" w:sz="4" w:space="0"/>
              <w:left w:val="single" w:color="auto" w:sz="4" w:space="0"/>
              <w:bottom w:val="single" w:color="auto" w:sz="4" w:space="0"/>
              <w:right w:val="single" w:color="auto" w:sz="4" w:space="0"/>
            </w:tcBorders>
            <w:vAlign w:val="center"/>
          </w:tcPr>
          <w:p w14:paraId="164495C2">
            <w:pPr>
              <w:spacing w:line="560" w:lineRule="exact"/>
              <w:jc w:val="center"/>
              <w:rPr>
                <w:rFonts w:ascii="仿宋_GB2312" w:eastAsia="仿宋_GB2312"/>
                <w:sz w:val="28"/>
                <w:szCs w:val="28"/>
                <w:highlight w:val="none"/>
              </w:rPr>
            </w:pPr>
          </w:p>
        </w:tc>
        <w:tc>
          <w:tcPr>
            <w:tcW w:w="1719" w:type="dxa"/>
            <w:tcBorders>
              <w:top w:val="single" w:color="auto" w:sz="4" w:space="0"/>
              <w:left w:val="single" w:color="auto" w:sz="4" w:space="0"/>
              <w:bottom w:val="single" w:color="auto" w:sz="4" w:space="0"/>
              <w:right w:val="single" w:color="auto" w:sz="4" w:space="0"/>
            </w:tcBorders>
            <w:vAlign w:val="center"/>
          </w:tcPr>
          <w:p w14:paraId="7D4F133E">
            <w:pPr>
              <w:spacing w:line="560" w:lineRule="exact"/>
              <w:jc w:val="center"/>
              <w:rPr>
                <w:rFonts w:ascii="仿宋_GB2312" w:eastAsia="仿宋_GB2312"/>
                <w:sz w:val="28"/>
                <w:szCs w:val="28"/>
                <w:highlight w:val="none"/>
              </w:rPr>
            </w:pPr>
          </w:p>
        </w:tc>
      </w:tr>
    </w:tbl>
    <w:p w14:paraId="02C768DD">
      <w:pPr>
        <w:spacing w:line="560" w:lineRule="exact"/>
        <w:rPr>
          <w:rFonts w:ascii="仿宋_GB2312" w:eastAsia="仿宋_GB2312"/>
          <w:sz w:val="28"/>
          <w:szCs w:val="28"/>
          <w:highlight w:val="none"/>
        </w:rPr>
      </w:pPr>
    </w:p>
    <w:p w14:paraId="4CCACA76">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投标文件交接表</w:t>
      </w:r>
    </w:p>
    <w:tbl>
      <w:tblPr>
        <w:tblStyle w:val="28"/>
        <w:tblpPr w:leftFromText="180" w:rightFromText="180" w:vertAnchor="text" w:horzAnchor="page" w:tblpX="1795" w:tblpY="144"/>
        <w:tblOverlap w:val="never"/>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2519"/>
        <w:gridCol w:w="1733"/>
        <w:gridCol w:w="2552"/>
      </w:tblGrid>
      <w:tr w14:paraId="79CB6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1668" w:type="dxa"/>
            <w:tcBorders>
              <w:top w:val="single" w:color="auto" w:sz="4" w:space="0"/>
              <w:left w:val="single" w:color="auto" w:sz="4" w:space="0"/>
              <w:bottom w:val="single" w:color="auto" w:sz="4" w:space="0"/>
              <w:right w:val="single" w:color="auto" w:sz="4" w:space="0"/>
            </w:tcBorders>
            <w:vAlign w:val="center"/>
          </w:tcPr>
          <w:p w14:paraId="0B547089">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交标人员</w:t>
            </w:r>
          </w:p>
        </w:tc>
        <w:tc>
          <w:tcPr>
            <w:tcW w:w="2519" w:type="dxa"/>
            <w:tcBorders>
              <w:top w:val="single" w:color="auto" w:sz="4" w:space="0"/>
              <w:left w:val="single" w:color="auto" w:sz="4" w:space="0"/>
              <w:bottom w:val="single" w:color="auto" w:sz="4" w:space="0"/>
              <w:right w:val="single" w:color="auto" w:sz="4" w:space="0"/>
            </w:tcBorders>
            <w:vAlign w:val="center"/>
          </w:tcPr>
          <w:p w14:paraId="5156F5D8">
            <w:pPr>
              <w:spacing w:line="560" w:lineRule="exact"/>
              <w:jc w:val="center"/>
              <w:rPr>
                <w:rFonts w:ascii="仿宋_GB2312" w:eastAsia="仿宋_GB2312"/>
                <w:sz w:val="28"/>
                <w:szCs w:val="28"/>
                <w:highlight w:val="none"/>
              </w:rPr>
            </w:pPr>
          </w:p>
        </w:tc>
        <w:tc>
          <w:tcPr>
            <w:tcW w:w="1733" w:type="dxa"/>
            <w:tcBorders>
              <w:top w:val="single" w:color="auto" w:sz="4" w:space="0"/>
              <w:left w:val="single" w:color="auto" w:sz="4" w:space="0"/>
              <w:bottom w:val="single" w:color="auto" w:sz="4" w:space="0"/>
              <w:right w:val="single" w:color="auto" w:sz="4" w:space="0"/>
            </w:tcBorders>
            <w:vAlign w:val="center"/>
          </w:tcPr>
          <w:p w14:paraId="0E6DAE97">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收标人员</w:t>
            </w:r>
          </w:p>
        </w:tc>
        <w:tc>
          <w:tcPr>
            <w:tcW w:w="2552" w:type="dxa"/>
            <w:tcBorders>
              <w:top w:val="single" w:color="auto" w:sz="4" w:space="0"/>
              <w:left w:val="single" w:color="auto" w:sz="4" w:space="0"/>
              <w:bottom w:val="single" w:color="auto" w:sz="4" w:space="0"/>
              <w:right w:val="single" w:color="auto" w:sz="4" w:space="0"/>
            </w:tcBorders>
            <w:vAlign w:val="center"/>
          </w:tcPr>
          <w:p w14:paraId="403C5CFD">
            <w:pPr>
              <w:spacing w:line="560" w:lineRule="exact"/>
              <w:jc w:val="center"/>
              <w:rPr>
                <w:rFonts w:ascii="仿宋_GB2312" w:eastAsia="仿宋_GB2312"/>
                <w:sz w:val="28"/>
                <w:szCs w:val="28"/>
                <w:highlight w:val="none"/>
              </w:rPr>
            </w:pPr>
          </w:p>
        </w:tc>
      </w:tr>
      <w:tr w14:paraId="627C8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0" w:hRule="atLeast"/>
        </w:trPr>
        <w:tc>
          <w:tcPr>
            <w:tcW w:w="1668" w:type="dxa"/>
            <w:tcBorders>
              <w:top w:val="single" w:color="auto" w:sz="4" w:space="0"/>
              <w:left w:val="single" w:color="auto" w:sz="4" w:space="0"/>
              <w:bottom w:val="single" w:color="auto" w:sz="4" w:space="0"/>
              <w:right w:val="single" w:color="auto" w:sz="4" w:space="0"/>
            </w:tcBorders>
            <w:vAlign w:val="center"/>
          </w:tcPr>
          <w:p w14:paraId="0DB47A40">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身份证号码</w:t>
            </w:r>
          </w:p>
        </w:tc>
        <w:tc>
          <w:tcPr>
            <w:tcW w:w="2519" w:type="dxa"/>
            <w:tcBorders>
              <w:top w:val="single" w:color="auto" w:sz="4" w:space="0"/>
              <w:left w:val="single" w:color="auto" w:sz="4" w:space="0"/>
              <w:bottom w:val="single" w:color="auto" w:sz="4" w:space="0"/>
              <w:right w:val="single" w:color="auto" w:sz="4" w:space="0"/>
            </w:tcBorders>
            <w:vAlign w:val="center"/>
          </w:tcPr>
          <w:p w14:paraId="200623F9">
            <w:pPr>
              <w:spacing w:line="560" w:lineRule="exact"/>
              <w:jc w:val="center"/>
              <w:rPr>
                <w:rFonts w:ascii="仿宋_GB2312" w:eastAsia="仿宋_GB2312"/>
                <w:sz w:val="28"/>
                <w:szCs w:val="28"/>
                <w:highlight w:val="none"/>
              </w:rPr>
            </w:pPr>
          </w:p>
        </w:tc>
        <w:tc>
          <w:tcPr>
            <w:tcW w:w="1733" w:type="dxa"/>
            <w:tcBorders>
              <w:top w:val="single" w:color="auto" w:sz="4" w:space="0"/>
              <w:left w:val="single" w:color="auto" w:sz="4" w:space="0"/>
              <w:bottom w:val="single" w:color="auto" w:sz="4" w:space="0"/>
              <w:right w:val="single" w:color="auto" w:sz="4" w:space="0"/>
            </w:tcBorders>
            <w:vAlign w:val="center"/>
          </w:tcPr>
          <w:p w14:paraId="674BC3BD">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身份证号码</w:t>
            </w:r>
          </w:p>
        </w:tc>
        <w:tc>
          <w:tcPr>
            <w:tcW w:w="2552" w:type="dxa"/>
            <w:tcBorders>
              <w:top w:val="single" w:color="auto" w:sz="4" w:space="0"/>
              <w:left w:val="single" w:color="auto" w:sz="4" w:space="0"/>
              <w:bottom w:val="single" w:color="auto" w:sz="4" w:space="0"/>
              <w:right w:val="single" w:color="auto" w:sz="4" w:space="0"/>
            </w:tcBorders>
            <w:vAlign w:val="center"/>
          </w:tcPr>
          <w:p w14:paraId="6E2EA16E">
            <w:pPr>
              <w:spacing w:line="560" w:lineRule="exact"/>
              <w:jc w:val="center"/>
              <w:rPr>
                <w:rFonts w:ascii="仿宋_GB2312" w:eastAsia="仿宋_GB2312"/>
                <w:sz w:val="28"/>
                <w:szCs w:val="28"/>
                <w:highlight w:val="none"/>
              </w:rPr>
            </w:pPr>
          </w:p>
        </w:tc>
      </w:tr>
      <w:tr w14:paraId="28C0FD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3" w:hRule="atLeast"/>
        </w:trPr>
        <w:tc>
          <w:tcPr>
            <w:tcW w:w="1668" w:type="dxa"/>
            <w:tcBorders>
              <w:top w:val="single" w:color="auto" w:sz="4" w:space="0"/>
              <w:left w:val="single" w:color="auto" w:sz="4" w:space="0"/>
              <w:bottom w:val="single" w:color="auto" w:sz="4" w:space="0"/>
              <w:right w:val="single" w:color="auto" w:sz="4" w:space="0"/>
            </w:tcBorders>
            <w:vAlign w:val="center"/>
          </w:tcPr>
          <w:p w14:paraId="2537C6F0">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交标时间</w:t>
            </w:r>
          </w:p>
        </w:tc>
        <w:tc>
          <w:tcPr>
            <w:tcW w:w="2519" w:type="dxa"/>
            <w:tcBorders>
              <w:top w:val="single" w:color="auto" w:sz="4" w:space="0"/>
              <w:left w:val="single" w:color="auto" w:sz="4" w:space="0"/>
              <w:bottom w:val="single" w:color="auto" w:sz="4" w:space="0"/>
              <w:right w:val="single" w:color="auto" w:sz="4" w:space="0"/>
            </w:tcBorders>
            <w:vAlign w:val="center"/>
          </w:tcPr>
          <w:p w14:paraId="6203622B">
            <w:pPr>
              <w:spacing w:line="560" w:lineRule="exact"/>
              <w:ind w:firstLine="280" w:firstLineChars="100"/>
              <w:rPr>
                <w:rFonts w:ascii="仿宋_GB2312" w:eastAsia="仿宋_GB2312"/>
                <w:sz w:val="28"/>
                <w:szCs w:val="28"/>
                <w:highlight w:val="none"/>
              </w:rPr>
            </w:pPr>
            <w:r>
              <w:rPr>
                <w:rFonts w:hint="eastAsia" w:ascii="仿宋_GB2312" w:eastAsia="仿宋_GB2312"/>
                <w:sz w:val="28"/>
                <w:szCs w:val="28"/>
                <w:highlight w:val="none"/>
              </w:rPr>
              <w:t>年  月  日  时  分</w:t>
            </w:r>
          </w:p>
        </w:tc>
        <w:tc>
          <w:tcPr>
            <w:tcW w:w="1733" w:type="dxa"/>
            <w:tcBorders>
              <w:top w:val="single" w:color="auto" w:sz="4" w:space="0"/>
              <w:left w:val="single" w:color="auto" w:sz="4" w:space="0"/>
              <w:bottom w:val="single" w:color="auto" w:sz="4" w:space="0"/>
              <w:right w:val="single" w:color="auto" w:sz="4" w:space="0"/>
            </w:tcBorders>
            <w:vAlign w:val="center"/>
          </w:tcPr>
          <w:p w14:paraId="307A4CAC">
            <w:pPr>
              <w:spacing w:line="560" w:lineRule="exact"/>
              <w:jc w:val="center"/>
              <w:rPr>
                <w:rFonts w:ascii="仿宋_GB2312" w:eastAsia="仿宋_GB2312"/>
                <w:sz w:val="28"/>
                <w:szCs w:val="28"/>
                <w:highlight w:val="none"/>
              </w:rPr>
            </w:pPr>
            <w:r>
              <w:rPr>
                <w:rFonts w:hint="eastAsia" w:ascii="仿宋_GB2312" w:eastAsia="仿宋_GB2312"/>
                <w:sz w:val="28"/>
                <w:szCs w:val="28"/>
                <w:highlight w:val="none"/>
              </w:rPr>
              <w:t>收标时间</w:t>
            </w:r>
          </w:p>
        </w:tc>
        <w:tc>
          <w:tcPr>
            <w:tcW w:w="2552" w:type="dxa"/>
            <w:tcBorders>
              <w:top w:val="single" w:color="auto" w:sz="4" w:space="0"/>
              <w:left w:val="single" w:color="auto" w:sz="4" w:space="0"/>
              <w:bottom w:val="single" w:color="auto" w:sz="4" w:space="0"/>
              <w:right w:val="single" w:color="auto" w:sz="4" w:space="0"/>
            </w:tcBorders>
            <w:vAlign w:val="center"/>
          </w:tcPr>
          <w:p w14:paraId="5B9D4F0A">
            <w:pPr>
              <w:spacing w:line="560" w:lineRule="exact"/>
              <w:ind w:firstLine="280" w:firstLineChars="100"/>
              <w:rPr>
                <w:rFonts w:ascii="仿宋_GB2312" w:eastAsia="仿宋_GB2312"/>
                <w:sz w:val="28"/>
                <w:szCs w:val="28"/>
                <w:highlight w:val="none"/>
              </w:rPr>
            </w:pPr>
            <w:r>
              <w:rPr>
                <w:rFonts w:hint="eastAsia" w:ascii="仿宋_GB2312" w:eastAsia="仿宋_GB2312"/>
                <w:sz w:val="28"/>
                <w:szCs w:val="28"/>
                <w:highlight w:val="none"/>
              </w:rPr>
              <w:t>年  月  日  时  分</w:t>
            </w:r>
          </w:p>
        </w:tc>
      </w:tr>
      <w:bookmarkEnd w:id="2"/>
      <w:bookmarkEnd w:id="3"/>
      <w:bookmarkEnd w:id="4"/>
      <w:bookmarkEnd w:id="5"/>
      <w:bookmarkEnd w:id="6"/>
    </w:tbl>
    <w:p w14:paraId="7B0AC262">
      <w:pPr>
        <w:spacing w:line="560" w:lineRule="exact"/>
        <w:rPr>
          <w:rFonts w:ascii="仿宋_GB2312" w:eastAsia="仿宋_GB2312"/>
          <w:b/>
          <w:bCs/>
          <w:sz w:val="28"/>
          <w:szCs w:val="28"/>
          <w:highlight w:val="none"/>
        </w:rPr>
      </w:pPr>
    </w:p>
    <w:sectPr>
      <w:pgSz w:w="11906" w:h="16838"/>
      <w:pgMar w:top="1440" w:right="1826" w:bottom="1089" w:left="1797" w:header="851" w:footer="992" w:gutter="0"/>
      <w:cols w:space="720"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Book Antiqua">
    <w:altName w:val="Segoe Print"/>
    <w:panose1 w:val="02040602050305030304"/>
    <w:charset w:val="00"/>
    <w:family w:val="roman"/>
    <w:pitch w:val="default"/>
    <w:sig w:usb0="00000000" w:usb1="00000000" w:usb2="00000000" w:usb3="00000000" w:csb0="2000009F" w:csb1="DFD70000"/>
  </w:font>
  <w:font w:name="Segoe Print">
    <w:panose1 w:val="02000600000000000000"/>
    <w:charset w:val="00"/>
    <w:family w:val="auto"/>
    <w:pitch w:val="default"/>
    <w:sig w:usb0="0000028F" w:usb1="00000000" w:usb2="00000000" w:usb3="00000000" w:csb0="2000009F" w:csb1="47010000"/>
  </w:font>
  <w:font w:name="Arial Unicode MS">
    <w:altName w:val="Arial"/>
    <w:panose1 w:val="020B0604020202020204"/>
    <w:charset w:val="00"/>
    <w:family w:val="roman"/>
    <w:pitch w:val="default"/>
    <w:sig w:usb0="00000000" w:usb1="00000000" w:usb2="00000000" w:usb3="00000000" w:csb0="0000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宋体">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42B144">
    <w:pPr>
      <w:pStyle w:val="19"/>
      <w:ind w:firstLine="3780" w:firstLineChars="2100"/>
      <w:rPr>
        <w:rStyle w:val="31"/>
        <w:kern w:val="0"/>
        <w:szCs w:val="21"/>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D48936">
    <w:pPr>
      <w:pStyle w:val="19"/>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062FC9">
    <w:pPr>
      <w:pStyle w:val="19"/>
      <w:jc w:val="center"/>
      <w:rPr>
        <w:color w:val="FFFFFF"/>
      </w:rPr>
    </w:pPr>
    <w:r>
      <w:rPr>
        <w:color w:val="FFFFFF"/>
      </w:rPr>
      <w:fldChar w:fldCharType="begin"/>
    </w:r>
    <w:r>
      <w:rPr>
        <w:color w:val="FFFFFF"/>
      </w:rPr>
      <w:instrText xml:space="preserve">PAGE   \* MERGEFORMAT</w:instrText>
    </w:r>
    <w:r>
      <w:rPr>
        <w:color w:val="FFFFFF"/>
      </w:rPr>
      <w:fldChar w:fldCharType="separate"/>
    </w:r>
    <w:r>
      <w:rPr>
        <w:color w:val="FFFFFF"/>
      </w:rPr>
      <w:t>0</w:t>
    </w:r>
    <w:r>
      <w:rPr>
        <w:color w:val="FFFFFF"/>
      </w:rPr>
      <w:fldChar w:fldCharType="end"/>
    </w:r>
  </w:p>
  <w:p w14:paraId="53E89BD5">
    <w:pPr>
      <w:pStyle w:val="19"/>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52C751">
    <w:pPr>
      <w:pStyle w:val="19"/>
      <w:jc w:val="center"/>
    </w:pPr>
    <w:r>
      <w:fldChar w:fldCharType="begin"/>
    </w:r>
    <w:r>
      <w:instrText xml:space="preserve">PAGE   \* MERGEFORMAT</w:instrText>
    </w:r>
    <w:r>
      <w:fldChar w:fldCharType="separate"/>
    </w:r>
    <w:r>
      <w:t>1</w:t>
    </w:r>
    <w:r>
      <w:fldChar w:fldCharType="end"/>
    </w:r>
  </w:p>
  <w:p w14:paraId="5FE40988">
    <w:pPr>
      <w:pStyle w:val="19"/>
      <w:ind w:firstLine="3780" w:firstLineChars="2100"/>
      <w:rPr>
        <w:rStyle w:val="31"/>
        <w:kern w:val="0"/>
        <w:szCs w:val="21"/>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F897378">
    <w:pPr>
      <w:pStyle w:val="19"/>
      <w:jc w:val="center"/>
    </w:pPr>
    <w:r>
      <w:fldChar w:fldCharType="begin"/>
    </w:r>
    <w:r>
      <w:instrText xml:space="preserve">PAGE   \* MERGEFORMAT</w:instrText>
    </w:r>
    <w:r>
      <w:fldChar w:fldCharType="separate"/>
    </w:r>
    <w:r>
      <w:t>24</w:t>
    </w:r>
    <w:r>
      <w:fldChar w:fldCharType="end"/>
    </w:r>
  </w:p>
  <w:p w14:paraId="013D00E1">
    <w:pPr>
      <w:pStyle w:val="19"/>
      <w:ind w:firstLine="3780" w:firstLineChars="2100"/>
      <w:rPr>
        <w:rStyle w:val="31"/>
        <w:kern w:val="0"/>
        <w:szCs w:val="21"/>
      </w:rP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932620">
    <w:pPr>
      <w:pStyle w:val="20"/>
      <w:pBdr>
        <w:bottom w:val="none" w:color="auto" w:sz="0" w:space="1"/>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ACB3AB">
    <w:pPr>
      <w:pStyle w:val="2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BAEE77"/>
    <w:multiLevelType w:val="singleLevel"/>
    <w:tmpl w:val="A5BAEE77"/>
    <w:lvl w:ilvl="0" w:tentative="0">
      <w:start w:val="6"/>
      <w:numFmt w:val="decimal"/>
      <w:suff w:val="nothing"/>
      <w:lvlText w:val="%1、"/>
      <w:lvlJc w:val="left"/>
    </w:lvl>
  </w:abstractNum>
  <w:abstractNum w:abstractNumId="1">
    <w:nsid w:val="00000004"/>
    <w:multiLevelType w:val="multilevel"/>
    <w:tmpl w:val="00000004"/>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2">
    <w:nsid w:val="00000005"/>
    <w:multiLevelType w:val="multilevel"/>
    <w:tmpl w:val="00000005"/>
    <w:lvl w:ilvl="0" w:tentative="0">
      <w:start w:val="1"/>
      <w:numFmt w:val="decimal"/>
      <w:pStyle w:val="2"/>
      <w:lvlText w:val="%1"/>
      <w:lvlJc w:val="left"/>
      <w:pPr>
        <w:tabs>
          <w:tab w:val="left" w:pos="432"/>
        </w:tabs>
        <w:ind w:left="432" w:hanging="432"/>
      </w:pPr>
      <w:rPr>
        <w:rFonts w:hint="default" w:ascii="Times New Roman" w:hAnsi="Times New Roman" w:eastAsia="宋体"/>
        <w:b w:val="0"/>
        <w:i w:val="0"/>
        <w:sz w:val="32"/>
      </w:rPr>
    </w:lvl>
    <w:lvl w:ilvl="1" w:tentative="0">
      <w:start w:val="1"/>
      <w:numFmt w:val="decimal"/>
      <w:pStyle w:val="3"/>
      <w:lvlText w:val="%1.%2"/>
      <w:lvlJc w:val="left"/>
      <w:pPr>
        <w:tabs>
          <w:tab w:val="left" w:pos="576"/>
        </w:tabs>
        <w:ind w:left="576" w:hanging="576"/>
      </w:pPr>
      <w:rPr>
        <w:rFonts w:hint="default" w:ascii="Times New Roman" w:hAnsi="Times New Roman" w:eastAsia="宋体"/>
        <w:b w:val="0"/>
        <w:i w:val="0"/>
        <w:sz w:val="28"/>
      </w:rPr>
    </w:lvl>
    <w:lvl w:ilvl="2" w:tentative="0">
      <w:start w:val="1"/>
      <w:numFmt w:val="decimal"/>
      <w:pStyle w:val="4"/>
      <w:lvlText w:val="%1.%2.%3"/>
      <w:lvlJc w:val="left"/>
      <w:pPr>
        <w:tabs>
          <w:tab w:val="left" w:pos="720"/>
        </w:tabs>
        <w:ind w:left="720" w:hanging="720"/>
      </w:pPr>
      <w:rPr>
        <w:rFonts w:hint="default" w:ascii="Times New Roman" w:hAnsi="Times New Roman" w:eastAsia="宋体"/>
        <w:sz w:val="24"/>
      </w:rPr>
    </w:lvl>
    <w:lvl w:ilvl="3" w:tentative="0">
      <w:start w:val="1"/>
      <w:numFmt w:val="decimal"/>
      <w:pStyle w:val="5"/>
      <w:lvlText w:val="%1.%2.%3.%4"/>
      <w:lvlJc w:val="left"/>
      <w:pPr>
        <w:tabs>
          <w:tab w:val="left" w:pos="864"/>
        </w:tabs>
        <w:ind w:left="864" w:hanging="864"/>
      </w:pPr>
      <w:rPr>
        <w:rFonts w:hint="eastAsia"/>
      </w:rPr>
    </w:lvl>
    <w:lvl w:ilvl="4" w:tentative="0">
      <w:start w:val="1"/>
      <w:numFmt w:val="decimal"/>
      <w:pStyle w:val="6"/>
      <w:lvlText w:val="%1.%2.%3.%4.%5"/>
      <w:lvlJc w:val="left"/>
      <w:pPr>
        <w:tabs>
          <w:tab w:val="left" w:pos="1008"/>
        </w:tabs>
        <w:ind w:left="1008" w:hanging="1008"/>
      </w:pPr>
      <w:rPr>
        <w:rFonts w:hint="eastAsia"/>
      </w:rPr>
    </w:lvl>
    <w:lvl w:ilvl="5" w:tentative="0">
      <w:start w:val="1"/>
      <w:numFmt w:val="decimal"/>
      <w:pStyle w:val="7"/>
      <w:lvlText w:val="%1.%2.%3.%4.%5.%6"/>
      <w:lvlJc w:val="left"/>
      <w:pPr>
        <w:tabs>
          <w:tab w:val="left" w:pos="1152"/>
        </w:tabs>
        <w:ind w:left="1152" w:hanging="1152"/>
      </w:pPr>
      <w:rPr>
        <w:rFonts w:hint="eastAsia"/>
      </w:rPr>
    </w:lvl>
    <w:lvl w:ilvl="6" w:tentative="0">
      <w:start w:val="1"/>
      <w:numFmt w:val="decimal"/>
      <w:pStyle w:val="8"/>
      <w:lvlText w:val="%1.%2.%3.%4.%5.%6.%7"/>
      <w:lvlJc w:val="left"/>
      <w:pPr>
        <w:tabs>
          <w:tab w:val="left" w:pos="1296"/>
        </w:tabs>
        <w:ind w:left="1296" w:hanging="1296"/>
      </w:pPr>
      <w:rPr>
        <w:rFonts w:hint="eastAsia"/>
      </w:rPr>
    </w:lvl>
    <w:lvl w:ilvl="7" w:tentative="0">
      <w:start w:val="1"/>
      <w:numFmt w:val="decimal"/>
      <w:pStyle w:val="9"/>
      <w:lvlText w:val="%1.%2.%3.%4.%5.%6.%7.%8"/>
      <w:lvlJc w:val="left"/>
      <w:pPr>
        <w:tabs>
          <w:tab w:val="left" w:pos="1440"/>
        </w:tabs>
        <w:ind w:left="1440" w:hanging="1440"/>
      </w:pPr>
      <w:rPr>
        <w:rFonts w:hint="eastAsia"/>
      </w:rPr>
    </w:lvl>
    <w:lvl w:ilvl="8" w:tentative="0">
      <w:start w:val="1"/>
      <w:numFmt w:val="decimal"/>
      <w:pStyle w:val="10"/>
      <w:lvlText w:val="%1.%2.%3.%4.%5.%6.%7.%8.%9"/>
      <w:lvlJc w:val="left"/>
      <w:pPr>
        <w:tabs>
          <w:tab w:val="left" w:pos="1584"/>
        </w:tabs>
        <w:ind w:left="1584" w:hanging="1584"/>
      </w:pPr>
      <w:rPr>
        <w:rFonts w:hint="eastAsia"/>
      </w:rPr>
    </w:lvl>
  </w:abstractNum>
  <w:abstractNum w:abstractNumId="3">
    <w:nsid w:val="00000008"/>
    <w:multiLevelType w:val="multilevel"/>
    <w:tmpl w:val="00000008"/>
    <w:lvl w:ilvl="0" w:tentative="0">
      <w:start w:val="1"/>
      <w:numFmt w:val="bullet"/>
      <w:lvlText w:val=""/>
      <w:lvlJc w:val="left"/>
      <w:pPr>
        <w:tabs>
          <w:tab w:val="left" w:pos="1680"/>
        </w:tabs>
        <w:ind w:left="1680" w:hanging="420"/>
      </w:pPr>
      <w:rPr>
        <w:rFonts w:hint="default" w:ascii="Wingdings" w:hAnsi="Wingdings"/>
      </w:rPr>
    </w:lvl>
    <w:lvl w:ilvl="1" w:tentative="0">
      <w:start w:val="1"/>
      <w:numFmt w:val="bullet"/>
      <w:lvlText w:val=""/>
      <w:lvlJc w:val="left"/>
      <w:pPr>
        <w:tabs>
          <w:tab w:val="left" w:pos="2100"/>
        </w:tabs>
        <w:ind w:left="2100" w:hanging="420"/>
      </w:pPr>
      <w:rPr>
        <w:rFonts w:hint="default" w:ascii="Wingdings" w:hAnsi="Wingdings"/>
      </w:rPr>
    </w:lvl>
    <w:lvl w:ilvl="2" w:tentative="0">
      <w:start w:val="1"/>
      <w:numFmt w:val="bullet"/>
      <w:lvlText w:val=""/>
      <w:lvlJc w:val="left"/>
      <w:pPr>
        <w:tabs>
          <w:tab w:val="left" w:pos="2520"/>
        </w:tabs>
        <w:ind w:left="2520" w:hanging="420"/>
      </w:pPr>
      <w:rPr>
        <w:rFonts w:hint="default" w:ascii="Wingdings" w:hAnsi="Wingdings"/>
      </w:rPr>
    </w:lvl>
    <w:lvl w:ilvl="3" w:tentative="0">
      <w:start w:val="1"/>
      <w:numFmt w:val="bullet"/>
      <w:lvlText w:val=""/>
      <w:lvlJc w:val="left"/>
      <w:pPr>
        <w:tabs>
          <w:tab w:val="left" w:pos="2940"/>
        </w:tabs>
        <w:ind w:left="2940" w:hanging="420"/>
      </w:pPr>
      <w:rPr>
        <w:rFonts w:hint="default" w:ascii="Wingdings" w:hAnsi="Wingdings"/>
      </w:rPr>
    </w:lvl>
    <w:lvl w:ilvl="4" w:tentative="0">
      <w:start w:val="1"/>
      <w:numFmt w:val="bullet"/>
      <w:lvlText w:val=""/>
      <w:lvlJc w:val="left"/>
      <w:pPr>
        <w:tabs>
          <w:tab w:val="left" w:pos="3360"/>
        </w:tabs>
        <w:ind w:left="3360" w:hanging="420"/>
      </w:pPr>
      <w:rPr>
        <w:rFonts w:hint="default" w:ascii="Wingdings" w:hAnsi="Wingdings"/>
      </w:rPr>
    </w:lvl>
    <w:lvl w:ilvl="5" w:tentative="0">
      <w:start w:val="1"/>
      <w:numFmt w:val="bullet"/>
      <w:lvlText w:val=""/>
      <w:lvlJc w:val="left"/>
      <w:pPr>
        <w:tabs>
          <w:tab w:val="left" w:pos="3780"/>
        </w:tabs>
        <w:ind w:left="3780" w:hanging="420"/>
      </w:pPr>
      <w:rPr>
        <w:rFonts w:hint="default" w:ascii="Wingdings" w:hAnsi="Wingdings"/>
      </w:rPr>
    </w:lvl>
    <w:lvl w:ilvl="6" w:tentative="0">
      <w:start w:val="1"/>
      <w:numFmt w:val="bullet"/>
      <w:lvlText w:val=""/>
      <w:lvlJc w:val="left"/>
      <w:pPr>
        <w:tabs>
          <w:tab w:val="left" w:pos="4200"/>
        </w:tabs>
        <w:ind w:left="4200" w:hanging="420"/>
      </w:pPr>
      <w:rPr>
        <w:rFonts w:hint="default" w:ascii="Wingdings" w:hAnsi="Wingdings"/>
      </w:rPr>
    </w:lvl>
    <w:lvl w:ilvl="7" w:tentative="0">
      <w:start w:val="1"/>
      <w:numFmt w:val="bullet"/>
      <w:lvlText w:val=""/>
      <w:lvlJc w:val="left"/>
      <w:pPr>
        <w:tabs>
          <w:tab w:val="left" w:pos="4620"/>
        </w:tabs>
        <w:ind w:left="4620" w:hanging="420"/>
      </w:pPr>
      <w:rPr>
        <w:rFonts w:hint="default" w:ascii="Wingdings" w:hAnsi="Wingdings"/>
      </w:rPr>
    </w:lvl>
    <w:lvl w:ilvl="8" w:tentative="0">
      <w:start w:val="1"/>
      <w:numFmt w:val="bullet"/>
      <w:lvlText w:val=""/>
      <w:lvlJc w:val="left"/>
      <w:pPr>
        <w:tabs>
          <w:tab w:val="left" w:pos="5040"/>
        </w:tabs>
        <w:ind w:left="5040" w:hanging="420"/>
      </w:pPr>
      <w:rPr>
        <w:rFonts w:hint="default" w:ascii="Wingdings" w:hAnsi="Wingdings"/>
      </w:rPr>
    </w:lvl>
  </w:abstractNum>
  <w:abstractNum w:abstractNumId="4">
    <w:nsid w:val="00000009"/>
    <w:multiLevelType w:val="singleLevel"/>
    <w:tmpl w:val="00000009"/>
    <w:lvl w:ilvl="0" w:tentative="0">
      <w:start w:val="1"/>
      <w:numFmt w:val="bullet"/>
      <w:pStyle w:val="40"/>
      <w:lvlText w:val=""/>
      <w:lvlJc w:val="left"/>
      <w:pPr>
        <w:tabs>
          <w:tab w:val="left" w:pos="360"/>
        </w:tabs>
        <w:ind w:left="360" w:hanging="360"/>
      </w:pPr>
      <w:rPr>
        <w:rFonts w:hint="default" w:ascii="Symbol" w:hAnsi="Symbol"/>
      </w:rPr>
    </w:lvl>
  </w:abstractNum>
  <w:num w:numId="1">
    <w:abstractNumId w:val="2"/>
  </w:num>
  <w:num w:numId="2">
    <w:abstractNumId w:val="4"/>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isplayBackgroundShape w:val="1"/>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3YWNmNTJmZTliNDIwYTQ1ZTk0Y2I5ZGUxMTI5NTgifQ=="/>
  </w:docVars>
  <w:rsids>
    <w:rsidRoot w:val="00172A27"/>
    <w:rsid w:val="0002222D"/>
    <w:rsid w:val="00040EB9"/>
    <w:rsid w:val="000478DB"/>
    <w:rsid w:val="00057145"/>
    <w:rsid w:val="00057A2F"/>
    <w:rsid w:val="00067B07"/>
    <w:rsid w:val="000756DF"/>
    <w:rsid w:val="00076A8D"/>
    <w:rsid w:val="00082321"/>
    <w:rsid w:val="000864F3"/>
    <w:rsid w:val="000B41F6"/>
    <w:rsid w:val="000C089F"/>
    <w:rsid w:val="000C4B7F"/>
    <w:rsid w:val="000C50E5"/>
    <w:rsid w:val="0010431A"/>
    <w:rsid w:val="00112E38"/>
    <w:rsid w:val="00123204"/>
    <w:rsid w:val="00137E25"/>
    <w:rsid w:val="00165F39"/>
    <w:rsid w:val="001671A7"/>
    <w:rsid w:val="00172A27"/>
    <w:rsid w:val="0017582F"/>
    <w:rsid w:val="0019399C"/>
    <w:rsid w:val="001954C7"/>
    <w:rsid w:val="001A68A1"/>
    <w:rsid w:val="001C5C5F"/>
    <w:rsid w:val="001E1A20"/>
    <w:rsid w:val="001F6255"/>
    <w:rsid w:val="002053E3"/>
    <w:rsid w:val="00210E75"/>
    <w:rsid w:val="002143D3"/>
    <w:rsid w:val="0021660C"/>
    <w:rsid w:val="00220F95"/>
    <w:rsid w:val="002213A6"/>
    <w:rsid w:val="00225354"/>
    <w:rsid w:val="00225E53"/>
    <w:rsid w:val="00231939"/>
    <w:rsid w:val="00237BC5"/>
    <w:rsid w:val="00251FE5"/>
    <w:rsid w:val="002727E0"/>
    <w:rsid w:val="00277921"/>
    <w:rsid w:val="00281780"/>
    <w:rsid w:val="002827F8"/>
    <w:rsid w:val="002859BF"/>
    <w:rsid w:val="00290B5E"/>
    <w:rsid w:val="0029685C"/>
    <w:rsid w:val="002A3744"/>
    <w:rsid w:val="002B0D73"/>
    <w:rsid w:val="002E1878"/>
    <w:rsid w:val="002E1FAE"/>
    <w:rsid w:val="002E3379"/>
    <w:rsid w:val="002E5DC3"/>
    <w:rsid w:val="00306359"/>
    <w:rsid w:val="00311E3E"/>
    <w:rsid w:val="003367FD"/>
    <w:rsid w:val="00344BDF"/>
    <w:rsid w:val="00360CF9"/>
    <w:rsid w:val="00360E7E"/>
    <w:rsid w:val="00385556"/>
    <w:rsid w:val="003877C9"/>
    <w:rsid w:val="00390377"/>
    <w:rsid w:val="003A06A5"/>
    <w:rsid w:val="003A0EB8"/>
    <w:rsid w:val="003E19DB"/>
    <w:rsid w:val="00420667"/>
    <w:rsid w:val="0042195C"/>
    <w:rsid w:val="004278D1"/>
    <w:rsid w:val="0043403B"/>
    <w:rsid w:val="004409CF"/>
    <w:rsid w:val="00456EDA"/>
    <w:rsid w:val="004600A2"/>
    <w:rsid w:val="00481A2F"/>
    <w:rsid w:val="004839B6"/>
    <w:rsid w:val="004A1000"/>
    <w:rsid w:val="004A4CD4"/>
    <w:rsid w:val="004A7831"/>
    <w:rsid w:val="004A78D5"/>
    <w:rsid w:val="004B45AF"/>
    <w:rsid w:val="004B604B"/>
    <w:rsid w:val="004B6B53"/>
    <w:rsid w:val="004E0D2C"/>
    <w:rsid w:val="004F6B37"/>
    <w:rsid w:val="005008AF"/>
    <w:rsid w:val="00502B6E"/>
    <w:rsid w:val="00507895"/>
    <w:rsid w:val="005079B2"/>
    <w:rsid w:val="00514F9B"/>
    <w:rsid w:val="0051515B"/>
    <w:rsid w:val="00542106"/>
    <w:rsid w:val="00563437"/>
    <w:rsid w:val="005655F2"/>
    <w:rsid w:val="00571E28"/>
    <w:rsid w:val="005725C7"/>
    <w:rsid w:val="00584815"/>
    <w:rsid w:val="005A35C3"/>
    <w:rsid w:val="005B2B53"/>
    <w:rsid w:val="005B3592"/>
    <w:rsid w:val="005B49B2"/>
    <w:rsid w:val="005C5253"/>
    <w:rsid w:val="005D7860"/>
    <w:rsid w:val="005E029F"/>
    <w:rsid w:val="005E4226"/>
    <w:rsid w:val="005F1653"/>
    <w:rsid w:val="00606186"/>
    <w:rsid w:val="0063437C"/>
    <w:rsid w:val="00636A44"/>
    <w:rsid w:val="006464B9"/>
    <w:rsid w:val="00652116"/>
    <w:rsid w:val="00680657"/>
    <w:rsid w:val="00681B42"/>
    <w:rsid w:val="006920BD"/>
    <w:rsid w:val="006B0E5F"/>
    <w:rsid w:val="006B358C"/>
    <w:rsid w:val="006B5740"/>
    <w:rsid w:val="006B7DD0"/>
    <w:rsid w:val="006D12B1"/>
    <w:rsid w:val="006D380D"/>
    <w:rsid w:val="006E13AC"/>
    <w:rsid w:val="006E3B03"/>
    <w:rsid w:val="006E64CA"/>
    <w:rsid w:val="006F3E60"/>
    <w:rsid w:val="006F673F"/>
    <w:rsid w:val="007021CA"/>
    <w:rsid w:val="0070303D"/>
    <w:rsid w:val="007123A5"/>
    <w:rsid w:val="00713458"/>
    <w:rsid w:val="007242E5"/>
    <w:rsid w:val="00727069"/>
    <w:rsid w:val="00731BA7"/>
    <w:rsid w:val="00734EF9"/>
    <w:rsid w:val="007468F7"/>
    <w:rsid w:val="00767B1F"/>
    <w:rsid w:val="00777562"/>
    <w:rsid w:val="007966BB"/>
    <w:rsid w:val="00797432"/>
    <w:rsid w:val="007D0AFE"/>
    <w:rsid w:val="007D3B8D"/>
    <w:rsid w:val="007E4CBF"/>
    <w:rsid w:val="007F00B6"/>
    <w:rsid w:val="00802144"/>
    <w:rsid w:val="0080491E"/>
    <w:rsid w:val="00822A72"/>
    <w:rsid w:val="00822F02"/>
    <w:rsid w:val="008277E9"/>
    <w:rsid w:val="00845015"/>
    <w:rsid w:val="00855C20"/>
    <w:rsid w:val="00860C0C"/>
    <w:rsid w:val="00862D87"/>
    <w:rsid w:val="00870D43"/>
    <w:rsid w:val="0087393D"/>
    <w:rsid w:val="00874E96"/>
    <w:rsid w:val="00890ABD"/>
    <w:rsid w:val="008924F9"/>
    <w:rsid w:val="008C49E6"/>
    <w:rsid w:val="008C5D38"/>
    <w:rsid w:val="008E5B0C"/>
    <w:rsid w:val="008E653B"/>
    <w:rsid w:val="008E74E8"/>
    <w:rsid w:val="008F2C8E"/>
    <w:rsid w:val="008F6B1E"/>
    <w:rsid w:val="00900DC2"/>
    <w:rsid w:val="00907812"/>
    <w:rsid w:val="00911C9D"/>
    <w:rsid w:val="00923D19"/>
    <w:rsid w:val="00926445"/>
    <w:rsid w:val="009424BB"/>
    <w:rsid w:val="00943C79"/>
    <w:rsid w:val="00943D35"/>
    <w:rsid w:val="00943ED0"/>
    <w:rsid w:val="00964F69"/>
    <w:rsid w:val="00983B45"/>
    <w:rsid w:val="00995320"/>
    <w:rsid w:val="00997CE2"/>
    <w:rsid w:val="009C5C37"/>
    <w:rsid w:val="009C73C4"/>
    <w:rsid w:val="009D01A7"/>
    <w:rsid w:val="009E22E7"/>
    <w:rsid w:val="00A2398F"/>
    <w:rsid w:val="00A50359"/>
    <w:rsid w:val="00A55327"/>
    <w:rsid w:val="00A566D5"/>
    <w:rsid w:val="00A64E9B"/>
    <w:rsid w:val="00A84C3D"/>
    <w:rsid w:val="00A90809"/>
    <w:rsid w:val="00AB2C5F"/>
    <w:rsid w:val="00AB754C"/>
    <w:rsid w:val="00AB7D5B"/>
    <w:rsid w:val="00AC1EB6"/>
    <w:rsid w:val="00AD209F"/>
    <w:rsid w:val="00AD5ABC"/>
    <w:rsid w:val="00AD6372"/>
    <w:rsid w:val="00AE0CD0"/>
    <w:rsid w:val="00B00244"/>
    <w:rsid w:val="00B21EB8"/>
    <w:rsid w:val="00B24E24"/>
    <w:rsid w:val="00B47831"/>
    <w:rsid w:val="00B47BD8"/>
    <w:rsid w:val="00B542CB"/>
    <w:rsid w:val="00B640E0"/>
    <w:rsid w:val="00B64C91"/>
    <w:rsid w:val="00B73DE2"/>
    <w:rsid w:val="00B83491"/>
    <w:rsid w:val="00B857AF"/>
    <w:rsid w:val="00B867C9"/>
    <w:rsid w:val="00B90F75"/>
    <w:rsid w:val="00B932E5"/>
    <w:rsid w:val="00B93D1C"/>
    <w:rsid w:val="00BA4823"/>
    <w:rsid w:val="00BA63B7"/>
    <w:rsid w:val="00BA7FFA"/>
    <w:rsid w:val="00BB10BD"/>
    <w:rsid w:val="00BB2901"/>
    <w:rsid w:val="00BB636C"/>
    <w:rsid w:val="00BE7981"/>
    <w:rsid w:val="00BF670A"/>
    <w:rsid w:val="00C14306"/>
    <w:rsid w:val="00C14ECC"/>
    <w:rsid w:val="00C20B2A"/>
    <w:rsid w:val="00C36F77"/>
    <w:rsid w:val="00C4102F"/>
    <w:rsid w:val="00C4127F"/>
    <w:rsid w:val="00C44767"/>
    <w:rsid w:val="00C50219"/>
    <w:rsid w:val="00C50AD9"/>
    <w:rsid w:val="00C51265"/>
    <w:rsid w:val="00C707FA"/>
    <w:rsid w:val="00C7101C"/>
    <w:rsid w:val="00C77929"/>
    <w:rsid w:val="00C90CF1"/>
    <w:rsid w:val="00CA3374"/>
    <w:rsid w:val="00CB09B6"/>
    <w:rsid w:val="00CB63E7"/>
    <w:rsid w:val="00CD4185"/>
    <w:rsid w:val="00CD59B3"/>
    <w:rsid w:val="00CF305C"/>
    <w:rsid w:val="00D05241"/>
    <w:rsid w:val="00D36300"/>
    <w:rsid w:val="00D43331"/>
    <w:rsid w:val="00D51F39"/>
    <w:rsid w:val="00D77022"/>
    <w:rsid w:val="00D7781A"/>
    <w:rsid w:val="00D77E38"/>
    <w:rsid w:val="00DB4F77"/>
    <w:rsid w:val="00DC1ACF"/>
    <w:rsid w:val="00DC1AEB"/>
    <w:rsid w:val="00E06ECC"/>
    <w:rsid w:val="00E07627"/>
    <w:rsid w:val="00E331A4"/>
    <w:rsid w:val="00E33B81"/>
    <w:rsid w:val="00E4605E"/>
    <w:rsid w:val="00E63C21"/>
    <w:rsid w:val="00E800D1"/>
    <w:rsid w:val="00E85498"/>
    <w:rsid w:val="00E90909"/>
    <w:rsid w:val="00E91536"/>
    <w:rsid w:val="00E96AEE"/>
    <w:rsid w:val="00ED4115"/>
    <w:rsid w:val="00ED7B94"/>
    <w:rsid w:val="00EE1C2C"/>
    <w:rsid w:val="00EE5CC6"/>
    <w:rsid w:val="00F134B2"/>
    <w:rsid w:val="00F2091F"/>
    <w:rsid w:val="00F22F9D"/>
    <w:rsid w:val="00F310EC"/>
    <w:rsid w:val="00F3350F"/>
    <w:rsid w:val="00F41E80"/>
    <w:rsid w:val="00F44DBB"/>
    <w:rsid w:val="00F46D86"/>
    <w:rsid w:val="00F505A0"/>
    <w:rsid w:val="00F505B4"/>
    <w:rsid w:val="00F70F3B"/>
    <w:rsid w:val="00F73FEA"/>
    <w:rsid w:val="00F87CA7"/>
    <w:rsid w:val="00F91812"/>
    <w:rsid w:val="00FA2D0F"/>
    <w:rsid w:val="00FB0B9C"/>
    <w:rsid w:val="00FD2161"/>
    <w:rsid w:val="00FD240A"/>
    <w:rsid w:val="00FD7DB1"/>
    <w:rsid w:val="00FF2B44"/>
    <w:rsid w:val="01D9415D"/>
    <w:rsid w:val="02535CBD"/>
    <w:rsid w:val="02E81C43"/>
    <w:rsid w:val="03DC5F20"/>
    <w:rsid w:val="04212517"/>
    <w:rsid w:val="04B635C4"/>
    <w:rsid w:val="05281683"/>
    <w:rsid w:val="054933A7"/>
    <w:rsid w:val="05F35658"/>
    <w:rsid w:val="066940AD"/>
    <w:rsid w:val="068B5435"/>
    <w:rsid w:val="070E4672"/>
    <w:rsid w:val="075A21F9"/>
    <w:rsid w:val="08251EAA"/>
    <w:rsid w:val="08DB6A0C"/>
    <w:rsid w:val="098B0432"/>
    <w:rsid w:val="0A0959E0"/>
    <w:rsid w:val="0AF52007"/>
    <w:rsid w:val="0B8213C1"/>
    <w:rsid w:val="0B8B7B2A"/>
    <w:rsid w:val="0BA87354"/>
    <w:rsid w:val="0BEF4CA9"/>
    <w:rsid w:val="0C12333F"/>
    <w:rsid w:val="0C68516C"/>
    <w:rsid w:val="0C6E7A75"/>
    <w:rsid w:val="0CEF2A86"/>
    <w:rsid w:val="0D5B011C"/>
    <w:rsid w:val="0DDC0874"/>
    <w:rsid w:val="0E6E16BD"/>
    <w:rsid w:val="0E9B4C74"/>
    <w:rsid w:val="11600583"/>
    <w:rsid w:val="11A108F5"/>
    <w:rsid w:val="12083555"/>
    <w:rsid w:val="12A21BF2"/>
    <w:rsid w:val="141352AC"/>
    <w:rsid w:val="14DC1398"/>
    <w:rsid w:val="15D32F45"/>
    <w:rsid w:val="15F72891"/>
    <w:rsid w:val="18910E95"/>
    <w:rsid w:val="19121CDE"/>
    <w:rsid w:val="192835A8"/>
    <w:rsid w:val="193E0279"/>
    <w:rsid w:val="1972551C"/>
    <w:rsid w:val="19942CF2"/>
    <w:rsid w:val="19946A66"/>
    <w:rsid w:val="19DE210A"/>
    <w:rsid w:val="19E41BC5"/>
    <w:rsid w:val="19E73463"/>
    <w:rsid w:val="1A4E61BE"/>
    <w:rsid w:val="1A5536D2"/>
    <w:rsid w:val="1A78230D"/>
    <w:rsid w:val="1A974163"/>
    <w:rsid w:val="1AC263EE"/>
    <w:rsid w:val="1AEF2460"/>
    <w:rsid w:val="1BF12377"/>
    <w:rsid w:val="1C130068"/>
    <w:rsid w:val="1C8A6328"/>
    <w:rsid w:val="1CB55FE3"/>
    <w:rsid w:val="1CFD2F9D"/>
    <w:rsid w:val="1D4F2AEF"/>
    <w:rsid w:val="1DDE31AB"/>
    <w:rsid w:val="1E3C65ED"/>
    <w:rsid w:val="200C3C23"/>
    <w:rsid w:val="207C7468"/>
    <w:rsid w:val="21347A3E"/>
    <w:rsid w:val="2158101C"/>
    <w:rsid w:val="22407892"/>
    <w:rsid w:val="22C72083"/>
    <w:rsid w:val="23934881"/>
    <w:rsid w:val="2446571B"/>
    <w:rsid w:val="246321EF"/>
    <w:rsid w:val="249064A5"/>
    <w:rsid w:val="252D0B58"/>
    <w:rsid w:val="254A43CB"/>
    <w:rsid w:val="26924756"/>
    <w:rsid w:val="285C6759"/>
    <w:rsid w:val="28B74DAB"/>
    <w:rsid w:val="28D92B11"/>
    <w:rsid w:val="29AC5B2F"/>
    <w:rsid w:val="29EB58A7"/>
    <w:rsid w:val="2A9D0B81"/>
    <w:rsid w:val="2AFB78AF"/>
    <w:rsid w:val="2BD96FB4"/>
    <w:rsid w:val="2C02412C"/>
    <w:rsid w:val="2C06524A"/>
    <w:rsid w:val="2C275941"/>
    <w:rsid w:val="2C673F8F"/>
    <w:rsid w:val="2D4A65DC"/>
    <w:rsid w:val="2D636447"/>
    <w:rsid w:val="2E76670C"/>
    <w:rsid w:val="2EA339A5"/>
    <w:rsid w:val="2EEE4F4B"/>
    <w:rsid w:val="2F7470EF"/>
    <w:rsid w:val="2FFFEE8E"/>
    <w:rsid w:val="300A2A41"/>
    <w:rsid w:val="32007960"/>
    <w:rsid w:val="3280669F"/>
    <w:rsid w:val="32DB1233"/>
    <w:rsid w:val="33082597"/>
    <w:rsid w:val="33192DBD"/>
    <w:rsid w:val="3389630E"/>
    <w:rsid w:val="3406094A"/>
    <w:rsid w:val="34273DB1"/>
    <w:rsid w:val="34D24410"/>
    <w:rsid w:val="34D67F04"/>
    <w:rsid w:val="37C01999"/>
    <w:rsid w:val="382E3A24"/>
    <w:rsid w:val="38885D28"/>
    <w:rsid w:val="393A3157"/>
    <w:rsid w:val="395B69F2"/>
    <w:rsid w:val="39932868"/>
    <w:rsid w:val="3996447F"/>
    <w:rsid w:val="39BE07C6"/>
    <w:rsid w:val="39F5449E"/>
    <w:rsid w:val="39FA37B2"/>
    <w:rsid w:val="39FE5471"/>
    <w:rsid w:val="3ABDC0F6"/>
    <w:rsid w:val="3BBF84E8"/>
    <w:rsid w:val="3C5A4785"/>
    <w:rsid w:val="3C6A5959"/>
    <w:rsid w:val="3C75734D"/>
    <w:rsid w:val="3CAD544D"/>
    <w:rsid w:val="3CCF1E09"/>
    <w:rsid w:val="3D89020A"/>
    <w:rsid w:val="3E722D1D"/>
    <w:rsid w:val="3ED9378A"/>
    <w:rsid w:val="3EEF0589"/>
    <w:rsid w:val="3F3276DC"/>
    <w:rsid w:val="3F9A4950"/>
    <w:rsid w:val="3F9B06C8"/>
    <w:rsid w:val="3FC719DE"/>
    <w:rsid w:val="3FD11A62"/>
    <w:rsid w:val="4012098A"/>
    <w:rsid w:val="40FC0CF2"/>
    <w:rsid w:val="41317FE4"/>
    <w:rsid w:val="42576B28"/>
    <w:rsid w:val="431F0E8B"/>
    <w:rsid w:val="4363143A"/>
    <w:rsid w:val="43656CCD"/>
    <w:rsid w:val="43EF0FE2"/>
    <w:rsid w:val="44D02976"/>
    <w:rsid w:val="44FF0DB1"/>
    <w:rsid w:val="450247AF"/>
    <w:rsid w:val="45074E29"/>
    <w:rsid w:val="452B2AE3"/>
    <w:rsid w:val="453E3FCF"/>
    <w:rsid w:val="45430F39"/>
    <w:rsid w:val="45B44292"/>
    <w:rsid w:val="45CD664A"/>
    <w:rsid w:val="465B64BB"/>
    <w:rsid w:val="48197F68"/>
    <w:rsid w:val="48AA54D8"/>
    <w:rsid w:val="48CC18F2"/>
    <w:rsid w:val="494B1CAB"/>
    <w:rsid w:val="495A233C"/>
    <w:rsid w:val="49C75F8D"/>
    <w:rsid w:val="4A66750A"/>
    <w:rsid w:val="4AD90602"/>
    <w:rsid w:val="4B115A3A"/>
    <w:rsid w:val="4B321EE0"/>
    <w:rsid w:val="4B8169C4"/>
    <w:rsid w:val="4CE92E35"/>
    <w:rsid w:val="4D043409"/>
    <w:rsid w:val="4FD41F40"/>
    <w:rsid w:val="4FFBA1B9"/>
    <w:rsid w:val="50F057DE"/>
    <w:rsid w:val="51172590"/>
    <w:rsid w:val="51D41EEE"/>
    <w:rsid w:val="51F53DBB"/>
    <w:rsid w:val="522112EF"/>
    <w:rsid w:val="524977CB"/>
    <w:rsid w:val="536E3CD2"/>
    <w:rsid w:val="53E440C8"/>
    <w:rsid w:val="53F5176A"/>
    <w:rsid w:val="54271911"/>
    <w:rsid w:val="5442222C"/>
    <w:rsid w:val="56214231"/>
    <w:rsid w:val="56724F82"/>
    <w:rsid w:val="57CB44DD"/>
    <w:rsid w:val="58226E39"/>
    <w:rsid w:val="594A7240"/>
    <w:rsid w:val="59A246D5"/>
    <w:rsid w:val="59B851E1"/>
    <w:rsid w:val="59D07FCB"/>
    <w:rsid w:val="5A461504"/>
    <w:rsid w:val="5AE7472C"/>
    <w:rsid w:val="5BFDE089"/>
    <w:rsid w:val="5C9245BA"/>
    <w:rsid w:val="5CF36FF6"/>
    <w:rsid w:val="5E6045AA"/>
    <w:rsid w:val="5EA762EA"/>
    <w:rsid w:val="5F205895"/>
    <w:rsid w:val="5F3F3E78"/>
    <w:rsid w:val="5F751F44"/>
    <w:rsid w:val="5FCB425A"/>
    <w:rsid w:val="600B4656"/>
    <w:rsid w:val="60EC4670"/>
    <w:rsid w:val="61EF2482"/>
    <w:rsid w:val="63DB2D0B"/>
    <w:rsid w:val="642E0FC2"/>
    <w:rsid w:val="64CB0F51"/>
    <w:rsid w:val="64E7379C"/>
    <w:rsid w:val="651F31DD"/>
    <w:rsid w:val="65304C99"/>
    <w:rsid w:val="655316CD"/>
    <w:rsid w:val="65573CAE"/>
    <w:rsid w:val="66C37A39"/>
    <w:rsid w:val="66F602FD"/>
    <w:rsid w:val="670F38E2"/>
    <w:rsid w:val="6753CD15"/>
    <w:rsid w:val="68AA0ED1"/>
    <w:rsid w:val="69017E0E"/>
    <w:rsid w:val="69224EEB"/>
    <w:rsid w:val="697A43E2"/>
    <w:rsid w:val="69E943C2"/>
    <w:rsid w:val="6A0951C0"/>
    <w:rsid w:val="6A170D32"/>
    <w:rsid w:val="6A684273"/>
    <w:rsid w:val="6A7708B1"/>
    <w:rsid w:val="6ABE50E7"/>
    <w:rsid w:val="6B055E02"/>
    <w:rsid w:val="6BBF1A6F"/>
    <w:rsid w:val="6D5269CD"/>
    <w:rsid w:val="6D5B4E6F"/>
    <w:rsid w:val="6DB70DD5"/>
    <w:rsid w:val="6E0252EB"/>
    <w:rsid w:val="6E2C36B5"/>
    <w:rsid w:val="6EFF5C2F"/>
    <w:rsid w:val="6F3C2A7E"/>
    <w:rsid w:val="70335B04"/>
    <w:rsid w:val="70746064"/>
    <w:rsid w:val="70781894"/>
    <w:rsid w:val="71211AEC"/>
    <w:rsid w:val="72C2390E"/>
    <w:rsid w:val="735754B8"/>
    <w:rsid w:val="738D6842"/>
    <w:rsid w:val="7395178A"/>
    <w:rsid w:val="73994847"/>
    <w:rsid w:val="743B596A"/>
    <w:rsid w:val="75F236D1"/>
    <w:rsid w:val="761F5780"/>
    <w:rsid w:val="77212C85"/>
    <w:rsid w:val="774150D6"/>
    <w:rsid w:val="78E45C27"/>
    <w:rsid w:val="79162336"/>
    <w:rsid w:val="79773031"/>
    <w:rsid w:val="79A134D3"/>
    <w:rsid w:val="79D31D54"/>
    <w:rsid w:val="7B007056"/>
    <w:rsid w:val="7B0B1D00"/>
    <w:rsid w:val="7B655D92"/>
    <w:rsid w:val="7BAB3748"/>
    <w:rsid w:val="7BDF78F4"/>
    <w:rsid w:val="7BE7DFF7"/>
    <w:rsid w:val="7BFFE9BE"/>
    <w:rsid w:val="7C10239C"/>
    <w:rsid w:val="7C701FB9"/>
    <w:rsid w:val="7C987EE2"/>
    <w:rsid w:val="7D7F0242"/>
    <w:rsid w:val="7DE503BD"/>
    <w:rsid w:val="7E411961"/>
    <w:rsid w:val="7F437511"/>
    <w:rsid w:val="7FBFD59F"/>
    <w:rsid w:val="7FD12D6F"/>
    <w:rsid w:val="7FDFFAC9"/>
    <w:rsid w:val="7FE4462A"/>
    <w:rsid w:val="7FFE3E5F"/>
    <w:rsid w:val="7FFF62A1"/>
    <w:rsid w:val="9F6FDFEF"/>
    <w:rsid w:val="ADE992EF"/>
    <w:rsid w:val="AFEF22AA"/>
    <w:rsid w:val="B33F68FA"/>
    <w:rsid w:val="BFFCCAD1"/>
    <w:rsid w:val="CD5FBB5D"/>
    <w:rsid w:val="D2FBFB0C"/>
    <w:rsid w:val="D97A6ED3"/>
    <w:rsid w:val="DF7F8834"/>
    <w:rsid w:val="DFBFFE1F"/>
    <w:rsid w:val="E4FF55D8"/>
    <w:rsid w:val="EFFE3EC1"/>
    <w:rsid w:val="F0F7BBA0"/>
    <w:rsid w:val="F5775D92"/>
    <w:rsid w:val="F7AF3888"/>
    <w:rsid w:val="FDB6F1F5"/>
    <w:rsid w:val="FDDFCBD7"/>
    <w:rsid w:val="FE436B1A"/>
    <w:rsid w:val="FF7F419B"/>
    <w:rsid w:val="FFDBB813"/>
    <w:rsid w:val="FFFA04D6"/>
    <w:rsid w:val="FFFC3B08"/>
  </w:rsids>
  <m:mathPr>
    <m:mathFont m:val="Cambria Math"/>
    <m:brkBin m:val="before"/>
    <m:brkBinSub m:val="--"/>
    <m:smallFrac m:val="0"/>
    <m:dispDef/>
    <m:lMargin m:val="0"/>
    <m:rMargin m:val="0"/>
    <m:defJc m:val="centerGroup"/>
    <m:wrapRight m:val="1"/>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qFormat="1" w:unhideWhenUsed="0" w:uiPriority="0" w:semiHidden="0" w:name="toc 5"/>
    <w:lsdException w:qFormat="1" w:unhideWhenUsed="0" w:uiPriority="0" w:semiHidden="0" w:name="toc 6"/>
    <w:lsdException w:qFormat="1" w:unhideWhenUsed="0" w:uiPriority="0" w:semiHidden="0" w:name="toc 7"/>
    <w:lsdException w:qFormat="1" w:unhideWhenUsed="0" w:uiPriority="0" w:semiHidden="0" w:name="toc 8"/>
    <w:lsdException w:qFormat="1" w:unhideWhenUsed="0" w:uiPriority="0" w:semiHidden="0" w:name="toc 9"/>
    <w:lsdException w:uiPriority="99" w:name="Normal Indent"/>
    <w:lsdException w:uiPriority="99" w:name="footnote text"/>
    <w:lsdException w:qFormat="1" w:uiPriority="99" w:semiHidden="0"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nhideWhenUsed="0" w:uiPriority="0" w:semiHidden="0"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qFormat="1" w:unhideWhenUsed="0" w:uiPriority="0" w:semiHidden="0"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line="360" w:lineRule="auto"/>
      <w:outlineLvl w:val="0"/>
    </w:pPr>
    <w:rPr>
      <w:rFonts w:eastAsia="黑体"/>
      <w:b/>
      <w:bCs/>
      <w:kern w:val="44"/>
      <w:sz w:val="24"/>
      <w:szCs w:val="44"/>
    </w:rPr>
  </w:style>
  <w:style w:type="paragraph" w:styleId="3">
    <w:name w:val="heading 2"/>
    <w:basedOn w:val="1"/>
    <w:next w:val="1"/>
    <w:qFormat/>
    <w:uiPriority w:val="0"/>
    <w:pPr>
      <w:keepNext/>
      <w:keepLines/>
      <w:numPr>
        <w:ilvl w:val="1"/>
        <w:numId w:val="1"/>
      </w:numPr>
      <w:spacing w:line="360" w:lineRule="auto"/>
      <w:outlineLvl w:val="1"/>
    </w:pPr>
    <w:rPr>
      <w:b/>
      <w:bCs/>
      <w:sz w:val="24"/>
      <w:szCs w:val="32"/>
    </w:rPr>
  </w:style>
  <w:style w:type="paragraph" w:styleId="4">
    <w:name w:val="heading 3"/>
    <w:basedOn w:val="1"/>
    <w:next w:val="1"/>
    <w:qFormat/>
    <w:uiPriority w:val="0"/>
    <w:pPr>
      <w:keepNext/>
      <w:keepLines/>
      <w:numPr>
        <w:ilvl w:val="2"/>
        <w:numId w:val="1"/>
      </w:numPr>
      <w:spacing w:line="360" w:lineRule="auto"/>
      <w:outlineLvl w:val="2"/>
    </w:pPr>
    <w:rPr>
      <w:b/>
      <w:bCs/>
      <w:sz w:val="24"/>
      <w:szCs w:val="32"/>
    </w:rPr>
  </w:style>
  <w:style w:type="paragraph" w:styleId="5">
    <w:name w:val="heading 4"/>
    <w:basedOn w:val="1"/>
    <w:next w:val="1"/>
    <w:qFormat/>
    <w:uiPriority w:val="0"/>
    <w:pPr>
      <w:keepNext/>
      <w:keepLines/>
      <w:numPr>
        <w:ilvl w:val="3"/>
        <w:numId w:val="1"/>
      </w:numPr>
      <w:spacing w:before="280" w:after="290" w:line="372" w:lineRule="auto"/>
      <w:outlineLvl w:val="3"/>
    </w:pPr>
    <w:rPr>
      <w:rFonts w:ascii="Arial" w:hAnsi="Arial" w:eastAsia="黑体"/>
      <w:b/>
      <w:bCs/>
      <w:sz w:val="28"/>
      <w:szCs w:val="28"/>
    </w:rPr>
  </w:style>
  <w:style w:type="paragraph" w:styleId="6">
    <w:name w:val="heading 5"/>
    <w:basedOn w:val="1"/>
    <w:next w:val="1"/>
    <w:qFormat/>
    <w:uiPriority w:val="0"/>
    <w:pPr>
      <w:keepNext/>
      <w:keepLines/>
      <w:numPr>
        <w:ilvl w:val="4"/>
        <w:numId w:val="1"/>
      </w:numPr>
      <w:spacing w:before="280" w:after="290" w:line="372" w:lineRule="auto"/>
      <w:outlineLvl w:val="4"/>
    </w:pPr>
    <w:rPr>
      <w:b/>
      <w:bCs/>
      <w:sz w:val="28"/>
      <w:szCs w:val="28"/>
    </w:rPr>
  </w:style>
  <w:style w:type="paragraph" w:styleId="7">
    <w:name w:val="heading 6"/>
    <w:basedOn w:val="1"/>
    <w:next w:val="1"/>
    <w:qFormat/>
    <w:uiPriority w:val="0"/>
    <w:pPr>
      <w:keepNext/>
      <w:keepLines/>
      <w:numPr>
        <w:ilvl w:val="5"/>
        <w:numId w:val="1"/>
      </w:numPr>
      <w:spacing w:before="240" w:after="64" w:line="317" w:lineRule="auto"/>
      <w:outlineLvl w:val="5"/>
    </w:pPr>
    <w:rPr>
      <w:rFonts w:ascii="Arial" w:hAnsi="Arial" w:eastAsia="黑体"/>
      <w:b/>
      <w:bCs/>
      <w:sz w:val="24"/>
    </w:rPr>
  </w:style>
  <w:style w:type="paragraph" w:styleId="8">
    <w:name w:val="heading 7"/>
    <w:basedOn w:val="1"/>
    <w:next w:val="1"/>
    <w:qFormat/>
    <w:uiPriority w:val="0"/>
    <w:pPr>
      <w:keepNext/>
      <w:keepLines/>
      <w:numPr>
        <w:ilvl w:val="6"/>
        <w:numId w:val="1"/>
      </w:numPr>
      <w:spacing w:before="240" w:after="64" w:line="317" w:lineRule="auto"/>
      <w:outlineLvl w:val="6"/>
    </w:pPr>
    <w:rPr>
      <w:b/>
      <w:bCs/>
      <w:sz w:val="24"/>
    </w:rPr>
  </w:style>
  <w:style w:type="paragraph" w:styleId="9">
    <w:name w:val="heading 8"/>
    <w:basedOn w:val="1"/>
    <w:next w:val="1"/>
    <w:qFormat/>
    <w:uiPriority w:val="0"/>
    <w:pPr>
      <w:keepNext/>
      <w:keepLines/>
      <w:numPr>
        <w:ilvl w:val="7"/>
        <w:numId w:val="1"/>
      </w:numPr>
      <w:spacing w:before="240" w:after="64" w:line="317" w:lineRule="auto"/>
      <w:outlineLvl w:val="7"/>
    </w:pPr>
    <w:rPr>
      <w:rFonts w:ascii="Arial" w:hAnsi="Arial" w:eastAsia="黑体"/>
      <w:sz w:val="24"/>
    </w:rPr>
  </w:style>
  <w:style w:type="paragraph" w:styleId="10">
    <w:name w:val="heading 9"/>
    <w:basedOn w:val="1"/>
    <w:next w:val="1"/>
    <w:qFormat/>
    <w:uiPriority w:val="0"/>
    <w:pPr>
      <w:keepNext/>
      <w:keepLines/>
      <w:numPr>
        <w:ilvl w:val="8"/>
        <w:numId w:val="1"/>
      </w:numPr>
      <w:spacing w:before="240" w:after="64" w:line="317" w:lineRule="auto"/>
      <w:outlineLvl w:val="8"/>
    </w:pPr>
    <w:rPr>
      <w:rFonts w:ascii="Arial" w:hAnsi="Arial" w:eastAsia="黑体"/>
      <w:szCs w:val="21"/>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qFormat/>
    <w:uiPriority w:val="0"/>
    <w:pPr>
      <w:ind w:left="2520" w:leftChars="1200"/>
    </w:pPr>
  </w:style>
  <w:style w:type="paragraph" w:styleId="12">
    <w:name w:val="annotation text"/>
    <w:basedOn w:val="1"/>
    <w:unhideWhenUsed/>
    <w:qFormat/>
    <w:uiPriority w:val="99"/>
    <w:pPr>
      <w:jc w:val="left"/>
    </w:pPr>
  </w:style>
  <w:style w:type="paragraph" w:styleId="13">
    <w:name w:val="Body Text"/>
    <w:basedOn w:val="1"/>
    <w:qFormat/>
    <w:uiPriority w:val="0"/>
    <w:pPr>
      <w:tabs>
        <w:tab w:val="left" w:pos="780"/>
      </w:tabs>
      <w:spacing w:line="360" w:lineRule="auto"/>
    </w:pPr>
    <w:rPr>
      <w:rFonts w:ascii="黑体" w:eastAsia="黑体"/>
      <w:sz w:val="28"/>
    </w:rPr>
  </w:style>
  <w:style w:type="paragraph" w:styleId="14">
    <w:name w:val="toc 5"/>
    <w:basedOn w:val="1"/>
    <w:next w:val="1"/>
    <w:qFormat/>
    <w:uiPriority w:val="0"/>
    <w:pPr>
      <w:ind w:left="1680" w:leftChars="800"/>
    </w:pPr>
  </w:style>
  <w:style w:type="paragraph" w:styleId="15">
    <w:name w:val="toc 3"/>
    <w:basedOn w:val="1"/>
    <w:next w:val="1"/>
    <w:qFormat/>
    <w:uiPriority w:val="0"/>
    <w:pPr>
      <w:ind w:left="840" w:leftChars="400"/>
    </w:pPr>
  </w:style>
  <w:style w:type="paragraph" w:styleId="16">
    <w:name w:val="toc 8"/>
    <w:basedOn w:val="1"/>
    <w:next w:val="1"/>
    <w:qFormat/>
    <w:uiPriority w:val="0"/>
    <w:pPr>
      <w:ind w:left="2940" w:leftChars="1400"/>
    </w:pPr>
  </w:style>
  <w:style w:type="paragraph" w:styleId="17">
    <w:name w:val="Date"/>
    <w:basedOn w:val="1"/>
    <w:next w:val="1"/>
    <w:qFormat/>
    <w:uiPriority w:val="0"/>
    <w:pPr>
      <w:ind w:left="100" w:leftChars="2500"/>
    </w:pPr>
    <w:rPr>
      <w:rFonts w:ascii="宋体" w:hAnsi="宋体"/>
      <w:sz w:val="24"/>
    </w:rPr>
  </w:style>
  <w:style w:type="paragraph" w:styleId="18">
    <w:name w:val="Balloon Text"/>
    <w:basedOn w:val="1"/>
    <w:link w:val="35"/>
    <w:unhideWhenUsed/>
    <w:qFormat/>
    <w:uiPriority w:val="99"/>
    <w:rPr>
      <w:sz w:val="18"/>
      <w:szCs w:val="18"/>
      <w:lang w:val="zh-CN"/>
    </w:rPr>
  </w:style>
  <w:style w:type="paragraph" w:styleId="19">
    <w:name w:val="footer"/>
    <w:basedOn w:val="1"/>
    <w:link w:val="36"/>
    <w:qFormat/>
    <w:uiPriority w:val="99"/>
    <w:pPr>
      <w:tabs>
        <w:tab w:val="center" w:pos="4153"/>
        <w:tab w:val="right" w:pos="8306"/>
      </w:tabs>
      <w:snapToGrid w:val="0"/>
      <w:jc w:val="left"/>
    </w:pPr>
    <w:rPr>
      <w:sz w:val="18"/>
      <w:szCs w:val="18"/>
      <w:lang w:val="zh-CN"/>
    </w:rPr>
  </w:style>
  <w:style w:type="paragraph" w:styleId="20">
    <w:name w:val="header"/>
    <w:basedOn w:val="1"/>
    <w:link w:val="37"/>
    <w:qFormat/>
    <w:uiPriority w:val="99"/>
    <w:pPr>
      <w:pBdr>
        <w:bottom w:val="single" w:color="auto" w:sz="6" w:space="1"/>
      </w:pBdr>
      <w:tabs>
        <w:tab w:val="center" w:pos="4153"/>
        <w:tab w:val="right" w:pos="8306"/>
      </w:tabs>
      <w:snapToGrid w:val="0"/>
      <w:jc w:val="center"/>
    </w:pPr>
    <w:rPr>
      <w:sz w:val="18"/>
      <w:szCs w:val="18"/>
      <w:lang w:val="zh-CN"/>
    </w:rPr>
  </w:style>
  <w:style w:type="paragraph" w:styleId="21">
    <w:name w:val="toc 1"/>
    <w:basedOn w:val="1"/>
    <w:next w:val="1"/>
    <w:qFormat/>
    <w:uiPriority w:val="0"/>
    <w:pPr>
      <w:spacing w:line="360" w:lineRule="auto"/>
    </w:pPr>
    <w:rPr>
      <w:sz w:val="24"/>
    </w:rPr>
  </w:style>
  <w:style w:type="paragraph" w:styleId="22">
    <w:name w:val="toc 4"/>
    <w:basedOn w:val="1"/>
    <w:next w:val="1"/>
    <w:qFormat/>
    <w:uiPriority w:val="0"/>
    <w:pPr>
      <w:ind w:left="1260" w:leftChars="600"/>
    </w:pPr>
  </w:style>
  <w:style w:type="paragraph" w:styleId="23">
    <w:name w:val="toc 6"/>
    <w:basedOn w:val="1"/>
    <w:next w:val="1"/>
    <w:qFormat/>
    <w:uiPriority w:val="0"/>
    <w:pPr>
      <w:ind w:left="2100" w:leftChars="1000"/>
    </w:pPr>
  </w:style>
  <w:style w:type="paragraph" w:styleId="24">
    <w:name w:val="table of figures"/>
    <w:basedOn w:val="1"/>
    <w:next w:val="1"/>
    <w:qFormat/>
    <w:uiPriority w:val="0"/>
    <w:pPr>
      <w:ind w:left="840" w:leftChars="200" w:hanging="420" w:hangingChars="200"/>
    </w:pPr>
  </w:style>
  <w:style w:type="paragraph" w:styleId="25">
    <w:name w:val="toc 2"/>
    <w:basedOn w:val="1"/>
    <w:next w:val="1"/>
    <w:qFormat/>
    <w:uiPriority w:val="0"/>
    <w:pPr>
      <w:ind w:left="420" w:leftChars="200"/>
    </w:pPr>
  </w:style>
  <w:style w:type="paragraph" w:styleId="26">
    <w:name w:val="toc 9"/>
    <w:basedOn w:val="1"/>
    <w:next w:val="1"/>
    <w:qFormat/>
    <w:uiPriority w:val="0"/>
    <w:pPr>
      <w:ind w:left="3360" w:leftChars="1600"/>
    </w:pPr>
  </w:style>
  <w:style w:type="paragraph" w:styleId="27">
    <w:name w:val="Body Text 2"/>
    <w:basedOn w:val="1"/>
    <w:link w:val="38"/>
    <w:qFormat/>
    <w:uiPriority w:val="0"/>
    <w:pPr>
      <w:spacing w:after="120" w:line="480" w:lineRule="auto"/>
    </w:pPr>
    <w:rPr>
      <w:lang w:val="zh-CN"/>
    </w:rPr>
  </w:style>
  <w:style w:type="table" w:styleId="29">
    <w:name w:val="Table Grid"/>
    <w:basedOn w:val="28"/>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page number"/>
    <w:qFormat/>
    <w:uiPriority w:val="0"/>
  </w:style>
  <w:style w:type="character" w:styleId="32">
    <w:name w:val="FollowedHyperlink"/>
    <w:qFormat/>
    <w:uiPriority w:val="0"/>
    <w:rPr>
      <w:color w:val="800080"/>
      <w:u w:val="single"/>
    </w:rPr>
  </w:style>
  <w:style w:type="character" w:styleId="33">
    <w:name w:val="Hyperlink"/>
    <w:qFormat/>
    <w:uiPriority w:val="0"/>
    <w:rPr>
      <w:color w:val="0000FF"/>
      <w:u w:val="single"/>
    </w:rPr>
  </w:style>
  <w:style w:type="character" w:styleId="34">
    <w:name w:val="annotation reference"/>
    <w:qFormat/>
    <w:uiPriority w:val="0"/>
    <w:rPr>
      <w:sz w:val="16"/>
      <w:szCs w:val="16"/>
    </w:rPr>
  </w:style>
  <w:style w:type="character" w:customStyle="1" w:styleId="35">
    <w:name w:val="批注框文本 Char"/>
    <w:link w:val="18"/>
    <w:semiHidden/>
    <w:qFormat/>
    <w:uiPriority w:val="99"/>
    <w:rPr>
      <w:kern w:val="2"/>
      <w:sz w:val="18"/>
      <w:szCs w:val="18"/>
    </w:rPr>
  </w:style>
  <w:style w:type="character" w:customStyle="1" w:styleId="36">
    <w:name w:val="页脚 Char"/>
    <w:link w:val="19"/>
    <w:qFormat/>
    <w:uiPriority w:val="99"/>
    <w:rPr>
      <w:kern w:val="2"/>
      <w:sz w:val="18"/>
      <w:szCs w:val="18"/>
    </w:rPr>
  </w:style>
  <w:style w:type="character" w:customStyle="1" w:styleId="37">
    <w:name w:val="页眉 Char"/>
    <w:link w:val="20"/>
    <w:qFormat/>
    <w:uiPriority w:val="99"/>
    <w:rPr>
      <w:kern w:val="2"/>
      <w:sz w:val="18"/>
      <w:szCs w:val="18"/>
    </w:rPr>
  </w:style>
  <w:style w:type="character" w:customStyle="1" w:styleId="38">
    <w:name w:val="正文文本 2 Char"/>
    <w:link w:val="27"/>
    <w:qFormat/>
    <w:uiPriority w:val="0"/>
    <w:rPr>
      <w:kern w:val="2"/>
      <w:sz w:val="21"/>
      <w:szCs w:val="24"/>
    </w:rPr>
  </w:style>
  <w:style w:type="paragraph" w:customStyle="1" w:styleId="39">
    <w:name w:val="xl33"/>
    <w:basedOn w:val="1"/>
    <w:qFormat/>
    <w:uiPriority w:val="0"/>
    <w:pPr>
      <w:widowControl/>
      <w:pBdr>
        <w:left w:val="single" w:color="auto" w:sz="4" w:space="0"/>
        <w:bottom w:val="single" w:color="auto" w:sz="4" w:space="0"/>
        <w:right w:val="single" w:color="auto" w:sz="4" w:space="0"/>
      </w:pBdr>
      <w:spacing w:before="100" w:beforeAutospacing="1" w:after="100" w:afterAutospacing="1"/>
      <w:jc w:val="center"/>
      <w:textAlignment w:val="center"/>
    </w:pPr>
    <w:rPr>
      <w:rFonts w:ascii="宋体" w:hAnsi="宋体"/>
      <w:kern w:val="0"/>
      <w:sz w:val="24"/>
    </w:rPr>
  </w:style>
  <w:style w:type="paragraph" w:customStyle="1" w:styleId="40">
    <w:name w:val="Bullet"/>
    <w:basedOn w:val="1"/>
    <w:qFormat/>
    <w:uiPriority w:val="0"/>
    <w:pPr>
      <w:widowControl/>
      <w:numPr>
        <w:ilvl w:val="0"/>
        <w:numId w:val="2"/>
      </w:numPr>
      <w:spacing w:line="260" w:lineRule="atLeast"/>
      <w:jc w:val="left"/>
    </w:pPr>
    <w:rPr>
      <w:rFonts w:ascii="Book Antiqua" w:hAnsi="Book Antiqua"/>
      <w:kern w:val="0"/>
      <w:sz w:val="22"/>
      <w:szCs w:val="20"/>
      <w:lang w:val="en-GB" w:eastAsia="en-US"/>
    </w:rPr>
  </w:style>
  <w:style w:type="paragraph" w:customStyle="1" w:styleId="41">
    <w:name w:val="style66"/>
    <w:basedOn w:val="1"/>
    <w:qFormat/>
    <w:uiPriority w:val="0"/>
    <w:pPr>
      <w:widowControl/>
      <w:spacing w:before="100" w:beforeAutospacing="1" w:after="100" w:afterAutospacing="1"/>
      <w:jc w:val="left"/>
    </w:pPr>
    <w:rPr>
      <w:rFonts w:ascii="Arial Unicode MS" w:hAnsi="Arial Unicode MS"/>
      <w:color w:val="3783E3"/>
      <w:kern w:val="0"/>
      <w:sz w:val="18"/>
      <w:szCs w:val="18"/>
    </w:rPr>
  </w:style>
  <w:style w:type="character" w:customStyle="1" w:styleId="42">
    <w:name w:val="font41"/>
    <w:qFormat/>
    <w:uiPriority w:val="0"/>
    <w:rPr>
      <w:rFonts w:hint="eastAsia" w:ascii="宋体" w:hAnsi="宋体" w:eastAsia="宋体" w:cs="宋体"/>
      <w:b/>
      <w:bCs/>
      <w:color w:val="000000"/>
      <w:sz w:val="28"/>
      <w:szCs w:val="28"/>
      <w:u w:val="none"/>
    </w:rPr>
  </w:style>
  <w:style w:type="character" w:customStyle="1" w:styleId="43">
    <w:name w:val="font11"/>
    <w:qFormat/>
    <w:uiPriority w:val="0"/>
    <w:rPr>
      <w:rFonts w:hint="eastAsia" w:ascii="宋体" w:hAnsi="宋体" w:eastAsia="宋体" w:cs="宋体"/>
      <w:color w:val="000000"/>
      <w:sz w:val="24"/>
      <w:szCs w:val="24"/>
      <w:u w:val="none"/>
    </w:rPr>
  </w:style>
  <w:style w:type="character" w:customStyle="1" w:styleId="44">
    <w:name w:val="font71"/>
    <w:qFormat/>
    <w:uiPriority w:val="0"/>
    <w:rPr>
      <w:rFonts w:hint="eastAsia" w:ascii="宋体" w:hAnsi="宋体" w:eastAsia="宋体" w:cs="宋体"/>
      <w:color w:val="000000"/>
      <w:sz w:val="24"/>
      <w:szCs w:val="24"/>
      <w:u w:val="single"/>
    </w:rPr>
  </w:style>
  <w:style w:type="character" w:customStyle="1" w:styleId="45">
    <w:name w:val="font61"/>
    <w:qFormat/>
    <w:uiPriority w:val="0"/>
    <w:rPr>
      <w:rFonts w:hint="eastAsia" w:ascii="宋体" w:hAnsi="宋体" w:eastAsia="宋体" w:cs="宋体"/>
      <w:b/>
      <w:bCs/>
      <w:color w:val="FF0000"/>
      <w:sz w:val="28"/>
      <w:szCs w:val="28"/>
      <w:u w:val="none"/>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numbering" Target="numbering.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StyleName="" SelectedStyle=""/>
</file>

<file path=customXml/itemProps1.xml><?xml version="1.0" encoding="utf-8"?>
<ds:datastoreItem xmlns:ds="http://schemas.openxmlformats.org/officeDocument/2006/customXml" ds:itemID="{8C7106EF-A290-4305-8140-D1C03E4C99FB}">
  <ds:schemaRefs/>
</ds:datastoreItem>
</file>

<file path=docProps/app.xml><?xml version="1.0" encoding="utf-8"?>
<Properties xmlns="http://schemas.openxmlformats.org/officeDocument/2006/extended-properties" xmlns:vt="http://schemas.openxmlformats.org/officeDocument/2006/docPropsVTypes">
  <Template>Normal.dotm</Template>
  <Company>nflkk</Company>
  <Pages>47</Pages>
  <Words>6510</Words>
  <Characters>6875</Characters>
  <Lines>150</Lines>
  <Paragraphs>42</Paragraphs>
  <TotalTime>150</TotalTime>
  <ScaleCrop>false</ScaleCrop>
  <LinksUpToDate>false</LinksUpToDate>
  <CharactersWithSpaces>7250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2023-05-13T20:16:00Z</dcterms:created>
  <dc:creator>jim</dc:creator>
  <cp:lastModifiedBy>ice ~and~fire</cp:lastModifiedBy>
  <cp:lastPrinted>2025-08-08T07:43:00Z</cp:lastPrinted>
  <dcterms:modified xsi:type="dcterms:W3CDTF">2025-08-13T06:03:54Z</dcterms:modified>
  <dc:title>物 流 招 标 文 件</dc:title>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6A5A6E69E8894E51916306CC7FD91403_13</vt:lpwstr>
  </property>
  <property fmtid="{D5CDD505-2E9C-101B-9397-08002B2CF9AE}" pid="3" name="KSOProductBuildVer">
    <vt:lpwstr>2052-12.1.0.21915</vt:lpwstr>
  </property>
  <property fmtid="{D5CDD505-2E9C-101B-9397-08002B2CF9AE}" pid="4" name="KSOTemplateDocerSaveRecord">
    <vt:lpwstr>eyJoZGlkIjoiN2E3YWNmNTJmZTliNDIwYTQ1ZTk0Y2I5ZGUxMTI5NTgiLCJ1c2VySWQiOiIxMjQwMDM3NTk1In0=</vt:lpwstr>
  </property>
</Properties>
</file>