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 w:hAnsi="楷体" w:eastAsia="楷体" w:cs="楷体"/>
          <w:sz w:val="24"/>
          <w:szCs w:val="24"/>
          <w:lang w:val="en-US" w:eastAsia="zh-CN"/>
        </w:rPr>
      </w:pPr>
      <w:r>
        <w:rPr>
          <w:rFonts w:hint="eastAsia" w:ascii="楷体" w:hAnsi="楷体" w:eastAsia="楷体" w:cs="楷体"/>
          <w:b/>
          <w:bCs/>
          <w:sz w:val="24"/>
          <w:szCs w:val="24"/>
          <w:lang w:val="en-US" w:eastAsia="zh-CN"/>
        </w:rPr>
        <w:t>公司简介：</w:t>
      </w:r>
      <w:r>
        <w:rPr>
          <w:rFonts w:hint="eastAsia" w:ascii="楷体" w:hAnsi="楷体" w:eastAsia="楷体" w:cs="楷体"/>
          <w:sz w:val="24"/>
          <w:szCs w:val="24"/>
          <w:lang w:val="en-US" w:eastAsia="zh-CN"/>
        </w:rPr>
        <w:t>途虎养车是中国领先汽车消费者服务平台和后市场行业的解决方案提供商。自2011年在上海创立以来，途虎养车以“成为汽车服务行业领跑者”为愿景，始终以不断进取、客户第一、不刷单不欺诈、技术创造价值、服务加盟商、协助共赢为价值观；并秉承着“让养车更简单”的初心和使命。途虎以“正品专业”为主要经营理念的自营模式：线上线下整合的服务网络是核心运营模式，价格公开透明、一站式便捷的服务体验。在线上，通过途虎养车APP、官网、小程序、电话等渠道，用户可以享受到途虎养车涵盖汽车轮胎、保养、汽车车品等与汽车相关的众多业务；在线下，途虎养车超过5000家工场店、多达20000家合作门店的线下服务网络已经覆盖了全国超过31个省、自治区、直辖市的297座城市，全年365天为用户提供“线上预约+线下服务”的一体化服务体验。</w:t>
      </w:r>
    </w:p>
    <w:p>
      <w:pPr>
        <w:rPr>
          <w:rFonts w:hint="eastAsia" w:ascii="楷体" w:hAnsi="楷体" w:eastAsia="楷体" w:cs="楷体"/>
          <w:sz w:val="24"/>
          <w:szCs w:val="24"/>
          <w:lang w:val="en-US" w:eastAsia="zh-CN"/>
        </w:rPr>
      </w:pPr>
    </w:p>
    <w:p>
      <w:pPr>
        <w:rPr>
          <w:rFonts w:hint="eastAsia" w:ascii="楷体" w:hAnsi="楷体" w:eastAsia="楷体" w:cs="楷体"/>
          <w:sz w:val="24"/>
          <w:szCs w:val="24"/>
          <w:lang w:val="en-US" w:eastAsia="zh-CN"/>
        </w:rPr>
      </w:pPr>
      <w:r>
        <w:rPr>
          <w:rFonts w:hint="eastAsia" w:ascii="楷体" w:hAnsi="楷体" w:eastAsia="楷体" w:cs="楷体"/>
          <w:b/>
          <w:bCs/>
          <w:sz w:val="24"/>
          <w:szCs w:val="24"/>
          <w:lang w:val="en-US" w:eastAsia="zh-CN"/>
        </w:rPr>
        <w:t>项目概要：</w:t>
      </w:r>
      <w:r>
        <w:rPr>
          <w:rFonts w:hint="eastAsia" w:ascii="楷体" w:hAnsi="楷体" w:eastAsia="楷体" w:cs="楷体"/>
          <w:sz w:val="24"/>
          <w:szCs w:val="24"/>
          <w:lang w:val="en-US" w:eastAsia="zh-CN"/>
        </w:rPr>
        <w:t>途虎前置仓是将途虎的货物从城市远效的途虎大仓，前移到途虎门店更近、更快送达的一种解决方案，减少门店的备货压力，并持续为门店提供即时仓配业务。投标方在招标方分配区域范围内，按照要求通过租用或筹建固定场地，为途虎养车提供货品存储、出入库管理、订单履约及时配送服务。</w:t>
      </w:r>
    </w:p>
    <w:p>
      <w:pPr>
        <w:rPr>
          <w:rFonts w:hint="eastAsia" w:ascii="楷体" w:hAnsi="楷体" w:eastAsia="楷体" w:cs="楷体"/>
          <w:sz w:val="24"/>
          <w:szCs w:val="24"/>
          <w:lang w:val="en-US" w:eastAsia="zh-CN"/>
        </w:rPr>
      </w:pPr>
      <w:r>
        <w:rPr>
          <w:rFonts w:hint="eastAsia" w:ascii="楷体" w:hAnsi="楷体" w:eastAsia="楷体" w:cs="楷体"/>
          <w:b/>
          <w:bCs/>
          <w:sz w:val="24"/>
          <w:szCs w:val="24"/>
          <w:lang w:val="en-US" w:eastAsia="zh-CN"/>
        </w:rPr>
        <w:t>经营范围</w:t>
      </w:r>
      <w:r>
        <w:rPr>
          <w:rFonts w:hint="eastAsia" w:ascii="楷体" w:hAnsi="楷体" w:eastAsia="楷体" w:cs="楷体"/>
          <w:sz w:val="24"/>
          <w:szCs w:val="24"/>
          <w:lang w:val="en-US" w:eastAsia="zh-CN"/>
        </w:rPr>
        <w:t>：轮胎、蓄电池，三滤及刹车盘片、火花塞等保养用品。</w:t>
      </w:r>
    </w:p>
    <w:p>
      <w:pPr>
        <w:rPr>
          <w:rFonts w:hint="eastAsia" w:ascii="楷体" w:hAnsi="楷体" w:eastAsia="楷体" w:cs="楷体"/>
          <w:sz w:val="24"/>
          <w:szCs w:val="24"/>
          <w:lang w:val="en-US" w:eastAsia="zh-CN"/>
        </w:rPr>
      </w:pPr>
    </w:p>
    <w:p>
      <w:pP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招标范围</w:t>
      </w:r>
    </w:p>
    <w:p>
      <w:pPr>
        <w:numPr>
          <w:ilvl w:val="0"/>
          <w:numId w:val="1"/>
        </w:num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项目地区：安徽省、北京、福建省、甘肃省、广东省、广西壮族自治区、贵州省、河北省、河南省、湖北省、湖南省、江苏省、江西省、辽宁省、内蒙古自治区、青海省、山东省、山西省、陕西省、上海市、四川省、天津、新疆维吾尔自治区、云南省、浙江省、重庆；</w:t>
      </w:r>
    </w:p>
    <w:p>
      <w:pPr>
        <w:numPr>
          <w:numId w:val="0"/>
        </w:num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详细明细如下：</w:t>
      </w:r>
    </w:p>
    <w:tbl>
      <w:tblPr>
        <w:tblStyle w:val="3"/>
        <w:tblW w:w="4591" w:type="dxa"/>
        <w:tblInd w:w="98" w:type="dxa"/>
        <w:shd w:val="clear" w:color="auto" w:fill="auto"/>
        <w:tblLayout w:type="autofit"/>
        <w:tblCellMar>
          <w:top w:w="0" w:type="dxa"/>
          <w:left w:w="108" w:type="dxa"/>
          <w:bottom w:w="0" w:type="dxa"/>
          <w:right w:w="108" w:type="dxa"/>
        </w:tblCellMar>
      </w:tblPr>
      <w:tblGrid>
        <w:gridCol w:w="2136"/>
        <w:gridCol w:w="2856"/>
        <w:gridCol w:w="960"/>
      </w:tblGrid>
      <w:tr>
        <w:tblPrEx>
          <w:tblCellMar>
            <w:top w:w="0" w:type="dxa"/>
            <w:left w:w="108" w:type="dxa"/>
            <w:bottom w:w="0" w:type="dxa"/>
            <w:right w:w="108" w:type="dxa"/>
          </w:tblCellMar>
        </w:tblPrEx>
        <w:trPr>
          <w:trHeight w:val="280" w:hRule="atLeast"/>
        </w:trPr>
        <w:tc>
          <w:tcPr>
            <w:tcW w:w="2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省份</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市</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仓库数</w:t>
            </w:r>
          </w:p>
        </w:tc>
      </w:tr>
      <w:tr>
        <w:tblPrEx>
          <w:tblCellMar>
            <w:top w:w="0" w:type="dxa"/>
            <w:left w:w="108" w:type="dxa"/>
            <w:bottom w:w="0" w:type="dxa"/>
            <w:right w:w="108" w:type="dxa"/>
          </w:tblCellMar>
        </w:tblPrEx>
        <w:trPr>
          <w:trHeight w:val="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安庆市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蚌埠市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滁州市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阜阳市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合肥市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淮北市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淮南市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宿州市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铜陵市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芜湖市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宣城市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8</w:t>
            </w:r>
          </w:p>
        </w:tc>
      </w:tr>
      <w:tr>
        <w:tblPrEx>
          <w:tblCellMar>
            <w:top w:w="0" w:type="dxa"/>
            <w:left w:w="108" w:type="dxa"/>
            <w:bottom w:w="0" w:type="dxa"/>
            <w:right w:w="108" w:type="dxa"/>
          </w:tblCellMar>
        </w:tblPrEx>
        <w:trPr>
          <w:trHeight w:val="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福州市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莆田市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厦门市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w:t>
            </w:r>
          </w:p>
        </w:tc>
      </w:tr>
      <w:tr>
        <w:tblPrEx>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兰州市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东莞市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佛山市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5</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广州市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河源市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惠州市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江门市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茂名市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清远市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汕头市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汕尾市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韶关市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深圳市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阳江市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湛江市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肇庆市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中山市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珠海市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贵港市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桂林市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柳州市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南宁市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钦州市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梧州市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玉林市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r>
      <w:tr>
        <w:tblPrEx>
          <w:shd w:val="clear" w:color="auto" w:fill="auto"/>
          <w:tblCellMar>
            <w:top w:w="0" w:type="dxa"/>
            <w:left w:w="108" w:type="dxa"/>
            <w:bottom w:w="0" w:type="dxa"/>
            <w:right w:w="108" w:type="dxa"/>
          </w:tblCellMar>
        </w:tblPrEx>
        <w:trPr>
          <w:trHeight w:val="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安顺市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毕节市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贵阳市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六盘水市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黔西南布依族苗族自治州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铜仁市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遵义市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保定市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邯郸市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衡水市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廊坊市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唐山市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张家口市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济源市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开封市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洛阳市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南阳市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濮阳市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三门峡市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郑州市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周口市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w:t>
            </w:r>
          </w:p>
        </w:tc>
      </w:tr>
      <w:tr>
        <w:tblPrEx>
          <w:shd w:val="clear" w:color="auto" w:fill="auto"/>
          <w:tblCellMar>
            <w:top w:w="0" w:type="dxa"/>
            <w:left w:w="108" w:type="dxa"/>
            <w:bottom w:w="0" w:type="dxa"/>
            <w:right w:w="108" w:type="dxa"/>
          </w:tblCellMar>
        </w:tblPrEx>
        <w:trPr>
          <w:trHeight w:val="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鄂州市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恩施土家族苗族自治州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黄冈市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荆门市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荆州市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十堰市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随州市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天门市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武汉市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咸宁市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襄阳市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r>
      <w:tr>
        <w:tblPrEx>
          <w:shd w:val="clear" w:color="auto" w:fill="auto"/>
          <w:tblCellMar>
            <w:top w:w="0" w:type="dxa"/>
            <w:left w:w="108" w:type="dxa"/>
            <w:bottom w:w="0" w:type="dxa"/>
            <w:right w:w="108" w:type="dxa"/>
          </w:tblCellMar>
        </w:tblPrEx>
        <w:trPr>
          <w:trHeight w:val="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衡阳市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怀化市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娄底市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邵阳市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湘西土家族苗族自治州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永州市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岳阳市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长沙市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淮安市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连云港市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南通市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苏州市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泰州市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无锡市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盐城市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扬州市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镇江市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r>
      <w:tr>
        <w:tblPrEx>
          <w:shd w:val="clear" w:color="auto" w:fill="auto"/>
          <w:tblCellMar>
            <w:top w:w="0" w:type="dxa"/>
            <w:left w:w="108" w:type="dxa"/>
            <w:bottom w:w="0" w:type="dxa"/>
            <w:right w:w="108" w:type="dxa"/>
          </w:tblCellMar>
        </w:tblPrEx>
        <w:trPr>
          <w:trHeight w:val="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抚州市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赣州市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景德镇市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九江市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大连市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沈阳市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内蒙古自治区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呼和浩特市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宁夏回族自治区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银川市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青海省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西宁市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德州市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济南市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济宁市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青岛市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威海市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大同市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运城市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安康市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汉中市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渭南市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西安市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咸阳市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延安市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榆林市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13</w:t>
            </w:r>
          </w:p>
        </w:tc>
      </w:tr>
      <w:tr>
        <w:tblPrEx>
          <w:shd w:val="clear" w:color="auto" w:fill="auto"/>
          <w:tblCellMar>
            <w:top w:w="0" w:type="dxa"/>
            <w:left w:w="108" w:type="dxa"/>
            <w:bottom w:w="0" w:type="dxa"/>
            <w:right w:w="108" w:type="dxa"/>
          </w:tblCellMar>
        </w:tblPrEx>
        <w:trPr>
          <w:trHeight w:val="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巴中市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成都市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6</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达州市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德阳市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广安市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广元市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乐山市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泸州市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绵阳市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内江市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攀枝花市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资阳市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自贡市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w:t>
            </w:r>
          </w:p>
        </w:tc>
      </w:tr>
      <w:tr>
        <w:tblPrEx>
          <w:shd w:val="clear" w:color="auto" w:fill="auto"/>
          <w:tblCellMar>
            <w:top w:w="0" w:type="dxa"/>
            <w:left w:w="108" w:type="dxa"/>
            <w:bottom w:w="0" w:type="dxa"/>
            <w:right w:w="108" w:type="dxa"/>
          </w:tblCellMar>
        </w:tblPrEx>
        <w:trPr>
          <w:trHeight w:val="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昌吉回族自治州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哈密市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保山市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楚雄彝族自治州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昆明市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普洱市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曲靖市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文山壮族苗族自治州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杭州市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湖州市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嘉兴市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金华市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宁波市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台州市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温州市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w:t>
            </w:r>
          </w:p>
        </w:tc>
      </w:tr>
      <w:tr>
        <w:tblPrEx>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舟山市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r>
      <w:tr>
        <w:tblPrEx>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6</w:t>
            </w:r>
          </w:p>
        </w:tc>
      </w:tr>
    </w:tbl>
    <w:p>
      <w:pPr>
        <w:numPr>
          <w:ilvl w:val="0"/>
          <w:numId w:val="0"/>
        </w:numPr>
        <w:rPr>
          <w:rFonts w:hint="eastAsia" w:ascii="楷体" w:hAnsi="楷体" w:eastAsia="楷体" w:cs="楷体"/>
          <w:sz w:val="24"/>
          <w:szCs w:val="24"/>
          <w:lang w:val="en-US" w:eastAsia="zh-CN"/>
        </w:rPr>
      </w:pPr>
    </w:p>
    <w:p>
      <w:pPr>
        <w:numPr>
          <w:ilvl w:val="0"/>
          <w:numId w:val="0"/>
        </w:numPr>
        <w:rPr>
          <w:rFonts w:hint="eastAsia" w:ascii="楷体" w:hAnsi="楷体" w:eastAsia="楷体" w:cs="楷体"/>
          <w:sz w:val="24"/>
          <w:szCs w:val="24"/>
          <w:lang w:val="en-US" w:eastAsia="zh-CN"/>
        </w:rPr>
      </w:pPr>
    </w:p>
    <w:p>
      <w:pPr>
        <w:keepNext w:val="0"/>
        <w:keepLines w:val="0"/>
        <w:pageBreakBefore w:val="0"/>
        <w:numPr>
          <w:ilvl w:val="0"/>
          <w:numId w:val="0"/>
        </w:numPr>
        <w:kinsoku/>
        <w:overflowPunct/>
        <w:topLinePunct w:val="0"/>
        <w:autoSpaceDE/>
        <w:autoSpaceDN/>
        <w:bidi w:val="0"/>
        <w:adjustRightInd/>
        <w:spacing w:beforeAutospacing="0" w:line="420" w:lineRule="exac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2、服务要求：</w:t>
      </w:r>
    </w:p>
    <w:p>
      <w:pPr>
        <w:keepNext w:val="0"/>
        <w:keepLines w:val="0"/>
        <w:pageBreakBefore w:val="0"/>
        <w:numPr>
          <w:ilvl w:val="0"/>
          <w:numId w:val="0"/>
        </w:numPr>
        <w:kinsoku/>
        <w:overflowPunct/>
        <w:topLinePunct w:val="0"/>
        <w:autoSpaceDE/>
        <w:autoSpaceDN/>
        <w:bidi w:val="0"/>
        <w:adjustRightInd/>
        <w:spacing w:beforeAutospacing="0" w:line="420" w:lineRule="exac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① 仓储面积：40-100；</w:t>
      </w:r>
    </w:p>
    <w:p>
      <w:pPr>
        <w:keepNext w:val="0"/>
        <w:keepLines w:val="0"/>
        <w:pageBreakBefore w:val="0"/>
        <w:numPr>
          <w:ilvl w:val="0"/>
          <w:numId w:val="0"/>
        </w:numPr>
        <w:kinsoku/>
        <w:overflowPunct/>
        <w:topLinePunct w:val="0"/>
        <w:autoSpaceDE/>
        <w:autoSpaceDN/>
        <w:bidi w:val="0"/>
        <w:adjustRightInd/>
        <w:spacing w:beforeAutospacing="0" w:line="420" w:lineRule="exact"/>
        <w:rPr>
          <w:rFonts w:hint="eastAsia" w:ascii="楷体" w:hAnsi="楷体" w:eastAsia="楷体" w:cs="楷体"/>
          <w:bCs/>
          <w:color w:val="auto"/>
          <w:sz w:val="24"/>
          <w:szCs w:val="24"/>
          <w:highlight w:val="none"/>
          <w:lang w:val="en-US" w:eastAsia="zh-CN"/>
        </w:rPr>
      </w:pPr>
      <w:r>
        <w:rPr>
          <w:rFonts w:hint="eastAsia" w:ascii="楷体" w:hAnsi="楷体" w:eastAsia="楷体" w:cs="楷体"/>
          <w:sz w:val="24"/>
          <w:szCs w:val="24"/>
          <w:lang w:val="en-US" w:eastAsia="zh-CN"/>
        </w:rPr>
        <w:t>② 配送时效要求：服务方圆15km的途虎门店，5km范围内30min，每增加5km增加30min；</w:t>
      </w:r>
    </w:p>
    <w:p>
      <w:pPr>
        <w:keepNext w:val="0"/>
        <w:keepLines w:val="0"/>
        <w:pageBreakBefore w:val="0"/>
        <w:numPr>
          <w:ilvl w:val="0"/>
          <w:numId w:val="0"/>
        </w:numPr>
        <w:kinsoku/>
        <w:overflowPunct/>
        <w:topLinePunct w:val="0"/>
        <w:autoSpaceDE/>
        <w:autoSpaceDN/>
        <w:bidi w:val="0"/>
        <w:adjustRightInd/>
        <w:spacing w:beforeAutospacing="0" w:line="420" w:lineRule="exact"/>
        <w:rPr>
          <w:rFonts w:hint="eastAsia" w:ascii="楷体" w:hAnsi="楷体" w:eastAsia="楷体" w:cs="楷体"/>
          <w:bCs/>
          <w:color w:val="auto"/>
          <w:sz w:val="24"/>
          <w:szCs w:val="24"/>
          <w:highlight w:val="none"/>
          <w:lang w:val="en-US" w:eastAsia="zh-CN"/>
        </w:rPr>
      </w:pPr>
      <w:r>
        <w:rPr>
          <w:rFonts w:hint="eastAsia" w:ascii="楷体" w:hAnsi="楷体" w:eastAsia="楷体" w:cs="楷体"/>
          <w:sz w:val="24"/>
          <w:szCs w:val="24"/>
          <w:lang w:val="en-US" w:eastAsia="zh-CN"/>
        </w:rPr>
        <w:t>③ 营业时间：08:00-20:00</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④人员配置要求：参考标书各仓人员配置；</w:t>
      </w:r>
    </w:p>
    <w:p>
      <w:pPr>
        <w:rPr>
          <w:rFonts w:hint="eastAsia" w:ascii="楷体" w:hAnsi="楷体" w:eastAsia="楷体" w:cs="楷体"/>
          <w:sz w:val="24"/>
          <w:szCs w:val="24"/>
          <w:lang w:val="en-US" w:eastAsia="zh-CN"/>
        </w:rPr>
      </w:pPr>
    </w:p>
    <w:p>
      <w:pPr>
        <w:rPr>
          <w:rFonts w:hint="eastAsia" w:ascii="楷体" w:hAnsi="楷体" w:eastAsia="楷体" w:cs="楷体"/>
          <w:kern w:val="2"/>
          <w:sz w:val="24"/>
          <w:szCs w:val="24"/>
          <w:lang w:val="en-US" w:eastAsia="zh-CN" w:bidi="ar-SA"/>
        </w:rPr>
      </w:pPr>
      <w:r>
        <w:rPr>
          <w:rFonts w:hint="eastAsia" w:ascii="楷体" w:hAnsi="楷体" w:eastAsia="楷体" w:cs="楷体"/>
          <w:b/>
          <w:bCs/>
          <w:sz w:val="24"/>
          <w:szCs w:val="24"/>
          <w:lang w:val="en-US" w:eastAsia="zh-CN"/>
        </w:rPr>
        <w:t>投标需具备的条件和要求</w:t>
      </w:r>
      <w:r>
        <w:rPr>
          <w:rFonts w:hint="eastAsia" w:ascii="楷体" w:hAnsi="楷体" w:eastAsia="楷体" w:cs="楷体"/>
          <w:sz w:val="24"/>
          <w:szCs w:val="24"/>
          <w:lang w:val="en-US" w:eastAsia="zh-CN"/>
        </w:rPr>
        <w:t>：</w:t>
      </w:r>
      <w:r>
        <w:rPr>
          <w:rFonts w:hint="eastAsia" w:ascii="楷体" w:hAnsi="楷体" w:eastAsia="楷体" w:cs="楷体"/>
          <w:i w:val="0"/>
          <w:iCs w:val="0"/>
          <w:caps w:val="0"/>
          <w:color w:val="595757"/>
          <w:spacing w:val="0"/>
          <w:sz w:val="24"/>
          <w:szCs w:val="24"/>
          <w:shd w:val="clear" w:fill="FFFFFF"/>
        </w:rPr>
        <w:br w:type="textWrapping"/>
      </w:r>
      <w:r>
        <w:rPr>
          <w:rFonts w:hint="eastAsia" w:ascii="楷体" w:hAnsi="楷体" w:eastAsia="楷体" w:cs="楷体"/>
          <w:i w:val="0"/>
          <w:iCs w:val="0"/>
          <w:caps w:val="0"/>
          <w:color w:val="595757"/>
          <w:spacing w:val="0"/>
          <w:sz w:val="24"/>
          <w:szCs w:val="24"/>
          <w:shd w:val="clear" w:fill="FFFFFF"/>
        </w:rPr>
        <w:t>1、</w:t>
      </w:r>
      <w:r>
        <w:rPr>
          <w:rFonts w:hint="eastAsia" w:ascii="楷体" w:hAnsi="楷体" w:eastAsia="楷体" w:cs="楷体"/>
          <w:kern w:val="2"/>
          <w:sz w:val="24"/>
          <w:szCs w:val="24"/>
          <w:lang w:val="en-US" w:eastAsia="zh-CN" w:bidi="ar-SA"/>
        </w:rPr>
        <w:t>投标方需具备营业执照且能开具符合标准的仓储或配送或现代服务费类发票；</w:t>
      </w:r>
    </w:p>
    <w:p>
      <w:pPr>
        <w:pStyle w:val="2"/>
        <w:keepNext w:val="0"/>
        <w:keepLines w:val="0"/>
        <w:widowControl/>
        <w:numPr>
          <w:ilvl w:val="0"/>
          <w:numId w:val="2"/>
        </w:numPr>
        <w:suppressLineNumbers w:val="0"/>
        <w:shd w:val="clear" w:fill="FFFFFF"/>
        <w:spacing w:before="0" w:beforeAutospacing="0" w:after="100" w:afterAutospacing="0" w:line="320" w:lineRule="atLeast"/>
        <w:ind w:left="0" w:right="0" w:firstLine="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公司注册资金需20万以上;</w:t>
      </w:r>
    </w:p>
    <w:p>
      <w:pPr>
        <w:pStyle w:val="2"/>
        <w:keepNext w:val="0"/>
        <w:keepLines w:val="0"/>
        <w:widowControl/>
        <w:numPr>
          <w:ilvl w:val="0"/>
          <w:numId w:val="2"/>
        </w:numPr>
        <w:suppressLineNumbers w:val="0"/>
        <w:shd w:val="clear" w:fill="FFFFFF"/>
        <w:spacing w:before="0" w:beforeAutospacing="0" w:after="100" w:afterAutospacing="0" w:line="320" w:lineRule="atLeast"/>
        <w:ind w:left="0" w:right="0" w:firstLine="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需具备前置仓或物流网点经营或者从事汽配行业等相关经验；</w:t>
      </w:r>
    </w:p>
    <w:p>
      <w:pPr>
        <w:pStyle w:val="2"/>
        <w:keepNext w:val="0"/>
        <w:keepLines w:val="0"/>
        <w:widowControl/>
        <w:numPr>
          <w:ilvl w:val="0"/>
          <w:numId w:val="2"/>
        </w:numPr>
        <w:suppressLineNumbers w:val="0"/>
        <w:shd w:val="clear" w:fill="FFFFFF"/>
        <w:spacing w:before="0" w:beforeAutospacing="0" w:after="100" w:afterAutospacing="0" w:line="320" w:lineRule="atLeast"/>
        <w:ind w:left="0" w:right="0" w:firstLine="0"/>
        <w:rPr>
          <w:rFonts w:hint="eastAsia" w:ascii="楷体" w:hAnsi="楷体" w:eastAsia="楷体" w:cs="楷体"/>
          <w:i w:val="0"/>
          <w:iCs w:val="0"/>
          <w:caps w:val="0"/>
          <w:color w:val="595757"/>
          <w:spacing w:val="0"/>
          <w:sz w:val="24"/>
          <w:szCs w:val="24"/>
          <w:shd w:val="clear" w:fill="FFFFFF"/>
          <w:lang w:val="en-US" w:eastAsia="zh-CN"/>
        </w:rPr>
      </w:pPr>
      <w:r>
        <w:rPr>
          <w:rFonts w:hint="eastAsia" w:ascii="楷体" w:hAnsi="楷体" w:eastAsia="楷体" w:cs="楷体"/>
          <w:kern w:val="2"/>
          <w:sz w:val="24"/>
          <w:szCs w:val="24"/>
          <w:lang w:val="en-US" w:eastAsia="zh-CN" w:bidi="ar-SA"/>
        </w:rPr>
        <w:t>投标方需具备完整的仓储和配送能力，需提供场地、储存设备、仓管、骑手等</w:t>
      </w:r>
    </w:p>
    <w:p>
      <w:pPr>
        <w:pStyle w:val="2"/>
        <w:keepNext w:val="0"/>
        <w:keepLines w:val="0"/>
        <w:widowControl/>
        <w:numPr>
          <w:ilvl w:val="0"/>
          <w:numId w:val="0"/>
        </w:numPr>
        <w:suppressLineNumbers w:val="0"/>
        <w:shd w:val="clear" w:fill="FFFFFF"/>
        <w:spacing w:before="0" w:beforeAutospacing="0" w:after="100" w:afterAutospacing="0" w:line="320" w:lineRule="atLeast"/>
        <w:ind w:leftChars="0" w:right="0" w:rightChars="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注意事项：</w:t>
      </w:r>
    </w:p>
    <w:p>
      <w:pPr>
        <w:pStyle w:val="2"/>
        <w:keepNext w:val="0"/>
        <w:keepLines w:val="0"/>
        <w:widowControl/>
        <w:numPr>
          <w:ilvl w:val="0"/>
          <w:numId w:val="0"/>
        </w:numPr>
        <w:suppressLineNumbers w:val="0"/>
        <w:shd w:val="clear" w:fill="FFFFFF"/>
        <w:spacing w:before="0" w:beforeAutospacing="0" w:after="100" w:afterAutospacing="0" w:line="320" w:lineRule="atLeast"/>
        <w:ind w:leftChars="0" w:right="0" w:righ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1、报名筛选通过后，需缴纳保证金3万元/仓；</w:t>
      </w:r>
    </w:p>
    <w:p>
      <w:pPr>
        <w:pStyle w:val="2"/>
        <w:keepNext w:val="0"/>
        <w:keepLines w:val="0"/>
        <w:widowControl/>
        <w:numPr>
          <w:ilvl w:val="0"/>
          <w:numId w:val="0"/>
        </w:numPr>
        <w:suppressLineNumbers w:val="0"/>
        <w:shd w:val="clear" w:fill="FFFFFF"/>
        <w:spacing w:before="0" w:beforeAutospacing="0" w:after="100" w:afterAutospacing="0" w:line="320" w:lineRule="atLeast"/>
        <w:ind w:leftChars="0" w:right="0" w:righ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2、投标方中标后，因投标方场地、人员等因素造成招标方未能及时开展，按照1万元/仓的标准进行追偿；</w:t>
      </w:r>
    </w:p>
    <w:p>
      <w:pPr>
        <w:pStyle w:val="2"/>
        <w:keepNext w:val="0"/>
        <w:keepLines w:val="0"/>
        <w:widowControl/>
        <w:numPr>
          <w:ilvl w:val="0"/>
          <w:numId w:val="0"/>
        </w:numPr>
        <w:suppressLineNumbers w:val="0"/>
        <w:shd w:val="clear" w:fill="FFFFFF"/>
        <w:spacing w:before="0" w:beforeAutospacing="0" w:after="100" w:afterAutospacing="0" w:line="320" w:lineRule="atLeast"/>
        <w:ind w:leftChars="0" w:right="0" w:right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3、</w:t>
      </w:r>
      <w:bookmarkStart w:id="0" w:name="_GoBack"/>
      <w:r>
        <w:rPr>
          <w:rFonts w:hint="eastAsia" w:ascii="楷体" w:hAnsi="楷体" w:eastAsia="楷体" w:cs="楷体"/>
          <w:kern w:val="2"/>
          <w:sz w:val="24"/>
          <w:szCs w:val="24"/>
          <w:lang w:val="en-US" w:eastAsia="zh-CN" w:bidi="ar-SA"/>
        </w:rPr>
        <w:t>投标方场地需具备储存蓄电池、轮胎等保养用品的能力</w:t>
      </w:r>
    </w:p>
    <w:bookmarkEnd w:id="0"/>
    <w:p>
      <w:pPr>
        <w:pStyle w:val="2"/>
        <w:keepNext w:val="0"/>
        <w:keepLines w:val="0"/>
        <w:widowControl/>
        <w:suppressLineNumbers w:val="0"/>
        <w:spacing w:before="0" w:beforeAutospacing="0" w:after="0" w:afterAutospacing="0"/>
        <w:ind w:left="0" w:right="0"/>
        <w:jc w:val="both"/>
        <w:rPr>
          <w:rFonts w:hint="eastAsia" w:ascii="楷体" w:hAnsi="楷体" w:eastAsia="楷体" w:cs="楷体"/>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楷体" w:hAnsi="楷体" w:eastAsia="楷体" w:cs="楷体"/>
          <w:b/>
          <w:bCs/>
          <w:i w:val="0"/>
          <w:iCs w:val="0"/>
          <w:caps w:val="0"/>
          <w:color w:val="000000" w:themeColor="text1"/>
          <w:spacing w:val="0"/>
          <w:sz w:val="24"/>
          <w:szCs w:val="24"/>
          <w:shd w:val="clear" w:fill="FFFFFF"/>
          <w:lang w:val="en-US" w:eastAsia="zh-CN"/>
          <w14:textFill>
            <w14:solidFill>
              <w14:schemeClr w14:val="tx1"/>
            </w14:solidFill>
          </w14:textFill>
        </w:rPr>
        <w:t>报名方式：</w:t>
      </w:r>
    </w:p>
    <w:p>
      <w:pPr>
        <w:pStyle w:val="2"/>
        <w:keepNext w:val="0"/>
        <w:keepLines w:val="0"/>
        <w:widowControl/>
        <w:suppressLineNumbers w:val="0"/>
        <w:spacing w:before="0" w:beforeAutospacing="0" w:after="0" w:afterAutospacing="0"/>
        <w:ind w:left="0" w:right="0"/>
        <w:jc w:val="both"/>
        <w:rPr>
          <w:rFonts w:hint="eastAsia" w:ascii="楷体" w:hAnsi="楷体" w:eastAsia="楷体" w:cs="楷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楷体" w:hAnsi="楷体" w:eastAsia="楷体" w:cs="楷体"/>
          <w:b w:val="0"/>
          <w:bCs w:val="0"/>
          <w:i w:val="0"/>
          <w:iCs w:val="0"/>
          <w:caps w:val="0"/>
          <w:color w:val="000000" w:themeColor="text1"/>
          <w:spacing w:val="0"/>
          <w:sz w:val="24"/>
          <w:szCs w:val="24"/>
          <w:shd w:val="clear" w:fill="FFFFFF"/>
          <w:lang w:val="en-US" w:eastAsia="zh-CN"/>
          <w14:textFill>
            <w14:solidFill>
              <w14:schemeClr w14:val="tx1"/>
            </w14:solidFill>
          </w14:textFill>
        </w:rPr>
        <w:t>1、投标方通过邮件发送至途虎邮箱thqzchzbj@tuhu.cn；邮件主题：XXX城市前置仓报名+贵司全称；邮件附件：见附件（报名资料）</w:t>
      </w:r>
    </w:p>
    <w:p>
      <w:pPr>
        <w:pStyle w:val="2"/>
        <w:keepNext w:val="0"/>
        <w:keepLines w:val="0"/>
        <w:widowControl/>
        <w:suppressLineNumbers w:val="0"/>
        <w:spacing w:before="0" w:beforeAutospacing="0" w:after="0" w:afterAutospacing="0"/>
        <w:ind w:left="0" w:right="0"/>
        <w:jc w:val="both"/>
        <w:rPr>
          <w:rFonts w:hint="eastAsia" w:ascii="楷体" w:hAnsi="楷体" w:eastAsia="楷体" w:cs="楷体"/>
          <w:color w:val="000000" w:themeColor="text1"/>
          <w:sz w:val="24"/>
          <w:szCs w:val="24"/>
          <w:lang w:val="en-US"/>
          <w14:textFill>
            <w14:solidFill>
              <w14:schemeClr w14:val="tx1"/>
            </w14:solidFill>
          </w14:textFill>
        </w:rPr>
      </w:pPr>
      <w:r>
        <w:rPr>
          <w:rFonts w:hint="eastAsia" w:ascii="楷体" w:hAnsi="楷体" w:eastAsia="楷体" w:cs="楷体"/>
          <w:i w:val="0"/>
          <w:iCs w:val="0"/>
          <w:caps w:val="0"/>
          <w:color w:val="000000" w:themeColor="text1"/>
          <w:spacing w:val="0"/>
          <w:sz w:val="24"/>
          <w:szCs w:val="24"/>
          <w:shd w:val="clear" w:fill="FFFFFF"/>
          <w:lang w:val="en-US" w:eastAsia="zh-CN"/>
          <w14:textFill>
            <w14:solidFill>
              <w14:schemeClr w14:val="tx1"/>
            </w14:solidFill>
          </w14:textFill>
        </w:rPr>
        <w:t>2、报名联系人：</w:t>
      </w:r>
      <w:r>
        <w:rPr>
          <w:rFonts w:hint="eastAsia" w:ascii="楷体" w:hAnsi="楷体" w:eastAsia="楷体" w:cs="楷体"/>
          <w:b w:val="0"/>
          <w:bCs w:val="0"/>
          <w:i w:val="0"/>
          <w:iCs w:val="0"/>
          <w:color w:val="000000" w:themeColor="text1"/>
          <w:spacing w:val="0"/>
          <w:w w:val="100"/>
          <w:sz w:val="24"/>
          <w:szCs w:val="24"/>
          <w:vertAlign w:val="baseline"/>
          <w:lang w:val="en-US" w:eastAsia="zh-CN"/>
          <w14:textFill>
            <w14:solidFill>
              <w14:schemeClr w14:val="tx1"/>
            </w14:solidFill>
          </w14:textFill>
        </w:rPr>
        <w:t>杨经理：</w:t>
      </w:r>
      <w:r>
        <w:rPr>
          <w:rFonts w:hint="eastAsia" w:ascii="楷体" w:hAnsi="楷体" w:eastAsia="楷体" w:cs="楷体"/>
          <w:b w:val="0"/>
          <w:bCs w:val="0"/>
          <w:i w:val="0"/>
          <w:iCs w:val="0"/>
          <w:color w:val="000000" w:themeColor="text1"/>
          <w:spacing w:val="0"/>
          <w:w w:val="100"/>
          <w:sz w:val="24"/>
          <w:szCs w:val="24"/>
          <w:vertAlign w:val="baseline"/>
          <w14:textFill>
            <w14:solidFill>
              <w14:schemeClr w14:val="tx1"/>
            </w14:solidFill>
          </w14:textFill>
        </w:rPr>
        <w:t>15368209943</w:t>
      </w:r>
      <w:r>
        <w:rPr>
          <w:rFonts w:hint="eastAsia" w:ascii="楷体" w:hAnsi="楷体" w:eastAsia="楷体" w:cs="楷体"/>
          <w:b w:val="0"/>
          <w:bCs w:val="0"/>
          <w:i w:val="0"/>
          <w:iCs w:val="0"/>
          <w:color w:val="000000" w:themeColor="text1"/>
          <w:spacing w:val="0"/>
          <w:w w:val="100"/>
          <w:sz w:val="24"/>
          <w:szCs w:val="24"/>
          <w:vertAlign w:val="baseline"/>
          <w:lang w:val="en-US" w:eastAsia="zh-CN"/>
          <w14:textFill>
            <w14:solidFill>
              <w14:schemeClr w14:val="tx1"/>
            </w14:solidFill>
          </w14:textFill>
        </w:rPr>
        <w:t xml:space="preserve"> ；汪经理:</w:t>
      </w:r>
      <w:r>
        <w:rPr>
          <w:rFonts w:hint="eastAsia" w:ascii="楷体" w:hAnsi="楷体" w:eastAsia="楷体" w:cs="楷体"/>
          <w:sz w:val="24"/>
          <w:szCs w:val="24"/>
        </w:rPr>
        <w:t>18052919666</w:t>
      </w:r>
    </w:p>
    <w:p>
      <w:pPr>
        <w:rPr>
          <w:rFonts w:hint="eastAsia" w:ascii="楷体" w:hAnsi="楷体" w:eastAsia="楷体" w:cs="楷体"/>
          <w:sz w:val="24"/>
          <w:szCs w:val="24"/>
          <w:lang w:val="en-US" w:eastAsia="zh-CN"/>
        </w:rPr>
      </w:pPr>
      <w:r>
        <w:rPr>
          <w:rFonts w:hint="eastAsia" w:ascii="楷体" w:hAnsi="楷体" w:eastAsia="楷体" w:cs="楷体"/>
          <w:b/>
          <w:bCs/>
          <w:sz w:val="24"/>
          <w:szCs w:val="24"/>
          <w:lang w:val="en-US" w:eastAsia="zh-CN"/>
        </w:rPr>
        <w:t>投标截止时间</w:t>
      </w:r>
      <w:r>
        <w:rPr>
          <w:rFonts w:hint="eastAsia" w:ascii="楷体" w:hAnsi="楷体" w:eastAsia="楷体" w:cs="楷体"/>
          <w:sz w:val="24"/>
          <w:szCs w:val="24"/>
          <w:lang w:val="en-US" w:eastAsia="zh-CN"/>
        </w:rPr>
        <w:t>：</w:t>
      </w:r>
    </w:p>
    <w:p>
      <w:pPr>
        <w:pStyle w:val="2"/>
        <w:keepNext w:val="0"/>
        <w:keepLines w:val="0"/>
        <w:widowControl/>
        <w:suppressLineNumbers w:val="0"/>
        <w:spacing w:before="0" w:beforeAutospacing="0" w:after="0" w:afterAutospacing="0"/>
        <w:ind w:left="0" w:right="0"/>
        <w:jc w:val="both"/>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sz w:val="24"/>
          <w:szCs w:val="24"/>
          <w:lang w:val="en-US" w:eastAsia="zh-CN"/>
        </w:rPr>
        <w:t>2025年8月13日—2025年8月31日</w:t>
      </w:r>
    </w:p>
    <w:p>
      <w:pPr>
        <w:pStyle w:val="2"/>
        <w:keepNext w:val="0"/>
        <w:keepLines w:val="0"/>
        <w:widowControl/>
        <w:suppressLineNumbers w:val="0"/>
        <w:spacing w:before="0" w:beforeAutospacing="0" w:after="0" w:afterAutospacing="0"/>
        <w:ind w:left="0" w:right="0"/>
        <w:jc w:val="both"/>
        <w:rPr>
          <w:rFonts w:hint="eastAsia" w:ascii="楷体" w:hAnsi="楷体" w:eastAsia="楷体" w:cs="楷体"/>
          <w:b w:val="0"/>
          <w:bCs w:val="0"/>
          <w:i w:val="0"/>
          <w:iCs w:val="0"/>
          <w:color w:val="000000"/>
          <w:spacing w:val="0"/>
          <w:w w:val="100"/>
          <w:sz w:val="24"/>
          <w:szCs w:val="24"/>
          <w:vertAlign w:val="baseline"/>
          <w:lang w:val="en-US" w:eastAsia="zh-CN"/>
        </w:rPr>
      </w:pPr>
    </w:p>
    <w:p>
      <w:pPr>
        <w:pStyle w:val="2"/>
        <w:keepNext w:val="0"/>
        <w:keepLines w:val="0"/>
        <w:widowControl/>
        <w:numPr>
          <w:ilvl w:val="0"/>
          <w:numId w:val="0"/>
        </w:numPr>
        <w:suppressLineNumbers w:val="0"/>
        <w:shd w:val="clear" w:fill="FFFFFF"/>
        <w:spacing w:before="0" w:beforeAutospacing="0" w:after="100" w:afterAutospacing="0" w:line="320" w:lineRule="atLeast"/>
        <w:ind w:leftChars="0" w:right="0" w:rightChars="0"/>
        <w:rPr>
          <w:rFonts w:hint="eastAsia" w:ascii="楷体" w:hAnsi="楷体" w:eastAsia="楷体" w:cs="楷体"/>
          <w:i w:val="0"/>
          <w:iCs w:val="0"/>
          <w:caps w:val="0"/>
          <w:color w:val="595757"/>
          <w:spacing w:val="0"/>
          <w:sz w:val="24"/>
          <w:szCs w:val="24"/>
          <w:shd w:val="clear" w:fill="FFFFFF"/>
          <w:lang w:val="en-US" w:eastAsia="zh-CN"/>
        </w:rPr>
      </w:pPr>
    </w:p>
    <w:p>
      <w:pPr>
        <w:pStyle w:val="2"/>
        <w:keepNext w:val="0"/>
        <w:keepLines w:val="0"/>
        <w:widowControl/>
        <w:numPr>
          <w:ilvl w:val="0"/>
          <w:numId w:val="0"/>
        </w:numPr>
        <w:suppressLineNumbers w:val="0"/>
        <w:shd w:val="clear" w:fill="FFFFFF"/>
        <w:spacing w:before="0" w:beforeAutospacing="0" w:after="100" w:afterAutospacing="0" w:line="320" w:lineRule="atLeast"/>
        <w:ind w:leftChars="0" w:right="0" w:rightChars="0"/>
        <w:rPr>
          <w:rFonts w:hint="eastAsia" w:ascii="楷体" w:hAnsi="楷体" w:eastAsia="楷体" w:cs="楷体"/>
          <w:i w:val="0"/>
          <w:iCs w:val="0"/>
          <w:caps w:val="0"/>
          <w:color w:val="595757"/>
          <w:spacing w:val="0"/>
          <w:sz w:val="24"/>
          <w:szCs w:val="24"/>
          <w:shd w:val="clear" w:fill="FFFFFF"/>
          <w:lang w:val="en-US" w:eastAsia="zh-CN"/>
        </w:rPr>
      </w:pPr>
    </w:p>
    <w:p>
      <w:pPr>
        <w:pStyle w:val="2"/>
        <w:keepNext w:val="0"/>
        <w:keepLines w:val="0"/>
        <w:widowControl/>
        <w:numPr>
          <w:ilvl w:val="0"/>
          <w:numId w:val="0"/>
        </w:numPr>
        <w:suppressLineNumbers w:val="0"/>
        <w:shd w:val="clear" w:fill="FFFFFF"/>
        <w:spacing w:before="0" w:beforeAutospacing="0" w:after="100" w:afterAutospacing="0" w:line="320" w:lineRule="atLeast"/>
        <w:ind w:leftChars="0" w:right="0" w:rightChars="0"/>
        <w:rPr>
          <w:rFonts w:hint="eastAsia" w:ascii="楷体" w:hAnsi="楷体" w:eastAsia="楷体" w:cs="楷体"/>
          <w:i w:val="0"/>
          <w:iCs w:val="0"/>
          <w:caps w:val="0"/>
          <w:color w:val="595757"/>
          <w:spacing w:val="0"/>
          <w:sz w:val="24"/>
          <w:szCs w:val="24"/>
          <w:shd w:val="clear" w:fill="FFFFFF"/>
          <w:lang w:val="en-US" w:eastAsia="zh-CN"/>
        </w:rPr>
      </w:pPr>
    </w:p>
    <w:p>
      <w:pPr>
        <w:pStyle w:val="2"/>
        <w:keepNext w:val="0"/>
        <w:keepLines w:val="0"/>
        <w:widowControl/>
        <w:numPr>
          <w:ilvl w:val="0"/>
          <w:numId w:val="0"/>
        </w:numPr>
        <w:suppressLineNumbers w:val="0"/>
        <w:shd w:val="clear" w:fill="FFFFFF"/>
        <w:spacing w:before="0" w:beforeAutospacing="0" w:after="100" w:afterAutospacing="0" w:line="320" w:lineRule="atLeast"/>
        <w:ind w:leftChars="0" w:right="0" w:rightChars="0"/>
        <w:rPr>
          <w:rFonts w:hint="eastAsia" w:ascii="楷体" w:hAnsi="楷体" w:eastAsia="楷体" w:cs="楷体"/>
          <w:i w:val="0"/>
          <w:iCs w:val="0"/>
          <w:caps w:val="0"/>
          <w:color w:val="595757"/>
          <w:spacing w:val="0"/>
          <w:sz w:val="24"/>
          <w:szCs w:val="24"/>
          <w:shd w:val="clear" w:fill="FFFFFF"/>
          <w:lang w:val="en-US" w:eastAsia="zh-CN"/>
        </w:rPr>
      </w:pPr>
    </w:p>
    <w:p>
      <w:pPr>
        <w:rPr>
          <w:rFonts w:hint="eastAsia" w:ascii="楷体" w:hAnsi="楷体" w:eastAsia="楷体" w:cs="楷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F081CD"/>
    <w:multiLevelType w:val="singleLevel"/>
    <w:tmpl w:val="1FF081CD"/>
    <w:lvl w:ilvl="0" w:tentative="0">
      <w:start w:val="2"/>
      <w:numFmt w:val="decimal"/>
      <w:suff w:val="nothing"/>
      <w:lvlText w:val="%1、"/>
      <w:lvlJc w:val="left"/>
    </w:lvl>
  </w:abstractNum>
  <w:abstractNum w:abstractNumId="1">
    <w:nsid w:val="55ACF01D"/>
    <w:multiLevelType w:val="singleLevel"/>
    <w:tmpl w:val="55ACF01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B03395"/>
    <w:rsid w:val="00573800"/>
    <w:rsid w:val="01F03DD7"/>
    <w:rsid w:val="049B5BD2"/>
    <w:rsid w:val="04EA7AD8"/>
    <w:rsid w:val="0EBB080D"/>
    <w:rsid w:val="130F3907"/>
    <w:rsid w:val="14341A3F"/>
    <w:rsid w:val="195274A3"/>
    <w:rsid w:val="1A001EB7"/>
    <w:rsid w:val="1BCE0A68"/>
    <w:rsid w:val="2376382B"/>
    <w:rsid w:val="23767C2C"/>
    <w:rsid w:val="29BD2A1A"/>
    <w:rsid w:val="3202178D"/>
    <w:rsid w:val="32F13A75"/>
    <w:rsid w:val="35DB3D52"/>
    <w:rsid w:val="42A71D4D"/>
    <w:rsid w:val="42B03395"/>
    <w:rsid w:val="47841B1E"/>
    <w:rsid w:val="4A676DC6"/>
    <w:rsid w:val="4B4C4D3A"/>
    <w:rsid w:val="58D91A14"/>
    <w:rsid w:val="5BA20DA0"/>
    <w:rsid w:val="5DF2222A"/>
    <w:rsid w:val="5F163896"/>
    <w:rsid w:val="6683421A"/>
    <w:rsid w:val="68424D9F"/>
    <w:rsid w:val="70504D22"/>
    <w:rsid w:val="7902587D"/>
    <w:rsid w:val="7D6B0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2025-03-17T09:46:00Z</dcterms:created>
  <dc:creator>yangxue</dc:creator>
  <cp:lastModifiedBy>yangxue</cp:lastModifiedBy>
  <dcterms:modified xsi:type="dcterms:W3CDTF">2025-08-13T10:15:55Z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7EE531958DAC42A6930EEF47D41E54F5</vt:lpwstr>
  </property>
  <property fmtid="{D5CDD505-2E9C-101B-9397-08002B2CF9AE}" pid="4" name="CWM41188ae003a511f08000298100002981">
    <vt:lpwstr>CWMFQqxGUak4XjrcUsfsm6utJBh341v3jX6wLEBTIFiNHuebV874SGp6YpB/2uL8q0KM8HO2gNBYj280fiNVIglkg==</vt:lpwstr>
  </property>
</Properties>
</file>