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CCCCCC"/>
        <w:tblLayout w:type="autofit"/>
        <w:tblCellMar>
          <w:top w:w="0" w:type="dxa"/>
          <w:left w:w="0" w:type="dxa"/>
          <w:bottom w:w="0" w:type="dxa"/>
          <w:right w:w="0" w:type="dxa"/>
        </w:tblCellMar>
      </w:tblPr>
      <w:tblGrid>
        <w:gridCol w:w="656"/>
        <w:gridCol w:w="3426"/>
        <w:gridCol w:w="1223"/>
        <w:gridCol w:w="1995"/>
      </w:tblGrid>
      <w:tr w14:paraId="2FEB22D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CCCCCC"/>
          <w:tblCellMar>
            <w:top w:w="0" w:type="dxa"/>
            <w:left w:w="0" w:type="dxa"/>
            <w:bottom w:w="0" w:type="dxa"/>
            <w:right w:w="0" w:type="dxa"/>
          </w:tblCellMar>
        </w:tblPrEx>
        <w:trPr>
          <w:gridAfter w:val="3"/>
        </w:trPr>
        <w:tc>
          <w:tcPr>
            <w:tcW w:w="0" w:type="auto"/>
            <w:tcBorders>
              <w:top w:val="single" w:color="D1D1D1" w:sz="4" w:space="0"/>
              <w:left w:val="single" w:color="D1D1D1" w:sz="4" w:space="0"/>
              <w:bottom w:val="single" w:color="D1D1D1" w:sz="4" w:space="0"/>
              <w:right w:val="single" w:color="D1D1D1" w:sz="4" w:space="0"/>
            </w:tcBorders>
            <w:shd w:val="clear" w:color="auto" w:fill="FBFDFE"/>
            <w:vAlign w:val="center"/>
          </w:tcPr>
          <w:p w14:paraId="7D9E0EA9">
            <w:pPr>
              <w:rPr>
                <w:rStyle w:val="3"/>
                <w:rFonts w:hint="eastAsia"/>
              </w:rPr>
            </w:pPr>
            <w:bookmarkStart w:id="0" w:name="_GoBack"/>
          </w:p>
        </w:tc>
      </w:tr>
      <w:tr w14:paraId="7967D47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gridSpan w:val="4"/>
            <w:shd w:val="clear" w:color="auto" w:fill="FBFDFE"/>
            <w:vAlign w:val="center"/>
          </w:tcPr>
          <w:p w14:paraId="0FB7EA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3"/>
                <w:rFonts w:hint="eastAsia"/>
              </w:rPr>
            </w:pPr>
            <w:r>
              <w:rPr>
                <w:rStyle w:val="3"/>
                <w:rFonts w:hint="eastAsia"/>
                <w:lang w:val="en-US" w:eastAsia="zh-CN"/>
              </w:rPr>
              <w:t>项目信息</w:t>
            </w:r>
          </w:p>
        </w:tc>
      </w:tr>
      <w:tr w14:paraId="6470E4D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2C325FEE">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项目名称</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80E5102">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深圳市中金岭南科技有限公司</w:t>
            </w:r>
            <w:r>
              <w:rPr>
                <w:rStyle w:val="3"/>
                <w:rFonts w:hint="eastAsia"/>
                <w:lang w:val="en-US" w:eastAsia="zh-CN"/>
              </w:rPr>
              <w:fldChar w:fldCharType="begin"/>
            </w:r>
            <w:r>
              <w:rPr>
                <w:rStyle w:val="3"/>
                <w:rFonts w:hint="eastAsia"/>
                <w:lang w:val="en-US" w:eastAsia="zh-CN"/>
              </w:rPr>
              <w:instrText xml:space="preserve"> HYPERLINK "javascript:;" </w:instrText>
            </w:r>
            <w:r>
              <w:rPr>
                <w:rStyle w:val="3"/>
                <w:rFonts w:hint="eastAsia"/>
                <w:lang w:val="en-US" w:eastAsia="zh-CN"/>
              </w:rPr>
              <w:fldChar w:fldCharType="separate"/>
            </w:r>
            <w:r>
              <w:rPr>
                <w:rStyle w:val="3"/>
                <w:rFonts w:hint="eastAsia"/>
                <w:lang w:val="en-US" w:eastAsia="zh-CN"/>
              </w:rPr>
              <w:fldChar w:fldCharType="end"/>
            </w:r>
            <w:r>
              <w:rPr>
                <w:rStyle w:val="3"/>
                <w:rFonts w:hint="eastAsia"/>
                <w:lang w:val="en-US" w:eastAsia="zh-CN"/>
              </w:rPr>
              <w:t>碱性电池用锌合金产品物流运输服务采购</w:t>
            </w:r>
          </w:p>
        </w:tc>
        <w:tc>
          <w:tcPr>
            <w:tcW w:w="0" w:type="auto"/>
            <w:shd w:val="clear" w:color="auto" w:fill="FBFDFE"/>
            <w:vAlign w:val="center"/>
          </w:tcPr>
          <w:p w14:paraId="08072D21">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项目编号</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BF093B8">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深中岭招（招）字20250713号</w:t>
            </w:r>
          </w:p>
        </w:tc>
      </w:tr>
      <w:tr w14:paraId="16B76D3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66317FFB">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项目地址</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6231D40">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广东省深圳市坪山区坑梓街道金沙社区锦绣东路56号</w:t>
            </w:r>
          </w:p>
        </w:tc>
        <w:tc>
          <w:tcPr>
            <w:tcW w:w="0" w:type="auto"/>
            <w:shd w:val="clear" w:color="auto" w:fill="FBFDFE"/>
            <w:vAlign w:val="center"/>
          </w:tcPr>
          <w:p w14:paraId="2213D31E">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项目类型</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FAF552B">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服务类</w:t>
            </w:r>
          </w:p>
        </w:tc>
      </w:tr>
      <w:tr w14:paraId="552DC25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70A0C8EB">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采购方式</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23D1C96F">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公开招标</w:t>
            </w:r>
          </w:p>
        </w:tc>
        <w:tc>
          <w:tcPr>
            <w:tcW w:w="0" w:type="auto"/>
            <w:shd w:val="clear" w:color="auto" w:fill="FBFDFE"/>
            <w:vAlign w:val="center"/>
          </w:tcPr>
          <w:p w14:paraId="4CCFEFD8">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资金来源</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FB3231B">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企业自筹</w:t>
            </w:r>
          </w:p>
        </w:tc>
      </w:tr>
      <w:tr w14:paraId="17A778B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6274D1D1">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项目概况</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05DF4FD1">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2025-2026年度各线路物流运输服务采购： 一、运输主要货物：碱性电池用锌合金，包装分为： 1、桶装方式：塑料桶50公斤×20桶/托 ， 2、袋装方式：吨袋/托 二、运 输 量：约15000吨 三、运输方式：公路运输 1、主要运输线路及运输量参考 （1）深圳-宁波 年运量：4100吨 送货时间：2-3天 （2）深圳-绵阳 年运量：3500吨 送货时间：3-4天 （3）深圳-东莞 年运量：3800吨 送货时间：当天送达 （4）深圳-嘉兴 年运量：2000吨 送货时间：2-3天 2、其它线路及运输量参考 （1）深圳-江门 年运量：220吨 送货时间：1-2天 （2）深圳-厦门 年运量：80吨 送货时间：2-3天 （3）深圳-云浮 年运量：200吨 送货时间：2-3天 （4）深圳-连州 年运量：200吨 送货时间：2-3天 （5）深圳-湖州 年运量：200吨 送货时间：2-3天 （6）深圳-东阳 年运量：100吨 送货时间：2-3天 （7）深圳-南平 年运量：200吨 送货时间：1-2天 （8）深圳-临沂 年运量：300吨 送货时间：3-4天 （9）深圳-佛山 年运量：25吨 送货时间：1-2天 （10）深圳-肇庆 年运量：15吨 送货时间：1-2天 （11）深圳-河源 年运量：20吨 送货时间：1-2天 （12）深圳-珠海 年运量：10吨 送货时间：1-2天 （13）深圳-番禺 年运量：15吨 送货时间：1-2天 （14）深圳-惠州 年运量：15吨 送货时间：1-2天 备注： 1、以上年运量为暂估运量，具体以实际结算为准。 2、线路是指招标人深圳厂区仓库（深圳市坪山区坑梓街道金沙社区锦绣东路56号）到收货方指定地点。 3、随着业务的发展不局限于以上线路，新增线路的运输优先在中标运输商中选择。</w:t>
            </w:r>
          </w:p>
        </w:tc>
      </w:tr>
      <w:tr w14:paraId="69291F2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64B64674">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公告名称</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E6664D7">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深圳市中金岭南科技有限公司</w:t>
            </w:r>
            <w:r>
              <w:rPr>
                <w:rStyle w:val="3"/>
                <w:rFonts w:hint="eastAsia"/>
                <w:lang w:val="en-US" w:eastAsia="zh-CN"/>
              </w:rPr>
              <w:fldChar w:fldCharType="begin"/>
            </w:r>
            <w:r>
              <w:rPr>
                <w:rStyle w:val="3"/>
                <w:rFonts w:hint="eastAsia"/>
                <w:lang w:val="en-US" w:eastAsia="zh-CN"/>
              </w:rPr>
              <w:instrText xml:space="preserve"> HYPERLINK "javascript:;" </w:instrText>
            </w:r>
            <w:r>
              <w:rPr>
                <w:rStyle w:val="3"/>
                <w:rFonts w:hint="eastAsia"/>
                <w:lang w:val="en-US" w:eastAsia="zh-CN"/>
              </w:rPr>
              <w:fldChar w:fldCharType="separate"/>
            </w:r>
            <w:r>
              <w:rPr>
                <w:rStyle w:val="3"/>
                <w:rFonts w:hint="eastAsia"/>
                <w:lang w:val="en-US" w:eastAsia="zh-CN"/>
              </w:rPr>
              <w:fldChar w:fldCharType="end"/>
            </w:r>
            <w:r>
              <w:rPr>
                <w:rStyle w:val="3"/>
                <w:rFonts w:hint="eastAsia"/>
                <w:lang w:val="en-US" w:eastAsia="zh-CN"/>
              </w:rPr>
              <w:t>碱性电池用锌合金产品物流运输服务采购采购招标公告</w:t>
            </w:r>
          </w:p>
        </w:tc>
        <w:tc>
          <w:tcPr>
            <w:tcW w:w="0" w:type="auto"/>
            <w:shd w:val="clear" w:color="auto" w:fill="FBFDFE"/>
            <w:vAlign w:val="center"/>
          </w:tcPr>
          <w:p w14:paraId="77E1BAD2">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公告发布媒体</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26D9FC0">
            <w:pPr>
              <w:rPr>
                <w:rStyle w:val="3"/>
                <w:rFonts w:hint="eastAsia"/>
              </w:rPr>
            </w:pPr>
          </w:p>
        </w:tc>
      </w:tr>
      <w:tr w14:paraId="54D344F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254AF45D">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公告开始时间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3CAEA87">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2025-08-14 09:00:00</w:t>
            </w:r>
          </w:p>
        </w:tc>
        <w:tc>
          <w:tcPr>
            <w:tcW w:w="0" w:type="auto"/>
            <w:shd w:val="clear" w:color="auto" w:fill="FBFDFE"/>
            <w:vAlign w:val="center"/>
          </w:tcPr>
          <w:p w14:paraId="20577B62">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公告结束时间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3B703B6">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2025-08-21 17:00:00</w:t>
            </w:r>
          </w:p>
        </w:tc>
      </w:tr>
      <w:tr w14:paraId="1A1CEFA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1F3278F3">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公告附件</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71FA745C">
            <w:pPr>
              <w:rPr>
                <w:rStyle w:val="3"/>
                <w:rFonts w:hint="eastAsia"/>
              </w:rPr>
            </w:pPr>
          </w:p>
        </w:tc>
      </w:tr>
      <w:tr w14:paraId="17FD0A0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gridSpan w:val="4"/>
            <w:shd w:val="clear" w:color="auto" w:fill="FBFDFE"/>
            <w:vAlign w:val="center"/>
          </w:tcPr>
          <w:p w14:paraId="55F63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3"/>
                <w:rFonts w:hint="eastAsia"/>
              </w:rPr>
            </w:pPr>
            <w:r>
              <w:rPr>
                <w:rStyle w:val="3"/>
                <w:rFonts w:hint="eastAsia"/>
                <w:lang w:val="en-US" w:eastAsia="zh-CN"/>
              </w:rPr>
              <w:t>招标段/包</w:t>
            </w:r>
          </w:p>
        </w:tc>
      </w:tr>
      <w:tr w14:paraId="510FE8D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5A33D264">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标段/包名称</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6B24833">
            <w:pPr>
              <w:rPr>
                <w:rStyle w:val="3"/>
                <w:rFonts w:hint="eastAsia"/>
              </w:rPr>
            </w:pPr>
          </w:p>
        </w:tc>
        <w:tc>
          <w:tcPr>
            <w:tcW w:w="0" w:type="auto"/>
            <w:shd w:val="clear" w:color="auto" w:fill="FBFDFE"/>
            <w:vAlign w:val="center"/>
          </w:tcPr>
          <w:p w14:paraId="7B84D70A">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标段/包编号</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22388082">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深中岭招（招）字20250713号</w:t>
            </w:r>
          </w:p>
        </w:tc>
      </w:tr>
      <w:tr w14:paraId="42F3538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0332B891">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报价方式</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29C7D52D">
            <w:pPr>
              <w:rPr>
                <w:rStyle w:val="3"/>
                <w:rFonts w:hint="eastAsia"/>
              </w:rPr>
            </w:pPr>
          </w:p>
        </w:tc>
        <w:tc>
          <w:tcPr>
            <w:tcW w:w="0" w:type="auto"/>
            <w:shd w:val="clear" w:color="auto" w:fill="FBFDFE"/>
            <w:vAlign w:val="center"/>
          </w:tcPr>
          <w:p w14:paraId="3D70F603">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采购控制价(元)</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6EC77E0">
            <w:pPr>
              <w:rPr>
                <w:rStyle w:val="3"/>
                <w:rFonts w:hint="eastAsia"/>
              </w:rPr>
            </w:pPr>
          </w:p>
        </w:tc>
      </w:tr>
      <w:tr w14:paraId="1877CB5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7450BACE">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评审办法</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E2D6508">
            <w:pPr>
              <w:rPr>
                <w:rStyle w:val="3"/>
                <w:rFonts w:hint="eastAsia"/>
              </w:rPr>
            </w:pPr>
          </w:p>
        </w:tc>
        <w:tc>
          <w:tcPr>
            <w:tcW w:w="0" w:type="auto"/>
            <w:shd w:val="clear" w:color="auto" w:fill="FBFDFE"/>
            <w:vAlign w:val="center"/>
          </w:tcPr>
          <w:p w14:paraId="14A58DC6">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开启形式</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E771A24">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线上开启</w:t>
            </w:r>
          </w:p>
        </w:tc>
      </w:tr>
      <w:tr w14:paraId="7D1FC91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4F355479">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投标/响应文件</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2BFBAC01">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线上递交</w:t>
            </w:r>
          </w:p>
        </w:tc>
      </w:tr>
      <w:tr w14:paraId="590A89B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79403DA1">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是否缴纳保证金</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BC608CC">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是</w:t>
            </w:r>
          </w:p>
        </w:tc>
        <w:tc>
          <w:tcPr>
            <w:tcW w:w="0" w:type="auto"/>
            <w:shd w:val="clear" w:color="auto" w:fill="FBFDFE"/>
            <w:vAlign w:val="center"/>
          </w:tcPr>
          <w:p w14:paraId="4DE7CE0F">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保证金金额(元)</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2C880128">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100000.00</w:t>
            </w:r>
          </w:p>
        </w:tc>
      </w:tr>
      <w:tr w14:paraId="03049E8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355E27B2">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是否采用评定分离方式</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2C72E72">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否</w:t>
            </w:r>
          </w:p>
        </w:tc>
        <w:tc>
          <w:tcPr>
            <w:tcW w:w="0" w:type="auto"/>
            <w:shd w:val="clear" w:color="auto" w:fill="FBFDFE"/>
            <w:vAlign w:val="center"/>
          </w:tcPr>
          <w:p w14:paraId="044A3188">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联合体投标</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82569FA">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否</w:t>
            </w:r>
          </w:p>
        </w:tc>
      </w:tr>
      <w:tr w14:paraId="2CBEC4B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7EF7CF61">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服务期(天)</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65967B9">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365</w:t>
            </w:r>
          </w:p>
        </w:tc>
        <w:tc>
          <w:tcPr>
            <w:tcW w:w="0" w:type="auto"/>
            <w:shd w:val="clear" w:color="auto" w:fill="FBFDFE"/>
            <w:vAlign w:val="center"/>
          </w:tcPr>
          <w:p w14:paraId="0BC23C9C">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服务期说明</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741AD5E">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2025年10月01日-2026年09月30日</w:t>
            </w:r>
          </w:p>
        </w:tc>
      </w:tr>
      <w:tr w14:paraId="30E946A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331A53AC">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招标/采购范围</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11444F21">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2025-2026年度各线路物流运输服务采购： 一、运输主要货物：碱性电池用锌合金，包装分为： 1、桶装方式：塑料桶50公斤×20桶/托 ， 2、袋装方式：吨袋/托 二、运 输 量：约15000吨 三、运输方式：公路运输 1、主要运输线路及运输量参考 （1）深圳-宁波 年运量：4100吨 送货时间：2-3天 （2）深圳-绵阳 年运量：3500吨 送货时间：3-4天 （3）深圳-东莞 年运量：3800吨 送货时间：当天送达 （4）深圳-嘉兴 年运量：2000吨 送货时间：2-3天 2、其它线路及运输量参考 （1）深圳-江门 年运量：220吨 送货时间：1-2天 （2）深圳-厦门 年运量：80吨 送货时间：2-3天 （3）深圳-云浮 年运量：200吨 送货时间：2-3天 （4）深圳-连州 年运量：200吨 送货时间：2-3天 （5）深圳-湖州 年运量：200吨 送货时间：2-3天 （6）深圳-东阳 年运量：100吨 送货时间：2-3天 （7）深圳-南平 年运量：200吨 送货时间：1-2天 （8）深圳-临沂 年运量：300吨 送货时间：3-4天 （9）深圳-佛山 年运量：25吨 送货时间：1-2天 （10）深圳-肇庆 年运量：15吨 送货时间：1-2天 （11）深圳-河源 年运量：20吨 送货时间：1-2天 （12）深圳-珠海 年运量：10吨 送货时间：1-2天 （13）深圳-番禺 年运量：15吨 送货时间：1-2天 （14）深圳-惠州 年运量：15吨 送货时间：1-2天 备注： 1、以上年运量为暂估运量，具体以实际结算为准。 2、线路是指招标人深圳厂区仓库（深圳市坪山区坑梓街道金沙社区锦绣东路56号）到收货方指定地点。 3、随着业务的发展不局限于以上线路，新增线路的运输优先在中标运输商中选择。</w:t>
            </w:r>
          </w:p>
        </w:tc>
      </w:tr>
      <w:tr w14:paraId="759156D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CCCCCC"/>
          <w:tblCellMar>
            <w:top w:w="0" w:type="dxa"/>
            <w:left w:w="0" w:type="dxa"/>
            <w:bottom w:w="0" w:type="dxa"/>
            <w:right w:w="0" w:type="dxa"/>
          </w:tblCellMar>
        </w:tblPrEx>
        <w:tc>
          <w:tcPr>
            <w:tcW w:w="0" w:type="auto"/>
            <w:shd w:val="clear" w:color="auto" w:fill="FBFDFE"/>
            <w:vAlign w:val="center"/>
          </w:tcPr>
          <w:p w14:paraId="01DEC46B">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供应商资格条件</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5AF6A310">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4.1 （一）投标人必须具备独立的法人资格，招标人不接受不具备独立法人资格的分支机构所投的投标文件。 （二）投标单位须具备《道路运输经营许可证》，且在有效期内。（提供相关证明材料） （三）投标单位2018年至今至少有两年具有锌合金产品运输业绩。（提供相关证明材料） （四）投标人须具备抗运输风险能力和保障运输质量能力，确保货物安全、完整、无损、及时送达，并在投标文件中提供盖公章的承诺函，承诺承担所有货物自出厂后至客户仓库运输途中一切风险。承担的风险包括但不仅限于： （1）因碱性电池用锌合金货物鉴定归类原因而选择运输方式不合适带来的行政处罚等； （2）因碱性电池用锌合金货物鉴定归类可能存在的需由招标方或客户承担的处罚、罚款、责任等风险； 以上风险均由中标方负责承担，以确保招标方及客户不出现任何行政处罚与名誉损失。（需提供承诺函并盖公章，承诺函格式自拟。） 4.2 投标人必须提供经年检合格的企业法人营业执照(副本)、组织机构代码证、税务登记证复印件或三证合一的营业执照副本复印件以及法人授权委托书（须法人代表签字）、被授权人身份证复印件。 4.3 投标人不存在被责令停业、被吊销营业执照、财产被查封、冻结或接管、被宣告破产等影响经营资格及履约能力的情形，也不存在任何其他可能影响投标资格的情形。（投标人出具声明函） 4.4 投标人单位负责人为同一人或者存在控股、管理关系的不同单位，不得参加同一标段投标或者未划分标段的同一招标项目投标。（投标人出具声明函） 4.5 投标人必须提供“国家企业信用信息公示系统”网站（http://www.gsxt.gov.cn）等政府信息渠道查询的股东名单复印件或国家工商行政主管部门登记的股东名单复印件（查询时间在招标公告发布之日后的查询结果有效。） 4.6 投标人须提供截至投标截止日未被“信用中国”网站（www.creditchina.gov.cn）列入“失信被执行人”、“重大税收违法案件当事人名单”、“政府采购严重违法失信”中任意一项或多项记录名单；同时，投标人未处于中国政府采购网(www.ccgp.gov.cn)“政府采购严重违法失信行为信息记录”中的禁止参加政府采购活动期间。（投标人出具声明函） 注：如果评标资格审查有需要时，招标代理机构应于评标当天协助评标委员会在“信用中国”网站（www.creditchina.gov.cn）及中国政府采购网(www.ccgp.gov.cn)查询核验各投标人信用情况，查询结果与投标人提供的信息不一致时以当天的查询结果为准，如相关记录信息已失效，投标人必须提供由该记录信息的执行或列入单位出具的相关证明材料，否则投标将被作为无效投标被拒绝。 4.7 投标人未被列入深圳市中金岭南有色金属股份有限公司工程建设和服务类项目承包单位违纪违规“黑名单”。（投标人出具声明函） 4.8 本项目不接受联合体投标，不得转包。</w:t>
            </w:r>
          </w:p>
        </w:tc>
      </w:tr>
      <w:tr w14:paraId="56C4EC9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CCCCCC"/>
          <w:tblCellMar>
            <w:top w:w="0" w:type="dxa"/>
            <w:left w:w="0" w:type="dxa"/>
            <w:bottom w:w="0" w:type="dxa"/>
            <w:right w:w="0" w:type="dxa"/>
          </w:tblCellMar>
        </w:tblPrEx>
        <w:tc>
          <w:tcPr>
            <w:tcW w:w="0" w:type="auto"/>
            <w:shd w:val="clear" w:color="auto" w:fill="FBFDFE"/>
            <w:vAlign w:val="center"/>
          </w:tcPr>
          <w:p w14:paraId="3A8E38D1">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质量要求</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2E4440DB">
            <w:pPr>
              <w:rPr>
                <w:rStyle w:val="3"/>
                <w:rFonts w:hint="eastAsia"/>
              </w:rPr>
            </w:pPr>
          </w:p>
        </w:tc>
      </w:tr>
      <w:tr w14:paraId="4BE10AF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02E63434">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招标文件获取方式</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19CA8406">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见招标文件</w:t>
            </w:r>
          </w:p>
        </w:tc>
      </w:tr>
      <w:tr w14:paraId="37C2062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1593D825">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文件获取开始时间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F791868">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2025-08-14 09:00:00</w:t>
            </w:r>
          </w:p>
        </w:tc>
        <w:tc>
          <w:tcPr>
            <w:tcW w:w="0" w:type="auto"/>
            <w:shd w:val="clear" w:color="auto" w:fill="FBFDFE"/>
            <w:vAlign w:val="center"/>
          </w:tcPr>
          <w:p w14:paraId="7E8E2901">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文件获取截止时间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253653EE">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2025-08-21 17:00:00</w:t>
            </w:r>
          </w:p>
        </w:tc>
      </w:tr>
      <w:tr w14:paraId="7A6074A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7B5EA347">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质疑截止时间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88E260E">
            <w:pPr>
              <w:rPr>
                <w:rStyle w:val="3"/>
                <w:rFonts w:hint="eastAsia"/>
              </w:rPr>
            </w:pPr>
          </w:p>
        </w:tc>
        <w:tc>
          <w:tcPr>
            <w:tcW w:w="0" w:type="auto"/>
            <w:shd w:val="clear" w:color="auto" w:fill="FBFDFE"/>
            <w:vAlign w:val="center"/>
          </w:tcPr>
          <w:p w14:paraId="36745C18">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澄清、修改、答疑截止</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0530743">
            <w:pPr>
              <w:rPr>
                <w:rStyle w:val="3"/>
                <w:rFonts w:hint="eastAsia"/>
              </w:rPr>
            </w:pPr>
          </w:p>
        </w:tc>
      </w:tr>
      <w:tr w14:paraId="282D9BB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34B42B6A">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递交文件截止时间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F5822D9">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2025-09-03 09:00:00</w:t>
            </w:r>
          </w:p>
        </w:tc>
        <w:tc>
          <w:tcPr>
            <w:tcW w:w="0" w:type="auto"/>
            <w:shd w:val="clear" w:color="auto" w:fill="FBFDFE"/>
            <w:vAlign w:val="center"/>
          </w:tcPr>
          <w:p w14:paraId="229B6867">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开标时间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02886A7">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2025-09-03 09:00:00</w:t>
            </w:r>
          </w:p>
        </w:tc>
      </w:tr>
      <w:tr w14:paraId="5817B70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41301B16">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文件售卖开始时间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78BF1F8">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2025-08-14 09:00:00</w:t>
            </w:r>
          </w:p>
        </w:tc>
        <w:tc>
          <w:tcPr>
            <w:tcW w:w="0" w:type="auto"/>
            <w:shd w:val="clear" w:color="auto" w:fill="FBFDFE"/>
            <w:vAlign w:val="center"/>
          </w:tcPr>
          <w:p w14:paraId="0152F990">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文件售卖结束时间</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9A8A72B">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2025-08-21 17:00:00</w:t>
            </w:r>
          </w:p>
        </w:tc>
      </w:tr>
      <w:tr w14:paraId="03D1600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01F521DB">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文件获取地点</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2B512253">
            <w:pPr>
              <w:rPr>
                <w:rStyle w:val="3"/>
                <w:rFonts w:hint="eastAsia"/>
              </w:rPr>
            </w:pPr>
          </w:p>
        </w:tc>
      </w:tr>
      <w:tr w14:paraId="7CF7ECA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182531EF">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开标地点</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2E41CB4F">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中金岭南电子招投标交易平台网上开标</w:t>
            </w:r>
          </w:p>
        </w:tc>
      </w:tr>
      <w:tr w14:paraId="2BA63C8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gridSpan w:val="4"/>
            <w:shd w:val="clear" w:color="auto" w:fill="FBFDFE"/>
            <w:vAlign w:val="center"/>
          </w:tcPr>
          <w:p w14:paraId="36723A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3"/>
                <w:rFonts w:hint="eastAsia"/>
              </w:rPr>
            </w:pPr>
            <w:r>
              <w:rPr>
                <w:rStyle w:val="3"/>
                <w:rFonts w:hint="eastAsia"/>
                <w:lang w:val="en-US" w:eastAsia="zh-CN"/>
              </w:rPr>
              <w:t>招标人信息</w:t>
            </w:r>
          </w:p>
        </w:tc>
      </w:tr>
      <w:tr w14:paraId="45BAD14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4A5E6D35">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采购单位名称</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A252229">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深圳市中金岭南科技有限公司</w:t>
            </w:r>
            <w:r>
              <w:rPr>
                <w:rStyle w:val="3"/>
                <w:rFonts w:hint="eastAsia"/>
                <w:lang w:val="en-US" w:eastAsia="zh-CN"/>
              </w:rPr>
              <w:fldChar w:fldCharType="begin"/>
            </w:r>
            <w:r>
              <w:rPr>
                <w:rStyle w:val="3"/>
                <w:rFonts w:hint="eastAsia"/>
                <w:lang w:val="en-US" w:eastAsia="zh-CN"/>
              </w:rPr>
              <w:instrText xml:space="preserve"> HYPERLINK "javascript:;" </w:instrText>
            </w:r>
            <w:r>
              <w:rPr>
                <w:rStyle w:val="3"/>
                <w:rFonts w:hint="eastAsia"/>
                <w:lang w:val="en-US" w:eastAsia="zh-CN"/>
              </w:rPr>
              <w:fldChar w:fldCharType="separate"/>
            </w:r>
            <w:r>
              <w:rPr>
                <w:rStyle w:val="3"/>
                <w:rFonts w:hint="eastAsia"/>
                <w:lang w:val="en-US" w:eastAsia="zh-CN"/>
              </w:rPr>
              <w:fldChar w:fldCharType="end"/>
            </w:r>
          </w:p>
        </w:tc>
        <w:tc>
          <w:tcPr>
            <w:tcW w:w="0" w:type="auto"/>
            <w:shd w:val="clear" w:color="auto" w:fill="FBFDFE"/>
            <w:vAlign w:val="center"/>
          </w:tcPr>
          <w:p w14:paraId="7A87CF59">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采购单位地址</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20FD14D7">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广东省深圳市坪山区</w:t>
            </w:r>
          </w:p>
        </w:tc>
      </w:tr>
      <w:tr w14:paraId="33327B1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49D26299">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联系人</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753765C5">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章经理</w:t>
            </w:r>
          </w:p>
        </w:tc>
      </w:tr>
      <w:tr w14:paraId="5698640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6DBFE5E7">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联系电话</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C81D127">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13723438884</w:t>
            </w:r>
          </w:p>
        </w:tc>
        <w:tc>
          <w:tcPr>
            <w:tcW w:w="0" w:type="auto"/>
            <w:shd w:val="clear" w:color="auto" w:fill="FBFDFE"/>
            <w:vAlign w:val="center"/>
          </w:tcPr>
          <w:p w14:paraId="6035A4C2">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电子邮箱</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39AF1519">
            <w:pPr>
              <w:rPr>
                <w:rStyle w:val="3"/>
                <w:rFonts w:hint="eastAsia"/>
              </w:rPr>
            </w:pPr>
          </w:p>
        </w:tc>
      </w:tr>
      <w:tr w14:paraId="2EA4EC8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gridSpan w:val="4"/>
            <w:shd w:val="clear" w:color="auto" w:fill="FBFDFE"/>
            <w:vAlign w:val="center"/>
          </w:tcPr>
          <w:p w14:paraId="067024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3"/>
                <w:rFonts w:hint="eastAsia"/>
              </w:rPr>
            </w:pPr>
            <w:r>
              <w:rPr>
                <w:rStyle w:val="3"/>
                <w:rFonts w:hint="eastAsia"/>
                <w:lang w:val="en-US" w:eastAsia="zh-CN"/>
              </w:rPr>
              <w:t>代理机构信息</w:t>
            </w:r>
          </w:p>
        </w:tc>
      </w:tr>
      <w:tr w14:paraId="752C3F1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46EFA6B2">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代理机构名称</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C1ECEFE">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广东中金岭南有色冶金设计研究有限公司</w:t>
            </w:r>
            <w:r>
              <w:rPr>
                <w:rStyle w:val="3"/>
                <w:rFonts w:hint="eastAsia"/>
                <w:lang w:val="en-US" w:eastAsia="zh-CN"/>
              </w:rPr>
              <w:fldChar w:fldCharType="begin"/>
            </w:r>
            <w:r>
              <w:rPr>
                <w:rStyle w:val="3"/>
                <w:rFonts w:hint="eastAsia"/>
                <w:lang w:val="en-US" w:eastAsia="zh-CN"/>
              </w:rPr>
              <w:instrText xml:space="preserve"> HYPERLINK "javascript:;" </w:instrText>
            </w:r>
            <w:r>
              <w:rPr>
                <w:rStyle w:val="3"/>
                <w:rFonts w:hint="eastAsia"/>
                <w:lang w:val="en-US" w:eastAsia="zh-CN"/>
              </w:rPr>
              <w:fldChar w:fldCharType="separate"/>
            </w:r>
            <w:r>
              <w:rPr>
                <w:rStyle w:val="3"/>
                <w:rFonts w:hint="eastAsia"/>
                <w:lang w:val="en-US" w:eastAsia="zh-CN"/>
              </w:rPr>
              <w:fldChar w:fldCharType="end"/>
            </w:r>
          </w:p>
        </w:tc>
        <w:tc>
          <w:tcPr>
            <w:tcW w:w="0" w:type="auto"/>
            <w:shd w:val="clear" w:color="auto" w:fill="FBFDFE"/>
            <w:vAlign w:val="center"/>
          </w:tcPr>
          <w:p w14:paraId="3EF79E4D">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代理机构地址</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4BA9BC7">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境内亚洲中国广东省韶关市浈江区</w:t>
            </w:r>
          </w:p>
        </w:tc>
      </w:tr>
      <w:tr w14:paraId="126931F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018F4F1A">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联系人</w:t>
            </w:r>
          </w:p>
        </w:tc>
        <w:tc>
          <w:tcPr>
            <w:tcW w:w="0" w:type="auto"/>
            <w:gridSpan w:val="3"/>
            <w:tcBorders>
              <w:top w:val="single" w:color="D1D1D1" w:sz="4" w:space="0"/>
              <w:left w:val="single" w:color="D1D1D1" w:sz="4" w:space="0"/>
              <w:bottom w:val="single" w:color="D1D1D1" w:sz="4" w:space="0"/>
              <w:right w:val="single" w:color="D1D1D1" w:sz="4" w:space="0"/>
            </w:tcBorders>
            <w:shd w:val="clear" w:color="auto" w:fill="FFFFFF"/>
            <w:vAlign w:val="center"/>
          </w:tcPr>
          <w:p w14:paraId="2404C7F7">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谷工</w:t>
            </w:r>
          </w:p>
        </w:tc>
      </w:tr>
      <w:tr w14:paraId="6D7E812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shd w:val="clear" w:color="auto" w:fill="FBFDFE"/>
            <w:vAlign w:val="center"/>
          </w:tcPr>
          <w:p w14:paraId="7E21DD58">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联系电话</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E347B8D">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18978225510</w:t>
            </w:r>
          </w:p>
        </w:tc>
        <w:tc>
          <w:tcPr>
            <w:tcW w:w="0" w:type="auto"/>
            <w:shd w:val="clear" w:color="auto" w:fill="FBFDFE"/>
            <w:vAlign w:val="center"/>
          </w:tcPr>
          <w:p w14:paraId="5D6A07EE">
            <w:pPr>
              <w:keepNext w:val="0"/>
              <w:keepLines w:val="0"/>
              <w:widowControl/>
              <w:suppressLineNumbers w:val="0"/>
              <w:spacing w:before="0" w:beforeAutospacing="0" w:after="0" w:afterAutospacing="0"/>
              <w:ind w:left="0" w:right="0"/>
              <w:jc w:val="center"/>
              <w:rPr>
                <w:rStyle w:val="3"/>
                <w:rFonts w:hint="eastAsia"/>
              </w:rPr>
            </w:pPr>
            <w:r>
              <w:rPr>
                <w:rStyle w:val="3"/>
                <w:rFonts w:hint="eastAsia"/>
                <w:lang w:val="en-US" w:eastAsia="zh-CN"/>
              </w:rPr>
              <w:t>电子邮箱</w:t>
            </w:r>
          </w:p>
        </w:tc>
        <w:tc>
          <w:tcPr>
            <w:tcW w:w="0" w:type="auto"/>
            <w:tcBorders>
              <w:top w:val="single" w:color="D1D1D1" w:sz="4" w:space="0"/>
              <w:left w:val="single" w:color="D1D1D1" w:sz="4" w:space="0"/>
              <w:bottom w:val="single" w:color="D1D1D1" w:sz="4" w:space="0"/>
              <w:right w:val="single" w:color="D1D1D1" w:sz="4" w:space="0"/>
            </w:tcBorders>
            <w:shd w:val="clear" w:color="auto" w:fill="FBFDFE"/>
            <w:vAlign w:val="center"/>
          </w:tcPr>
          <w:p w14:paraId="600EE5B6">
            <w:pPr>
              <w:rPr>
                <w:rStyle w:val="3"/>
                <w:rFonts w:hint="eastAsia"/>
              </w:rPr>
            </w:pPr>
          </w:p>
        </w:tc>
      </w:tr>
    </w:tbl>
    <w:p w14:paraId="086DC18A">
      <w:pPr>
        <w:keepNext w:val="0"/>
        <w:keepLines w:val="0"/>
        <w:widowControl/>
        <w:suppressLineNumbers w:val="0"/>
        <w:jc w:val="left"/>
        <w:rPr>
          <w:rStyle w:val="3"/>
        </w:rPr>
      </w:pPr>
    </w:p>
    <w:p w14:paraId="54FEDC27">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0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2815</Words>
  <Characters>3287</Characters>
  <Lines>0</Lines>
  <Paragraphs>0</Paragraphs>
  <TotalTime>0</TotalTime>
  <ScaleCrop>false</ScaleCrop>
  <LinksUpToDate>false</LinksUpToDate>
  <CharactersWithSpaces>3453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2025-08-14T07:04:29Z</dcterms:created>
  <dc:creator>28039</dc:creator>
  <cp:lastModifiedBy>璇儿</cp:lastModifiedBy>
  <dcterms:modified xsi:type="dcterms:W3CDTF">2025-08-14T07:04:34Z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E007C7C430FE48D4AA869737377A643F_12</vt:lpwstr>
  </property>
</Properties>
</file>