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pPr>
      <w:r>
        <w:rPr>
          <w:rFonts w:hint="eastAsia"/>
        </w:rPr>
        <w:t>招标公告</w:t>
      </w:r>
    </w:p>
    <w:p>
      <w:pPr>
        <w:pStyle w:val="6"/>
        <w:bidi w:val="0"/>
        <w:rPr>
          <w:rFonts w:hint="eastAsia"/>
        </w:rPr>
      </w:pPr>
      <w:r>
        <w:rPr>
          <w:rFonts w:hint="eastAsia"/>
        </w:rPr>
        <w:t>项目所在地：美国</w:t>
      </w:r>
    </w:p>
    <w:p>
      <w:pPr>
        <w:pStyle w:val="6"/>
        <w:bidi w:val="0"/>
        <w:rPr>
          <w:rFonts w:hint="eastAsia"/>
        </w:rPr>
      </w:pPr>
      <w:r>
        <w:rPr>
          <w:rFonts w:hint="eastAsia"/>
        </w:rPr>
        <w:t>一、招标条件</w:t>
      </w:r>
    </w:p>
    <w:p>
      <w:pPr>
        <w:pStyle w:val="6"/>
        <w:bidi w:val="0"/>
        <w:rPr>
          <w:rFonts w:hint="eastAsia"/>
        </w:rPr>
      </w:pPr>
      <w:r>
        <w:rPr>
          <w:rFonts w:hint="eastAsia"/>
        </w:rPr>
        <w:t>广东省机电设备招标有限公司（以下简称“招标代理机构”）受万力轮胎股份有限公司（以下简称“招标人”）的委托，就万力轮胎股份有限公司2025年-2026年集装箱海洋运输服务（招标编号：M4400000707532483001）进行公开招标，现邀请有兴趣的潜在投标人（以下简称“投标人”）按照本公告的要求提交密封</w:t>
      </w:r>
      <w:r>
        <w:rPr>
          <w:rFonts w:hint="eastAsia"/>
        </w:rPr>
        <w:fldChar w:fldCharType="begin"/>
      </w:r>
      <w:r>
        <w:rPr>
          <w:rFonts w:hint="eastAsia"/>
        </w:rPr>
        <w:instrText xml:space="preserve"> HYPERLINK "javascript:setPayZixun()" \o "标书制作" </w:instrText>
      </w:r>
      <w:r>
        <w:rPr>
          <w:rFonts w:hint="eastAsia"/>
        </w:rPr>
        <w:fldChar w:fldCharType="separate"/>
      </w:r>
      <w:r>
        <w:rPr>
          <w:rFonts w:hint="eastAsia"/>
        </w:rPr>
        <w:t>投标文件</w:t>
      </w:r>
      <w:r>
        <w:rPr>
          <w:rFonts w:hint="eastAsia"/>
        </w:rPr>
        <w:fldChar w:fldCharType="end"/>
      </w:r>
      <w:r>
        <w:rPr>
          <w:rFonts w:hint="eastAsia"/>
        </w:rPr>
        <w:t>。</w:t>
      </w:r>
      <w:bookmarkStart w:id="0" w:name="_GoBack"/>
      <w:bookmarkEnd w:id="0"/>
    </w:p>
    <w:p>
      <w:pPr>
        <w:pStyle w:val="6"/>
        <w:bidi w:val="0"/>
        <w:rPr>
          <w:rFonts w:hint="eastAsia"/>
        </w:rPr>
      </w:pPr>
      <w:r>
        <w:rPr>
          <w:rFonts w:hint="eastAsia"/>
        </w:rPr>
        <w:t>二、项目概况</w:t>
      </w:r>
    </w:p>
    <w:p>
      <w:pPr>
        <w:pStyle w:val="6"/>
        <w:bidi w:val="0"/>
        <w:rPr>
          <w:rFonts w:hint="eastAsia"/>
        </w:rPr>
      </w:pPr>
      <w:r>
        <w:rPr>
          <w:rFonts w:hint="eastAsia"/>
        </w:rPr>
        <w:t>2.1规模范围：</w:t>
      </w:r>
    </w:p>
    <w:tbl>
      <w:tblPr>
        <w:tblW w:w="876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Layout w:type="autofit"/>
        <w:tblCellMar>
          <w:top w:w="0" w:type="dxa"/>
          <w:left w:w="0" w:type="dxa"/>
          <w:bottom w:w="0" w:type="dxa"/>
          <w:right w:w="0" w:type="dxa"/>
        </w:tblCellMar>
      </w:tblPr>
      <w:tblGrid>
        <w:gridCol w:w="792"/>
        <w:gridCol w:w="1515"/>
        <w:gridCol w:w="5395"/>
        <w:gridCol w:w="1058"/>
      </w:tblGrid>
      <w:tr>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6"/>
              <w:bidi w:val="0"/>
              <w:rPr>
                <w:rFonts w:hint="eastAsia"/>
              </w:rPr>
            </w:pPr>
            <w:r>
              <w:rPr>
                <w:rFonts w:hint="eastAsia"/>
              </w:rPr>
              <w:t>项目内容</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6"/>
              <w:bidi w:val="0"/>
              <w:rPr>
                <w:rFonts w:hint="eastAsia"/>
              </w:rPr>
            </w:pPr>
            <w:r>
              <w:rPr>
                <w:rFonts w:hint="eastAsia"/>
              </w:rPr>
              <w:t>服务周期</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6"/>
              <w:bidi w:val="0"/>
              <w:rPr>
                <w:rFonts w:hint="eastAsia"/>
              </w:rPr>
            </w:pPr>
            <w:r>
              <w:rPr>
                <w:rFonts w:hint="eastAsia"/>
              </w:rPr>
              <w:t>内容</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6"/>
              <w:bidi w:val="0"/>
              <w:rPr>
                <w:rFonts w:hint="eastAsia"/>
              </w:rPr>
            </w:pPr>
            <w:r>
              <w:rPr>
                <w:rFonts w:hint="eastAsia"/>
              </w:rPr>
              <w:t>备注</w:t>
            </w:r>
          </w:p>
        </w:tc>
      </w:tr>
      <w:tr>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6"/>
              <w:bidi w:val="0"/>
              <w:rPr>
                <w:rFonts w:hint="eastAsia"/>
              </w:rPr>
            </w:pPr>
            <w:r>
              <w:rPr>
                <w:rFonts w:hint="eastAsia"/>
              </w:rPr>
              <w:t>2025年-2026年集装箱海洋运输服务</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6"/>
              <w:bidi w:val="0"/>
              <w:rPr>
                <w:rFonts w:hint="eastAsia"/>
              </w:rPr>
            </w:pPr>
            <w:r>
              <w:rPr>
                <w:rFonts w:hint="eastAsia"/>
              </w:rPr>
              <w:t> 2025年9月21日-2026年5月20日，具体时间以合同签订日期为准</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6"/>
              <w:bidi w:val="0"/>
              <w:rPr>
                <w:rFonts w:hint="eastAsia"/>
              </w:rPr>
            </w:pPr>
            <w:r>
              <w:rPr>
                <w:rFonts w:hint="eastAsia"/>
              </w:rPr>
              <w:t>负责海运操作代理（代理我司完成国际运输涉及的咨询报价、做订舱单、订舱、根据货好日期安排船期、调节舱位和空箱问题、对单对账等业务）、提单领取（排专员每天到船公司领取提单，送至指定银行等（如到市区取单后送到番禺银行等），并根据业务流程完成相关手续）、费用垫付等业务。</w:t>
            </w:r>
          </w:p>
        </w:tc>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pPr>
              <w:pStyle w:val="6"/>
              <w:bidi w:val="0"/>
              <w:rPr>
                <w:rFonts w:hint="eastAsia"/>
              </w:rPr>
            </w:pPr>
            <w:r>
              <w:rPr>
                <w:rFonts w:hint="eastAsia"/>
              </w:rPr>
              <w:t>具体详见“用户需求书”。</w:t>
            </w:r>
          </w:p>
        </w:tc>
      </w:tr>
    </w:tbl>
    <w:p>
      <w:pPr>
        <w:pStyle w:val="6"/>
        <w:bidi w:val="0"/>
        <w:rPr>
          <w:rFonts w:hint="eastAsia"/>
        </w:rPr>
      </w:pPr>
      <w:r>
        <w:rPr>
          <w:rFonts w:hint="eastAsia"/>
        </w:rPr>
        <w:t>2025年预计运输量，仅做参考，以实际发生量为准：</w:t>
      </w:r>
    </w:p>
    <w:p>
      <w:pPr>
        <w:pStyle w:val="6"/>
        <w:bidi w:val="0"/>
        <w:rPr>
          <w:rFonts w:hint="eastAsia"/>
        </w:rPr>
      </w:pPr>
      <w:r>
        <w:rPr>
          <w:rFonts w:hint="eastAsia"/>
        </w:rPr>
        <w:t>从化到南沙港：3700个货柜/年</w:t>
      </w:r>
    </w:p>
    <w:p>
      <w:pPr>
        <w:pStyle w:val="6"/>
        <w:bidi w:val="0"/>
        <w:rPr>
          <w:rFonts w:hint="eastAsia"/>
        </w:rPr>
      </w:pPr>
      <w:r>
        <w:rPr>
          <w:rFonts w:hint="eastAsia"/>
        </w:rPr>
        <w:t>从化到深圳盐田港：8000个货柜/年</w:t>
      </w:r>
    </w:p>
    <w:p>
      <w:pPr>
        <w:pStyle w:val="6"/>
        <w:bidi w:val="0"/>
        <w:rPr>
          <w:rFonts w:hint="eastAsia"/>
        </w:rPr>
      </w:pPr>
      <w:r>
        <w:rPr>
          <w:rFonts w:hint="eastAsia"/>
        </w:rPr>
        <w:t>从化到深圳蛇口/赤湾/大铲湾：8000个货柜/年</w:t>
      </w:r>
    </w:p>
    <w:p>
      <w:pPr>
        <w:pStyle w:val="6"/>
        <w:bidi w:val="0"/>
        <w:rPr>
          <w:rFonts w:hint="eastAsia"/>
        </w:rPr>
      </w:pPr>
      <w:r>
        <w:rPr>
          <w:rFonts w:hint="eastAsia"/>
        </w:rPr>
        <w:t>从化到花都港：150个货柜/年</w:t>
      </w:r>
    </w:p>
    <w:p>
      <w:pPr>
        <w:pStyle w:val="6"/>
        <w:bidi w:val="0"/>
        <w:rPr>
          <w:rFonts w:hint="eastAsia"/>
        </w:rPr>
      </w:pPr>
      <w:r>
        <w:rPr>
          <w:rFonts w:hint="eastAsia"/>
        </w:rPr>
        <w:t>从化到黄埔港：150个货柜/年。</w:t>
      </w:r>
    </w:p>
    <w:p>
      <w:pPr>
        <w:pStyle w:val="6"/>
        <w:bidi w:val="0"/>
        <w:rPr>
          <w:rFonts w:hint="eastAsia"/>
        </w:rPr>
      </w:pPr>
      <w:r>
        <w:rPr>
          <w:rFonts w:hint="eastAsia"/>
        </w:rPr>
        <w:t>2.2 操作服务费最高限价：88元/柜。</w:t>
      </w:r>
    </w:p>
    <w:p>
      <w:pPr>
        <w:pStyle w:val="6"/>
        <w:bidi w:val="0"/>
        <w:rPr>
          <w:rFonts w:hint="eastAsia"/>
        </w:rPr>
      </w:pPr>
      <w:r>
        <w:rPr>
          <w:rFonts w:hint="eastAsia"/>
        </w:rPr>
        <w:t>三、投标人资格要求</w:t>
      </w:r>
    </w:p>
    <w:p>
      <w:pPr>
        <w:pStyle w:val="6"/>
        <w:bidi w:val="0"/>
        <w:rPr>
          <w:rFonts w:hint="eastAsia"/>
        </w:rPr>
      </w:pPr>
      <w:r>
        <w:rPr>
          <w:rFonts w:hint="eastAsia"/>
        </w:rPr>
        <w:t>（1）投标人必须为具备本项目履约能力的在中华人民共和国境内注册的法人或者其他组织。</w:t>
      </w:r>
    </w:p>
    <w:p>
      <w:pPr>
        <w:pStyle w:val="6"/>
        <w:bidi w:val="0"/>
        <w:rPr>
          <w:rFonts w:hint="eastAsia"/>
        </w:rPr>
      </w:pPr>
      <w:r>
        <w:rPr>
          <w:rFonts w:hint="eastAsia"/>
        </w:rPr>
        <w:t>（2）投标人自2020年1月1日（以合同签订时间为准）以来承担过用于进出口业务的集装箱海运操作等服务业绩，需提供合同业绩签署页及关键页作为证明材料。</w:t>
      </w:r>
    </w:p>
    <w:p>
      <w:pPr>
        <w:pStyle w:val="6"/>
        <w:bidi w:val="0"/>
        <w:rPr>
          <w:rFonts w:hint="eastAsia"/>
        </w:rPr>
      </w:pPr>
      <w:r>
        <w:rPr>
          <w:rFonts w:hint="eastAsia"/>
        </w:rPr>
        <w:t>（3）投标人必须是专业从事国际货运代理，已办理工商登记并持续合规经营的法人或其他组织（提供营业执照及国家相关部门或网站的登记</w:t>
      </w:r>
      <w:r>
        <w:rPr>
          <w:rFonts w:hint="eastAsia"/>
        </w:rPr>
        <w:fldChar w:fldCharType="begin"/>
      </w:r>
      <w:r>
        <w:rPr>
          <w:rFonts w:hint="eastAsia"/>
        </w:rPr>
        <w:instrText xml:space="preserve"> HYPERLINK "javascript:setPayZixun()" </w:instrText>
      </w:r>
      <w:r>
        <w:rPr>
          <w:rFonts w:hint="eastAsia"/>
        </w:rPr>
        <w:fldChar w:fldCharType="separate"/>
      </w:r>
      <w:r>
        <w:rPr>
          <w:rFonts w:hint="eastAsia"/>
        </w:rPr>
        <w:t>备案</w:t>
      </w:r>
      <w:r>
        <w:rPr>
          <w:rFonts w:hint="eastAsia"/>
        </w:rPr>
        <w:fldChar w:fldCharType="end"/>
      </w:r>
      <w:r>
        <w:rPr>
          <w:rFonts w:hint="eastAsia"/>
        </w:rPr>
        <w:t>信息）。</w:t>
      </w:r>
    </w:p>
    <w:p>
      <w:pPr>
        <w:pStyle w:val="6"/>
        <w:bidi w:val="0"/>
        <w:rPr>
          <w:rFonts w:hint="eastAsia"/>
        </w:rPr>
      </w:pPr>
      <w:r>
        <w:rPr>
          <w:rFonts w:hint="eastAsia"/>
        </w:rPr>
        <w:t>（4）投标人须有一定的资金垫付能力，垫付金额和时间不少于600万元人民币和60天；(提供承诺书，格式后附)。</w:t>
      </w:r>
    </w:p>
    <w:p>
      <w:pPr>
        <w:pStyle w:val="6"/>
        <w:bidi w:val="0"/>
        <w:rPr>
          <w:rFonts w:hint="eastAsia"/>
        </w:rPr>
      </w:pPr>
      <w:r>
        <w:rPr>
          <w:rFonts w:hint="eastAsia"/>
        </w:rPr>
        <w:t>（5）近3年（2022年8月起至投标截止日止）的经营活动中无重大违法记录，不存在被责令停业、被吊销营业执照、财产被查封、冻结或接管、被宣告破产等情形，不存在任何其他可能影响报价资格的情形（如投标人成立时间不足3年的，则从成立时间开始计算）（提供承诺函）。</w:t>
      </w:r>
    </w:p>
    <w:p>
      <w:pPr>
        <w:pStyle w:val="6"/>
        <w:bidi w:val="0"/>
        <w:rPr>
          <w:rFonts w:hint="eastAsia"/>
        </w:rPr>
      </w:pPr>
      <w:r>
        <w:rPr>
          <w:rFonts w:hint="eastAsia"/>
        </w:rPr>
        <w:t>（6）单位负责人为同一人或者存在控股、管理关系的不同单位，不得参加同一标包投标或者未划分标包的同一招标项目投标（提供承诺函）。</w:t>
      </w:r>
    </w:p>
    <w:p>
      <w:pPr>
        <w:pStyle w:val="6"/>
        <w:bidi w:val="0"/>
        <w:rPr>
          <w:rFonts w:hint="eastAsia"/>
        </w:rPr>
      </w:pPr>
      <w:r>
        <w:rPr>
          <w:rFonts w:hint="eastAsia"/>
        </w:rPr>
        <w:t>（7）本项目不接受联合体投标,中标后不得转包和分包。</w:t>
      </w:r>
    </w:p>
    <w:p>
      <w:pPr>
        <w:pStyle w:val="6"/>
        <w:bidi w:val="0"/>
        <w:rPr>
          <w:rFonts w:hint="eastAsia"/>
        </w:rPr>
      </w:pPr>
      <w:r>
        <w:rPr>
          <w:rFonts w:hint="eastAsia"/>
        </w:rPr>
        <w:t>四、</w:t>
      </w:r>
      <w:r>
        <w:rPr>
          <w:rFonts w:hint="eastAsia"/>
        </w:rPr>
        <w:fldChar w:fldCharType="begin"/>
      </w:r>
      <w:r>
        <w:rPr>
          <w:rFonts w:hint="eastAsia"/>
        </w:rPr>
        <w:instrText xml:space="preserve"> HYPERLINK "javascript:setPayZixun()" \o "标书制作" </w:instrText>
      </w:r>
      <w:r>
        <w:rPr>
          <w:rFonts w:hint="eastAsia"/>
        </w:rPr>
        <w:fldChar w:fldCharType="separate"/>
      </w:r>
      <w:r>
        <w:rPr>
          <w:rFonts w:hint="eastAsia"/>
        </w:rPr>
        <w:t>招标文件</w:t>
      </w:r>
      <w:r>
        <w:rPr>
          <w:rFonts w:hint="eastAsia"/>
        </w:rPr>
        <w:fldChar w:fldCharType="end"/>
      </w:r>
      <w:r>
        <w:rPr>
          <w:rFonts w:hint="eastAsia"/>
        </w:rPr>
        <w:t>的获取</w:t>
      </w:r>
    </w:p>
    <w:p>
      <w:pPr>
        <w:pStyle w:val="6"/>
        <w:bidi w:val="0"/>
        <w:rPr>
          <w:rFonts w:hint="eastAsia"/>
        </w:rPr>
      </w:pPr>
      <w:r>
        <w:rPr>
          <w:rFonts w:hint="eastAsia"/>
        </w:rPr>
        <w:t>获取时间：从2025年8月18日16时00分到2025年8月25日17时00分  </w:t>
      </w:r>
    </w:p>
    <w:p>
      <w:pPr>
        <w:pStyle w:val="6"/>
        <w:bidi w:val="0"/>
        <w:rPr>
          <w:rFonts w:hint="eastAsia"/>
        </w:rPr>
      </w:pPr>
      <w:r>
        <w:rPr>
          <w:rFonts w:hint="eastAsia"/>
        </w:rPr>
        <w:t>获取方式：本项目采取网上获取招标文件，潜在投标人可访问广咨电子招投标交易平台网站（www.gzebid.cn）进行网上获取招标文件。如投标人尚未注册，请根据网站指引进行注册，注册后完善主体资料并经平台审核后进行网上获取招标文件。</w:t>
      </w:r>
    </w:p>
    <w:p>
      <w:pPr>
        <w:pStyle w:val="6"/>
        <w:bidi w:val="0"/>
        <w:rPr>
          <w:rFonts w:hint="eastAsia"/>
        </w:rPr>
      </w:pPr>
      <w:r>
        <w:rPr>
          <w:rFonts w:hint="eastAsia"/>
        </w:rPr>
        <w:t>获取招标文件、注册、完善主体资料的相关操作见网站“平台服务&gt;&gt;操作手册》广咨国际数字化采购咨询平台供应商操作手册”</w:t>
      </w:r>
    </w:p>
    <w:p>
      <w:pPr>
        <w:pStyle w:val="6"/>
        <w:bidi w:val="0"/>
        <w:rPr>
          <w:rFonts w:hint="eastAsia"/>
        </w:rPr>
      </w:pPr>
      <w:r>
        <w:rPr>
          <w:rFonts w:hint="eastAsia"/>
        </w:rPr>
        <w:t>招标文件购买支持微信、支付宝两种方式，支付成功后即可下载招标文件，同时我司会为您开具增值税普通电子发票，您可以登录系统选择对应项目下载电子发票。</w:t>
      </w:r>
    </w:p>
    <w:p>
      <w:pPr>
        <w:pStyle w:val="6"/>
        <w:bidi w:val="0"/>
        <w:rPr>
          <w:rFonts w:hint="eastAsia"/>
        </w:rPr>
      </w:pPr>
      <w:r>
        <w:rPr>
          <w:rFonts w:hint="eastAsia"/>
        </w:rPr>
        <w:t>（1）【广咨平台操作指引】热线电话：400-9030-870， 网站客服QQ：2136118347；</w:t>
      </w:r>
    </w:p>
    <w:p>
      <w:pPr>
        <w:pStyle w:val="6"/>
        <w:bidi w:val="0"/>
        <w:rPr>
          <w:rFonts w:hint="eastAsia"/>
        </w:rPr>
      </w:pPr>
      <w:r>
        <w:rPr>
          <w:rFonts w:hint="eastAsia"/>
        </w:rPr>
        <w:t>（2）【标信通APP移动CA及电子签章】客服热线：400-658-7878；</w:t>
      </w:r>
    </w:p>
    <w:p>
      <w:pPr>
        <w:pStyle w:val="6"/>
        <w:bidi w:val="0"/>
        <w:rPr>
          <w:rFonts w:hint="eastAsia"/>
        </w:rPr>
      </w:pPr>
      <w:r>
        <w:rPr>
          <w:rFonts w:hint="eastAsia"/>
        </w:rPr>
        <w:t>（3）【广咨平台技术支持】QQ群：415893172，服务QQ：1592177016</w:t>
      </w:r>
    </w:p>
    <w:p>
      <w:pPr>
        <w:pStyle w:val="6"/>
        <w:bidi w:val="0"/>
        <w:rPr>
          <w:rFonts w:hint="eastAsia"/>
        </w:rPr>
      </w:pPr>
      <w:r>
        <w:rPr>
          <w:rFonts w:hint="eastAsia"/>
        </w:rPr>
        <w:t>（4）招标文件售价500元人民币。</w:t>
      </w:r>
    </w:p>
    <w:p>
      <w:pPr>
        <w:pStyle w:val="6"/>
        <w:bidi w:val="0"/>
        <w:rPr>
          <w:rFonts w:hint="eastAsia"/>
        </w:rPr>
      </w:pPr>
      <w:r>
        <w:rPr>
          <w:rFonts w:hint="eastAsia"/>
        </w:rPr>
        <w:t>注：上述费用在获取招标文件后不予退还。</w:t>
      </w:r>
    </w:p>
    <w:p>
      <w:pPr>
        <w:pStyle w:val="6"/>
        <w:bidi w:val="0"/>
        <w:rPr>
          <w:rFonts w:hint="eastAsia"/>
        </w:rPr>
      </w:pPr>
      <w:r>
        <w:rPr>
          <w:rFonts w:hint="eastAsia"/>
        </w:rPr>
        <w:t>五、递交投标文件截止时间及开标时间、递交方式、递交地址、开标地点：</w:t>
      </w:r>
    </w:p>
    <w:p>
      <w:pPr>
        <w:pStyle w:val="6"/>
        <w:bidi w:val="0"/>
        <w:rPr>
          <w:rFonts w:hint="eastAsia"/>
        </w:rPr>
      </w:pPr>
      <w:r>
        <w:rPr>
          <w:rFonts w:hint="eastAsia"/>
        </w:rPr>
        <w:t>1.递交投标文件截止时间及开标时间：2025年9月8日15:00。</w:t>
      </w:r>
    </w:p>
    <w:p>
      <w:pPr>
        <w:pStyle w:val="6"/>
        <w:bidi w:val="0"/>
        <w:rPr>
          <w:rFonts w:hint="eastAsia"/>
        </w:rPr>
      </w:pPr>
      <w:r>
        <w:rPr>
          <w:rFonts w:hint="eastAsia"/>
        </w:rPr>
        <w:t>2.递交投标文件方式：现场递交或提前邮寄（邮寄地址：广州市越秀区环市中路316号金鹰大厦9楼922室 刘工 020-83547070，请确保在开标前一天下午17：00时前寄到，招标机构对邮寄过程中的遗失、延误不承担任何责任。）</w:t>
      </w:r>
    </w:p>
    <w:p>
      <w:pPr>
        <w:pStyle w:val="6"/>
        <w:bidi w:val="0"/>
        <w:rPr>
          <w:rFonts w:hint="eastAsia"/>
        </w:rPr>
      </w:pPr>
      <w:r>
        <w:rPr>
          <w:rFonts w:hint="eastAsia"/>
        </w:rPr>
        <w:t>3. 递交投标文件地址：广州市越秀区环市中路316号金鹰大厦10楼会议室（具体详见前台电子屏显示会议室）</w:t>
      </w:r>
    </w:p>
    <w:p>
      <w:pPr>
        <w:pStyle w:val="6"/>
        <w:bidi w:val="0"/>
        <w:rPr>
          <w:rFonts w:hint="eastAsia"/>
        </w:rPr>
      </w:pPr>
      <w:r>
        <w:rPr>
          <w:rFonts w:hint="eastAsia"/>
        </w:rPr>
        <w:t>4.开标地点：广州市越秀区环市中路316号金鹰大厦10楼会议室（具体详见前台电子屏显示会议室）</w:t>
      </w:r>
    </w:p>
    <w:p>
      <w:pPr>
        <w:pStyle w:val="6"/>
        <w:bidi w:val="0"/>
        <w:rPr>
          <w:rFonts w:hint="eastAsia"/>
        </w:rPr>
      </w:pPr>
      <w:r>
        <w:rPr>
          <w:rFonts w:hint="eastAsia"/>
        </w:rPr>
        <w:t>六、其他</w:t>
      </w:r>
    </w:p>
    <w:p>
      <w:pPr>
        <w:pStyle w:val="6"/>
        <w:bidi w:val="0"/>
        <w:rPr>
          <w:rFonts w:hint="eastAsia"/>
        </w:rPr>
      </w:pPr>
      <w:r>
        <w:rPr>
          <w:rFonts w:hint="eastAsia"/>
        </w:rPr>
        <w:t>1.当满足资格要求的投标申请人不足3名时为招标失败。</w:t>
      </w:r>
    </w:p>
    <w:p>
      <w:pPr>
        <w:pStyle w:val="6"/>
        <w:bidi w:val="0"/>
        <w:rPr>
          <w:rFonts w:hint="eastAsia"/>
        </w:rPr>
      </w:pPr>
      <w:r>
        <w:rPr>
          <w:rFonts w:hint="eastAsia"/>
        </w:rPr>
        <w:t>2.有关本次招标的相关事宜及信息的发布网址为：中国招标投标公共服务平台“http://www.cebpubservice.com/”，广咨电子招投标交易平台网站“www.gzebid.cn”，广州国企阳光采购信息发布平台“https://ygcg.gzggzy.cn/p92/index.html”等。</w:t>
      </w:r>
    </w:p>
    <w:p>
      <w:pPr>
        <w:pStyle w:val="6"/>
        <w:bidi w:val="0"/>
        <w:rPr>
          <w:rFonts w:hint="eastAsia"/>
        </w:rPr>
      </w:pPr>
      <w:r>
        <w:rPr>
          <w:rFonts w:hint="eastAsia"/>
        </w:rPr>
        <w:t>3.投标人的授权代表或联系人应经常留意并检查投标投标登记申请表中所登记的电子邮箱，以便及时获取招标代理机构发出的项目相关通知等。</w:t>
      </w:r>
    </w:p>
    <w:p>
      <w:pPr>
        <w:pStyle w:val="6"/>
        <w:bidi w:val="0"/>
        <w:rPr>
          <w:rFonts w:hint="eastAsia"/>
        </w:rPr>
      </w:pPr>
      <w:r>
        <w:rPr>
          <w:rFonts w:hint="eastAsia"/>
        </w:rPr>
        <w:t>七、监督部门</w:t>
      </w:r>
    </w:p>
    <w:p>
      <w:pPr>
        <w:pStyle w:val="6"/>
        <w:bidi w:val="0"/>
        <w:rPr>
          <w:rFonts w:hint="eastAsia"/>
        </w:rPr>
      </w:pPr>
      <w:r>
        <w:rPr>
          <w:rFonts w:hint="eastAsia"/>
        </w:rPr>
        <w:t>本招标项目的监督部门为万力轮胎股份有限公司。</w:t>
      </w:r>
    </w:p>
    <w:p>
      <w:pPr>
        <w:pStyle w:val="6"/>
        <w:bidi w:val="0"/>
        <w:rPr>
          <w:rFonts w:hint="eastAsia"/>
        </w:rPr>
      </w:pPr>
      <w:r>
        <w:rPr>
          <w:rFonts w:hint="eastAsia"/>
        </w:rPr>
        <w:t>八、联系方式</w:t>
      </w:r>
    </w:p>
    <w:p>
      <w:pPr>
        <w:pStyle w:val="6"/>
        <w:bidi w:val="0"/>
        <w:rPr>
          <w:rFonts w:hint="eastAsia"/>
        </w:rPr>
      </w:pPr>
      <w:r>
        <w:rPr>
          <w:rFonts w:hint="eastAsia"/>
        </w:rPr>
        <w:t>招标人：万力轮胎股份有限公司</w:t>
      </w:r>
    </w:p>
    <w:p>
      <w:pPr>
        <w:pStyle w:val="6"/>
        <w:bidi w:val="0"/>
        <w:rPr>
          <w:rFonts w:hint="eastAsia"/>
        </w:rPr>
      </w:pPr>
      <w:r>
        <w:rPr>
          <w:rFonts w:hint="eastAsia"/>
        </w:rPr>
        <w:t>项目联系人：苏先生</w:t>
      </w:r>
    </w:p>
    <w:p>
      <w:pPr>
        <w:pStyle w:val="6"/>
        <w:bidi w:val="0"/>
        <w:rPr>
          <w:rFonts w:hint="eastAsia"/>
        </w:rPr>
      </w:pPr>
      <w:r>
        <w:rPr>
          <w:rFonts w:hint="eastAsia"/>
        </w:rPr>
        <w:t> </w:t>
      </w:r>
    </w:p>
    <w:p>
      <w:pPr>
        <w:pStyle w:val="6"/>
        <w:bidi w:val="0"/>
        <w:rPr>
          <w:rFonts w:hint="eastAsia"/>
        </w:rPr>
      </w:pPr>
      <w:r>
        <w:rPr>
          <w:rFonts w:hint="eastAsia"/>
        </w:rPr>
        <w:t>招标代理机构：广东省机电设备招标有限公司</w:t>
      </w:r>
    </w:p>
    <w:p>
      <w:pPr>
        <w:pStyle w:val="6"/>
        <w:bidi w:val="0"/>
        <w:rPr>
          <w:rFonts w:hint="eastAsia"/>
        </w:rPr>
      </w:pPr>
      <w:r>
        <w:rPr>
          <w:rFonts w:hint="eastAsia"/>
        </w:rPr>
        <w:t>项目联系人：刘小旖、范勇红</w:t>
      </w:r>
    </w:p>
    <w:p>
      <w:pPr>
        <w:pStyle w:val="6"/>
        <w:bidi w:val="0"/>
        <w:rPr>
          <w:rFonts w:hint="eastAsia"/>
        </w:rPr>
      </w:pPr>
      <w:r>
        <w:rPr>
          <w:rFonts w:hint="eastAsia"/>
        </w:rPr>
        <w:t>联系电话：020-83547070</w:t>
      </w:r>
    </w:p>
    <w:p>
      <w:pPr>
        <w:pStyle w:val="6"/>
        <w:bidi w:val="0"/>
        <w:rPr>
          <w:rFonts w:hint="eastAsia"/>
        </w:rPr>
      </w:pPr>
      <w:r>
        <w:rPr>
          <w:rFonts w:hint="eastAsia"/>
        </w:rPr>
        <w:t>联系地址：广州市越秀区环市中路316号金鹰大厦9楼</w:t>
      </w:r>
    </w:p>
    <w:p>
      <w:pPr>
        <w:pStyle w:val="6"/>
        <w:bidi w:val="0"/>
        <w:rPr>
          <w:rFonts w:hint="eastAsia"/>
        </w:rPr>
      </w:pPr>
      <w:r>
        <w:rPr>
          <w:rFonts w:hint="eastAsia"/>
        </w:rPr>
        <w:t>联系邮箱：jdsbzbliu@qq.com</w:t>
      </w:r>
    </w:p>
    <w:p>
      <w:pPr>
        <w:pStyle w:val="6"/>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436002"/>
    <w:rsid w:val="02931DE8"/>
    <w:rsid w:val="0321569E"/>
    <w:rsid w:val="038A64A3"/>
    <w:rsid w:val="03F220C7"/>
    <w:rsid w:val="0664594F"/>
    <w:rsid w:val="080C4465"/>
    <w:rsid w:val="0BB233D3"/>
    <w:rsid w:val="0CE03A46"/>
    <w:rsid w:val="0DD33C42"/>
    <w:rsid w:val="10464C25"/>
    <w:rsid w:val="12E0549F"/>
    <w:rsid w:val="132F13B0"/>
    <w:rsid w:val="150C00BF"/>
    <w:rsid w:val="1A89543F"/>
    <w:rsid w:val="1C8C5C78"/>
    <w:rsid w:val="1D9E4B24"/>
    <w:rsid w:val="1DEB2DEA"/>
    <w:rsid w:val="228C4E81"/>
    <w:rsid w:val="23E416C4"/>
    <w:rsid w:val="2C3D18BF"/>
    <w:rsid w:val="2C944A3C"/>
    <w:rsid w:val="2CE8036A"/>
    <w:rsid w:val="2CEE5FE4"/>
    <w:rsid w:val="313E4D36"/>
    <w:rsid w:val="37EB6DC7"/>
    <w:rsid w:val="38EA608C"/>
    <w:rsid w:val="3AF670B9"/>
    <w:rsid w:val="406454E8"/>
    <w:rsid w:val="430A45B5"/>
    <w:rsid w:val="4AF6627F"/>
    <w:rsid w:val="5104674E"/>
    <w:rsid w:val="581500D6"/>
    <w:rsid w:val="58B83E74"/>
    <w:rsid w:val="602C5B19"/>
    <w:rsid w:val="63F31DC2"/>
    <w:rsid w:val="641A6084"/>
    <w:rsid w:val="65F37E70"/>
    <w:rsid w:val="66DE2E62"/>
    <w:rsid w:val="67EB56C5"/>
    <w:rsid w:val="690B0893"/>
    <w:rsid w:val="6FAB5C55"/>
    <w:rsid w:val="71A50ED2"/>
    <w:rsid w:val="731B3A53"/>
    <w:rsid w:val="7C345577"/>
    <w:rsid w:val="7C366BD3"/>
    <w:rsid w:val="7C89609C"/>
    <w:rsid w:val="7CA578D8"/>
    <w:rsid w:val="7E92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FollowedHyperlink"/>
    <w:basedOn w:val="8"/>
    <w:autoRedefine/>
    <w:qFormat/>
    <w:uiPriority w:val="0"/>
    <w:rPr>
      <w:color w:val="800080"/>
      <w:u w:val="none"/>
    </w:rPr>
  </w:style>
  <w:style w:type="character" w:styleId="11">
    <w:name w:val="HTML Definition"/>
    <w:basedOn w:val="8"/>
    <w:autoRedefine/>
    <w:qFormat/>
    <w:uiPriority w:val="0"/>
  </w:style>
  <w:style w:type="character" w:styleId="12">
    <w:name w:val="HTML Typewriter"/>
    <w:basedOn w:val="8"/>
    <w:autoRedefine/>
    <w:qFormat/>
    <w:uiPriority w:val="0"/>
    <w:rPr>
      <w:rFonts w:ascii="monospace" w:hAnsi="monospace" w:eastAsia="monospace" w:cs="monospace"/>
      <w:sz w:val="20"/>
    </w:rPr>
  </w:style>
  <w:style w:type="character" w:styleId="13">
    <w:name w:val="HTML Acronym"/>
    <w:basedOn w:val="8"/>
    <w:autoRedefine/>
    <w:qFormat/>
    <w:uiPriority w:val="0"/>
  </w:style>
  <w:style w:type="character" w:styleId="14">
    <w:name w:val="HTML Variable"/>
    <w:basedOn w:val="8"/>
    <w:autoRedefine/>
    <w:qFormat/>
    <w:uiPriority w:val="0"/>
  </w:style>
  <w:style w:type="character" w:styleId="15">
    <w:name w:val="Hyperlink"/>
    <w:basedOn w:val="8"/>
    <w:autoRedefine/>
    <w:qFormat/>
    <w:uiPriority w:val="0"/>
    <w:rPr>
      <w:color w:val="0000FF"/>
      <w:u w:val="single"/>
    </w:rPr>
  </w:style>
  <w:style w:type="character" w:styleId="16">
    <w:name w:val="HTML Code"/>
    <w:basedOn w:val="8"/>
    <w:autoRedefine/>
    <w:qFormat/>
    <w:uiPriority w:val="0"/>
    <w:rPr>
      <w:rFonts w:hint="default" w:ascii="monospace" w:hAnsi="monospace" w:eastAsia="monospace" w:cs="monospace"/>
      <w:sz w:val="20"/>
    </w:rPr>
  </w:style>
  <w:style w:type="character" w:styleId="17">
    <w:name w:val="HTML Cite"/>
    <w:basedOn w:val="8"/>
    <w:autoRedefine/>
    <w:qFormat/>
    <w:uiPriority w:val="0"/>
  </w:style>
  <w:style w:type="character" w:styleId="18">
    <w:name w:val="HTML Keyboard"/>
    <w:basedOn w:val="8"/>
    <w:autoRedefine/>
    <w:qFormat/>
    <w:uiPriority w:val="0"/>
    <w:rPr>
      <w:rFonts w:hint="default" w:ascii="monospace" w:hAnsi="monospace" w:eastAsia="monospace" w:cs="monospace"/>
      <w:sz w:val="20"/>
    </w:rPr>
  </w:style>
  <w:style w:type="character" w:styleId="19">
    <w:name w:val="HTML Sample"/>
    <w:basedOn w:val="8"/>
    <w:autoRedefine/>
    <w:qFormat/>
    <w:uiPriority w:val="0"/>
    <w:rPr>
      <w:rFonts w:hint="default" w:ascii="monospace" w:hAnsi="monospace" w:eastAsia="monospace" w:cs="monospace"/>
    </w:rPr>
  </w:style>
  <w:style w:type="paragraph" w:customStyle="1" w:styleId="20">
    <w:name w:val="_Style 8"/>
    <w:basedOn w:val="1"/>
    <w:next w:val="1"/>
    <w:autoRedefine/>
    <w:qFormat/>
    <w:uiPriority w:val="0"/>
    <w:pPr>
      <w:pBdr>
        <w:bottom w:val="single" w:color="auto" w:sz="6" w:space="1"/>
      </w:pBdr>
      <w:jc w:val="center"/>
    </w:pPr>
    <w:rPr>
      <w:rFonts w:ascii="Arial" w:eastAsia="宋体"/>
      <w:vanish/>
      <w:sz w:val="16"/>
    </w:rPr>
  </w:style>
  <w:style w:type="paragraph" w:customStyle="1" w:styleId="21">
    <w:name w:val="_Style 9"/>
    <w:basedOn w:val="1"/>
    <w:next w:val="1"/>
    <w:autoRedefine/>
    <w:qFormat/>
    <w:uiPriority w:val="0"/>
    <w:pPr>
      <w:pBdr>
        <w:top w:val="single" w:color="auto" w:sz="6" w:space="1"/>
      </w:pBdr>
      <w:jc w:val="center"/>
    </w:pPr>
    <w:rPr>
      <w:rFonts w:ascii="Arial" w:eastAsia="宋体"/>
      <w:vanish/>
      <w:sz w:val="16"/>
    </w:rPr>
  </w:style>
  <w:style w:type="paragraph" w:customStyle="1" w:styleId="22">
    <w:name w:val="_Style 21"/>
    <w:basedOn w:val="1"/>
    <w:next w:val="1"/>
    <w:autoRedefine/>
    <w:qFormat/>
    <w:uiPriority w:val="0"/>
    <w:pPr>
      <w:pBdr>
        <w:bottom w:val="single" w:color="auto" w:sz="6" w:space="1"/>
      </w:pBdr>
      <w:jc w:val="center"/>
    </w:pPr>
    <w:rPr>
      <w:rFonts w:ascii="Arial" w:eastAsia="宋体"/>
      <w:vanish/>
      <w:sz w:val="16"/>
    </w:rPr>
  </w:style>
  <w:style w:type="paragraph" w:customStyle="1" w:styleId="23">
    <w:name w:val="_Style 22"/>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2025-08-12T06:59:00Z</dcterms:created>
  <dc:creator>yj</dc:creator>
  <cp:lastModifiedBy>yj</cp:lastModifiedBy>
  <dcterms:modified xsi:type="dcterms:W3CDTF">2025-08-18T09:32:00Z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4C68E660BC5F439E9DEBFD482EF7237E_12</vt:lpwstr>
  </property>
</Properties>
</file>