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0"/>
      </w:tblGrid>
      <w:tr w14:paraId="17EC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62B67">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河南分公司罐式飞机加油车委托运输服务采购公告</w:t>
            </w:r>
          </w:p>
        </w:tc>
      </w:tr>
      <w:tr w14:paraId="65AB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BA2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 采购条件</w:t>
            </w:r>
          </w:p>
        </w:tc>
      </w:tr>
      <w:tr w14:paraId="4282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6A3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本采购项目河南分公司罐式飞机加油车委托运输服务（项目编号：G1100005013010796），项目业主（采购人）为华南蓝天航空油料有限公司河南分公司，资金来源于 自筹 。</w:t>
            </w:r>
          </w:p>
        </w:tc>
      </w:tr>
      <w:tr w14:paraId="2ABD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81D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 项目概况与采购范围</w:t>
            </w:r>
          </w:p>
        </w:tc>
      </w:tr>
      <w:tr w14:paraId="2ECF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FFE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见采购文件</w:t>
            </w:r>
          </w:p>
        </w:tc>
      </w:tr>
      <w:tr w14:paraId="6593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F96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 供应商资格要求</w:t>
            </w:r>
          </w:p>
        </w:tc>
      </w:tr>
      <w:tr w14:paraId="33CC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24E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（一）业绩要求：自 2021 年1月1日至响应截止时间止，响应人应具有1项及以上类似货物运输项目业绩（须提供业绩合同复印件或相关材料作为证明文件）。 　　（二）营业执照：在中华人民共和国境内注册具有独立法人资格的公司，提供有效的营业执照、组织机构代码证、税务登记证复印件；对于已完成“三证合一”或“五证合一”登记制度改革的，须提供由工商部门核发的最新营业执照复印件。 　　（三）企业资质：1.投标人必须持有道路运输许可证（提供证书复印件）；2.投标人必须具有运输保险及其他相关保险（提供相关保单复印件） 　　（四）企业信用：1.投标人未被“中国执行信息公开网”网站（https://zxgk.court.gov.cn/shixin/）列入失信被执行人名单（提供网页截图）；2.截止至报名截止之日，未被工商行政管理机关在全国企业信用信息公示系统中列入严重违法失信企业名单。（提供网络截图） 　　（五）服务承诺：（1）投标人负责人为同一人或者存在控股、管理关系的不同投标人，不得同时参加本项目采购（提供承诺函）;（2）投标人没有处于被有权机关吊销营业执照、吊销资质、停业整顿、取消投标资格以及财产被接管、冻结或进入破产程序等（提供承诺函）;（3）近一年没有处于因违约、诚信等原因被中航油、中石油、中石化、中海油停用交易资格或列入黑名单的状态（提供承诺函）;（4）投标人须近五年内无重大违法记录，并提供近五年内无重大违法记录的声明（提供承诺函）。（5）投标人近两年（2023年1月1日至投标截止日）运输服务中未发生较大交通安全事故（提供承诺函）。 　　（六）联合体：不接受联合体响应。（提供承诺函） 　　（七）实质性要求：第（一）、（二）、（三）、（四）、（五）、（六）。 　　（九）其他：供应商应规范响应文件编制，满足响应文件符合采购文件中其他实质性要求。</w:t>
            </w:r>
          </w:p>
        </w:tc>
      </w:tr>
      <w:tr w14:paraId="04C3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F9D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 采购文件的获取</w:t>
            </w:r>
          </w:p>
        </w:tc>
      </w:tr>
      <w:tr w14:paraId="5E1B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B9A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4.1凡有意参加者，获取采购文件前必须在 (中国航空油料集团采购管理信息系统，网址：http://zc.cnaf.com/TPBidder) 完成供应商注册,注册方法详见系统用户手册（供应商）。</w:t>
            </w:r>
            <w:r>
              <w:rPr>
                <w:rStyle w:val="3"/>
                <w:lang w:val="en-US" w:eastAsia="zh-CN"/>
              </w:rPr>
              <w:br w:type="textWrapping"/>
            </w:r>
            <w:r>
              <w:rPr>
                <w:rStyle w:val="3"/>
                <w:lang w:val="en-US" w:eastAsia="zh-CN"/>
              </w:rPr>
              <w:t>    4.2 采购文件获取方式：远程售标。</w:t>
            </w:r>
            <w:r>
              <w:rPr>
                <w:rStyle w:val="3"/>
                <w:lang w:val="en-US" w:eastAsia="zh-CN"/>
              </w:rPr>
              <w:br w:type="textWrapping"/>
            </w:r>
            <w:r>
              <w:rPr>
                <w:rStyle w:val="3"/>
                <w:lang w:val="en-US" w:eastAsia="zh-CN"/>
              </w:rPr>
              <w:t>    凡有意参加者，请于2025年08月18日至2025年08月25日（北京时间，下同），到河南分公司会议室获取本项目采购文件并选择拟参加的标包。</w:t>
            </w:r>
            <w:r>
              <w:rPr>
                <w:rStyle w:val="3"/>
                <w:lang w:val="en-US" w:eastAsia="zh-CN"/>
              </w:rPr>
              <w:br w:type="textWrapping"/>
            </w:r>
            <w:r>
              <w:rPr>
                <w:rStyle w:val="3"/>
                <w:lang w:val="en-US" w:eastAsia="zh-CN"/>
              </w:rPr>
              <w:t>    4.3 采购文件售价：0.0 元。</w:t>
            </w:r>
            <w:r>
              <w:rPr>
                <w:rStyle w:val="3"/>
                <w:lang w:val="en-US" w:eastAsia="zh-CN"/>
              </w:rPr>
              <w:br w:type="textWrapping"/>
            </w:r>
            <w:r>
              <w:rPr>
                <w:rStyle w:val="3"/>
                <w:lang w:val="en-US" w:eastAsia="zh-CN"/>
              </w:rPr>
              <w:t>    郑重说明：采购文件可至 (中国航空油料集团采购管理信息系统) 相应项目的‘采购文件下载’模块获取；系统用户操作手册（供应商）可通过‘系统登录页面--&gt;手册下载’获取；系统操作前请您仔细研读操作手册并进行相关电脑配置。</w:t>
            </w:r>
          </w:p>
        </w:tc>
      </w:tr>
      <w:tr w14:paraId="462C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20A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 响应文件递交及开启信息</w:t>
            </w:r>
          </w:p>
        </w:tc>
      </w:tr>
      <w:tr w14:paraId="342E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CE5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5.1 响应文件递交截止时间：2025年08月25日 14时00分，递交地点：河南分公司</w:t>
            </w:r>
            <w:r>
              <w:rPr>
                <w:rStyle w:val="3"/>
                <w:lang w:val="en-US" w:eastAsia="zh-CN"/>
              </w:rPr>
              <w:br w:type="textWrapping"/>
            </w:r>
            <w:r>
              <w:rPr>
                <w:rStyle w:val="3"/>
                <w:lang w:val="en-US" w:eastAsia="zh-CN"/>
              </w:rPr>
              <w:t>    5.2 响应文件开启时间：2025年08月25日 14时00分，开启地点：河南分公司会议室。</w:t>
            </w:r>
          </w:p>
        </w:tc>
      </w:tr>
      <w:tr w14:paraId="4C60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B81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 联系方式</w:t>
            </w:r>
          </w:p>
        </w:tc>
      </w:tr>
      <w:tr w14:paraId="5801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8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70"/>
              <w:gridCol w:w="7080"/>
            </w:tblGrid>
            <w:tr w14:paraId="2BEE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BD1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采购人:</w:t>
                  </w:r>
                </w:p>
              </w:tc>
              <w:tc>
                <w:tcPr>
                  <w:tcW w:w="2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C7F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华南蓝天航空油料有限公司河南分公司</w:t>
                  </w:r>
                </w:p>
              </w:tc>
            </w:tr>
            <w:tr w14:paraId="3BC1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CA7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采购人地址:</w:t>
                  </w:r>
                </w:p>
              </w:tc>
              <w:tc>
                <w:tcPr>
                  <w:tcW w:w="0" w:type="auto"/>
                  <w:shd w:val="clear"/>
                  <w:tcMar>
                    <w:top w:w="0" w:type="dxa"/>
                    <w:left w:w="0" w:type="dxa"/>
                    <w:bottom w:w="0" w:type="dxa"/>
                    <w:right w:w="0" w:type="dxa"/>
                  </w:tcMar>
                  <w:vAlign w:val="center"/>
                </w:tcPr>
                <w:p w14:paraId="2B1156A0">
                  <w:pPr>
                    <w:rPr>
                      <w:rStyle w:val="3"/>
                      <w:rFonts w:hint="eastAsia"/>
                    </w:rPr>
                  </w:pPr>
                </w:p>
              </w:tc>
            </w:tr>
          </w:tbl>
          <w:p w14:paraId="0438DCB9">
            <w:pPr>
              <w:wordWrap w:val="0"/>
              <w:spacing w:before="0" w:beforeAutospacing="0" w:after="0" w:afterAutospacing="0"/>
              <w:ind w:left="0" w:right="0"/>
              <w:rPr>
                <w:rStyle w:val="3"/>
              </w:rPr>
            </w:pPr>
          </w:p>
        </w:tc>
      </w:tr>
    </w:tbl>
    <w:p w14:paraId="20B82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采购人联系人:</w:t>
      </w:r>
    </w:p>
    <w:p w14:paraId="17C30A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张展睿</w:t>
      </w:r>
    </w:p>
    <w:p w14:paraId="7F300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采购人电子邮箱:</w:t>
      </w:r>
    </w:p>
    <w:p w14:paraId="09E20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zhangzr@blueskyoil.com</w:t>
      </w:r>
    </w:p>
    <w:p w14:paraId="456CF2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采购人邮编:</w:t>
      </w:r>
    </w:p>
    <w:p w14:paraId="2481E2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采购人电话:</w:t>
      </w:r>
    </w:p>
    <w:p w14:paraId="022E9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15993322135</w:t>
      </w:r>
    </w:p>
    <w:p w14:paraId="0E7F3595">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2025-08-18T02:24:36Z</dcterms:created>
  <dc:creator>28039</dc:creator>
  <cp:lastModifiedBy>顺其自然月榕</cp:lastModifiedBy>
  <dcterms:modified xsi:type="dcterms:W3CDTF">2025-08-18T02:24:43Z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C2C4E32670ED4F498703A54FD4AB52DA_12</vt:lpwstr>
  </property>
</Properties>
</file>