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为保障我司产品高效、安全、低成本的中转运输需求，现公开招标具备优质物流服务能力的供应商。本次招标旨在建立长期稳定的物流合作伙伴关系，提升运输效率，降低物流成本，确保货物准时、安全送达。欢迎符合投标要求及有服务能力的企业前来投标。</w:t>
      </w:r>
    </w:p>
    <w:p>
      <w:pPr>
        <w:keepNext w:val="0"/>
        <w:keepLines w:val="0"/>
        <w:widowControl/>
        <w:suppressLineNumbers w:val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基本信息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◆ ◆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项目名称：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2025年海兴电力国内物流服务项目招标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项目编号：HXPB-202508002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招标方式：线下招标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供应商资格要求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6"/>
        </w:rPr>
      </w:pPr>
      <w:r>
        <w:rPr>
          <w:rStyle w:val="6"/>
        </w:rPr>
        <w:t>◆ 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核心资格要求：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1）基本资质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营业执照，投标人需注册满2年以上，注册资本500万以上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道路运输经营许可证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法人身份证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" w:afterAutospacing="0" w:line="343" w:lineRule="atLeast"/>
        <w:ind w:left="0" w:right="0"/>
        <w:jc w:val="both"/>
        <w:rPr>
          <w:rStyle w:val="6"/>
        </w:rPr>
      </w:pPr>
      <w:r>
        <w:rPr>
          <w:rStyle w:val="6"/>
        </w:rPr>
        <w:t>2）税务与开票能力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增值税一般纳税人资格证书；能提供增值税抵扣凭证，开具9%运输增值税专用发票。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完税证明，上一年增值税申报表照片证明。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3）货物险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投标人必须在保险公司购买货物运输责任险。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货物运输责任险购买标准：车型为9.6米及以下的车辆单次保险赔付额度不低于150万元、9.6米以上的车辆单次保险赔付额度不低于300万元。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6"/>
        </w:rPr>
      </w:pPr>
      <w:r>
        <w:rPr>
          <w:rStyle w:val="6"/>
        </w:rPr>
        <w:t>◆ ◆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供应商能力要求：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1）管理能力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投标人应具备履行合同必需的人员、车辆、管理能力等。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2）运营实力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双边、往返线路上线的正班车必须为承运商自有车，上线前验收必须提供有效的车辆行驶证。禁止挂靠其他公司车辆上线。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有快运公司承运经验，并签署过长期合作合同者优先考虑。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报名方式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◆ ◆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招标文件获取方式：邮件发送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报名信息发送至：</w:t>
      </w:r>
    </w:p>
    <w:p>
      <w:pPr>
        <w:keepNext w:val="0"/>
        <w:keepLines w:val="0"/>
        <w:widowControl/>
        <w:suppressLineNumbers w:val="0"/>
        <w:jc w:val="left"/>
        <w:rPr>
          <w:rStyle w:val="6"/>
        </w:rPr>
      </w:pPr>
      <w:r>
        <w:rPr>
          <w:rStyle w:val="6"/>
          <w:lang w:val="en-US" w:eastAsia="zh-CN"/>
        </w:rPr>
        <w:t>trade126@hxgroup.com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◆ ◆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投标文件递交截止时间：2025年9月15日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  <w:r>
        <w:rPr>
          <w:rStyle w:val="6"/>
        </w:rPr>
        <w:t>备注：以上时间为我公司计划时间，具体时间如有调整另行通知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单位：‌杭州海兴电力科技股份有限公司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地址：中国浙江省杭州市莫干山路1418-35号（上城工业园区）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其他说明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6"/>
        </w:rPr>
      </w:pPr>
      <w:r>
        <w:rPr>
          <w:rStyle w:val="6"/>
        </w:rPr>
        <w:t>◆ ◆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不良行为处罚细则：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1） 投标供应商/个人在招标过程中贿赂我司人员，我公司规定将处罚该供应商涉及金额的10倍作为违约金，同时列入黑名单永不启用，并给予举报人员奖励相应金额的5倍。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2） 招标结果未公布前，投标供应商/个人若向我司相关人员询问招标中标单品、价格等信息的情况，本次竞标做弃权处理。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3） 若中标后，投标供应商/个人不能按照中标价格执行、不按双方达成一致的标准及合同条款执行等违约情况，我司将取消该投标供应商/个人的中标资格，保证金不予返还且列入供应商黑名单，2年内不准参与我司任何招标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4） 若发现投标供应商/产品资质证件、发票造假，该投标供应商将列入黑名单永不启用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</w:rPr>
      </w:pPr>
      <w:r>
        <w:rPr>
          <w:rStyle w:val="6"/>
        </w:rPr>
        <w:t>5） 单位负责人为同一人或者存在控股/管理关系的不同单位,不得参加同一标段投标或者未划分标段的同一招标项目投标。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6"/>
          <w:lang w:val="en-US" w:eastAsia="zh-CN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6"/>
        </w:rPr>
      </w:pPr>
      <w:r>
        <w:rPr>
          <w:rStyle w:val="6"/>
          <w:lang w:val="en-US" w:eastAsia="zh-CN"/>
        </w:rPr>
        <w:t>关于海兴电力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  <w:jc w:val="both"/>
        <w:rPr>
          <w:rStyle w:val="6"/>
        </w:rPr>
      </w:pPr>
      <w:r>
        <w:rPr>
          <w:rStyle w:val="6"/>
        </w:rPr>
        <w:t>      海兴电力科技股份有限公司创立于1992年，2016年在上交所主板上市（603556），总部位于杭州。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  <w:jc w:val="both"/>
        <w:rPr>
          <w:rStyle w:val="6"/>
        </w:rPr>
      </w:pPr>
      <w:r>
        <w:rPr>
          <w:rStyle w:val="6"/>
        </w:rPr>
        <w:t>      公司专注智能电网、智慧水务和新能源，致力于提供数字化、绿色化解决方案。业务覆盖全球110多个国家和地区，建有10个海外生产基地和30余个分支机构。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20" w:right="120"/>
        <w:jc w:val="both"/>
        <w:rPr>
          <w:rStyle w:val="6"/>
        </w:rPr>
      </w:pPr>
      <w:r>
        <w:rPr>
          <w:rStyle w:val="6"/>
        </w:rPr>
        <w:t>      海兴电力是国家企业技术中心，主导多项国际与行业标准制定，具备CMMI-5级软件能力，是Wi-SUN联盟董事会中唯⼀的中国企业，具备面向全球的高质量软件集成能力。</w:t>
      </w:r>
    </w:p>
    <w:p>
      <w:pPr>
        <w:keepNext w:val="0"/>
        <w:keepLines w:val="0"/>
        <w:widowControl/>
        <w:suppressLineNumbers w:val="0"/>
        <w:jc w:val="left"/>
        <w:rPr>
          <w:rStyle w:val="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480" w:lineRule="auto"/>
        <w:textAlignment w:val="auto"/>
        <w:rPr>
          <w:rStyle w:val="6"/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1FAAE"/>
    <w:multiLevelType w:val="multilevel"/>
    <w:tmpl w:val="8991FA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C052AB3"/>
    <w:multiLevelType w:val="multilevel"/>
    <w:tmpl w:val="8C052A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F6F72CA"/>
    <w:multiLevelType w:val="multilevel"/>
    <w:tmpl w:val="8F6F72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B8105607"/>
    <w:multiLevelType w:val="multilevel"/>
    <w:tmpl w:val="B81056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BF57659C"/>
    <w:multiLevelType w:val="multilevel"/>
    <w:tmpl w:val="BF5765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245513CA"/>
    <w:multiLevelType w:val="multilevel"/>
    <w:tmpl w:val="245513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51BE8C60"/>
    <w:multiLevelType w:val="multilevel"/>
    <w:tmpl w:val="51BE8C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6B5E61C0"/>
    <w:multiLevelType w:val="multilevel"/>
    <w:tmpl w:val="6B5E61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7165D381"/>
    <w:multiLevelType w:val="multilevel"/>
    <w:tmpl w:val="7165D3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436002"/>
    <w:rsid w:val="02931DE8"/>
    <w:rsid w:val="0321569E"/>
    <w:rsid w:val="038A64A3"/>
    <w:rsid w:val="03F220C7"/>
    <w:rsid w:val="0664594F"/>
    <w:rsid w:val="080C4465"/>
    <w:rsid w:val="0BB233D3"/>
    <w:rsid w:val="0CE03A46"/>
    <w:rsid w:val="0DD33C42"/>
    <w:rsid w:val="10464C25"/>
    <w:rsid w:val="150C00BF"/>
    <w:rsid w:val="1A89543F"/>
    <w:rsid w:val="1C8C5C78"/>
    <w:rsid w:val="1D9E4B24"/>
    <w:rsid w:val="1DEB2DEA"/>
    <w:rsid w:val="228C4E81"/>
    <w:rsid w:val="23E416C4"/>
    <w:rsid w:val="2C3D18BF"/>
    <w:rsid w:val="2C944A3C"/>
    <w:rsid w:val="2CE8036A"/>
    <w:rsid w:val="2CEE5FE4"/>
    <w:rsid w:val="313E4D36"/>
    <w:rsid w:val="37EB6DC7"/>
    <w:rsid w:val="38EA608C"/>
    <w:rsid w:val="406454E8"/>
    <w:rsid w:val="430A45B5"/>
    <w:rsid w:val="4AF6627F"/>
    <w:rsid w:val="5104674E"/>
    <w:rsid w:val="581500D6"/>
    <w:rsid w:val="602C5B19"/>
    <w:rsid w:val="63F31DC2"/>
    <w:rsid w:val="641A6084"/>
    <w:rsid w:val="65F37E70"/>
    <w:rsid w:val="66DE2E62"/>
    <w:rsid w:val="67EB56C5"/>
    <w:rsid w:val="690B0893"/>
    <w:rsid w:val="6FAB5C55"/>
    <w:rsid w:val="71A50ED2"/>
    <w:rsid w:val="731B3A53"/>
    <w:rsid w:val="7C345577"/>
    <w:rsid w:val="7C366BD3"/>
    <w:rsid w:val="7CA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HTML Definition"/>
    <w:basedOn w:val="6"/>
    <w:autoRedefine/>
    <w:qFormat/>
    <w:uiPriority w:val="0"/>
  </w:style>
  <w:style w:type="character" w:styleId="10">
    <w:name w:val="HTML Typewriter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autoRedefine/>
    <w:qFormat/>
    <w:uiPriority w:val="0"/>
  </w:style>
  <w:style w:type="character" w:styleId="12">
    <w:name w:val="HTML Variable"/>
    <w:basedOn w:val="6"/>
    <w:autoRedefine/>
    <w:qFormat/>
    <w:uiPriority w:val="0"/>
  </w:style>
  <w:style w:type="character" w:styleId="13">
    <w:name w:val="Hyperlink"/>
    <w:basedOn w:val="6"/>
    <w:autoRedefine/>
    <w:qFormat/>
    <w:uiPriority w:val="0"/>
    <w:rPr>
      <w:color w:val="0000FF"/>
      <w:u w:val="single"/>
    </w:rPr>
  </w:style>
  <w:style w:type="character" w:styleId="14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6"/>
    <w:autoRedefine/>
    <w:qFormat/>
    <w:uiPriority w:val="0"/>
  </w:style>
  <w:style w:type="character" w:styleId="16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2025-08-12T06:59:00Z</dcterms:created>
  <dc:creator>yj</dc:creator>
  <cp:lastModifiedBy>yj</cp:lastModifiedBy>
  <dcterms:modified xsi:type="dcterms:W3CDTF">2025-08-18T01:57:37Z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4C68E660BC5F439E9DEBFD482EF7237E_12</vt:lpwstr>
  </property>
</Properties>
</file>