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66190C">
      <w:pPr>
        <w:pStyle w:val="2"/>
        <w:bidi w:val="0"/>
      </w:pPr>
      <w:bookmarkStart w:id="0" w:name="_GoBack"/>
      <w:r>
        <w:rPr>
          <w:rFonts w:hint="eastAsia"/>
        </w:rPr>
        <w:t>红日药业股份有限公司就天津红日药业股份有限公司临床血液样本及临床药品的仓储与冷链物流服务项目招标在红日药业采购平台进行招标采购 ，现公开邀请合格投标人进行网上电子投标。</w:t>
      </w:r>
    </w:p>
    <w:p w14:paraId="0D786054">
      <w:pPr>
        <w:pStyle w:val="2"/>
        <w:bidi w:val="0"/>
        <w:rPr>
          <w:rFonts w:hint="eastAsia"/>
        </w:rPr>
      </w:pPr>
      <w:r>
        <w:rPr>
          <w:rFonts w:hint="eastAsia"/>
        </w:rPr>
        <w:t>一、项目内容</w:t>
      </w:r>
    </w:p>
    <w:p w14:paraId="68C4397B">
      <w:pPr>
        <w:pStyle w:val="2"/>
        <w:bidi w:val="0"/>
        <w:rPr>
          <w:rFonts w:hint="eastAsia"/>
        </w:rPr>
      </w:pPr>
      <w:r>
        <w:rPr>
          <w:rFonts w:hint="eastAsia"/>
        </w:rPr>
        <w:t>项目标号：YR01000000ZB000355</w:t>
      </w:r>
    </w:p>
    <w:p w14:paraId="60CB572B">
      <w:pPr>
        <w:pStyle w:val="2"/>
        <w:bidi w:val="0"/>
        <w:rPr>
          <w:rFonts w:hint="eastAsia"/>
        </w:rPr>
      </w:pPr>
      <w:r>
        <w:rPr>
          <w:rFonts w:hint="eastAsia"/>
        </w:rPr>
        <w:t>项目标名：天津红日药业股份有限公司临床血液样本及临床药品的仓储与冷链物流服务项目招标</w:t>
      </w:r>
    </w:p>
    <w:p w14:paraId="2800196D">
      <w:pPr>
        <w:pStyle w:val="2"/>
        <w:bidi w:val="0"/>
        <w:rPr>
          <w:rFonts w:hint="eastAsia"/>
        </w:rPr>
      </w:pPr>
      <w:r>
        <w:rPr>
          <w:rFonts w:hint="eastAsia"/>
        </w:rPr>
        <w:t>交货地点和时间：</w:t>
      </w:r>
    </w:p>
    <w:p w14:paraId="622E0FDE">
      <w:pPr>
        <w:pStyle w:val="2"/>
        <w:bidi w:val="0"/>
        <w:rPr>
          <w:rFonts w:hint="eastAsia"/>
        </w:rPr>
      </w:pPr>
      <w:r>
        <w:rPr>
          <w:rFonts w:hint="eastAsia"/>
        </w:rPr>
        <w:t>物资名称及数量：请点击左下角物资明细表查看。</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756"/>
        <w:gridCol w:w="775"/>
        <w:gridCol w:w="775"/>
      </w:tblGrid>
      <w:tr w14:paraId="57468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shd w:val="clear" w:color="auto" w:fill="FFFFFF"/>
            <w:tcMar>
              <w:top w:w="0" w:type="dxa"/>
              <w:left w:w="0" w:type="dxa"/>
              <w:bottom w:w="0" w:type="dxa"/>
              <w:right w:w="0" w:type="dxa"/>
            </w:tcMar>
            <w:vAlign w:val="center"/>
          </w:tcPr>
          <w:p w14:paraId="39BCA4CE">
            <w:pPr>
              <w:pStyle w:val="2"/>
              <w:bidi w:val="0"/>
              <w:rPr>
                <w:rFonts w:hint="eastAsia"/>
              </w:rPr>
            </w:pPr>
            <w:r>
              <w:rPr>
                <w:rFonts w:hint="eastAsia"/>
                <w:lang w:val="en-US" w:eastAsia="zh-CN"/>
              </w:rPr>
              <w:t>标的名称</w:t>
            </w:r>
          </w:p>
        </w:tc>
        <w:tc>
          <w:tcPr>
            <w:tcW w:w="0" w:type="auto"/>
            <w:shd w:val="clear" w:color="auto" w:fill="FFFFFF"/>
            <w:tcMar>
              <w:top w:w="0" w:type="dxa"/>
              <w:left w:w="0" w:type="dxa"/>
              <w:bottom w:w="0" w:type="dxa"/>
              <w:right w:w="0" w:type="dxa"/>
            </w:tcMar>
            <w:vAlign w:val="center"/>
          </w:tcPr>
          <w:p w14:paraId="38A06343">
            <w:pPr>
              <w:pStyle w:val="2"/>
              <w:bidi w:val="0"/>
              <w:rPr>
                <w:rFonts w:hint="eastAsia"/>
              </w:rPr>
            </w:pPr>
            <w:r>
              <w:rPr>
                <w:rFonts w:hint="eastAsia"/>
                <w:lang w:val="en-US" w:eastAsia="zh-CN"/>
              </w:rPr>
              <w:t>规格型号</w:t>
            </w:r>
          </w:p>
        </w:tc>
        <w:tc>
          <w:tcPr>
            <w:tcW w:w="0" w:type="auto"/>
            <w:shd w:val="clear" w:color="auto" w:fill="FFFFFF"/>
            <w:tcMar>
              <w:top w:w="0" w:type="dxa"/>
              <w:left w:w="0" w:type="dxa"/>
              <w:bottom w:w="0" w:type="dxa"/>
              <w:right w:w="0" w:type="dxa"/>
            </w:tcMar>
            <w:vAlign w:val="center"/>
          </w:tcPr>
          <w:p w14:paraId="2D1F92D2">
            <w:pPr>
              <w:pStyle w:val="2"/>
              <w:bidi w:val="0"/>
              <w:rPr>
                <w:rFonts w:hint="eastAsia"/>
              </w:rPr>
            </w:pPr>
            <w:r>
              <w:rPr>
                <w:rFonts w:hint="eastAsia"/>
                <w:lang w:val="en-US" w:eastAsia="zh-CN"/>
              </w:rPr>
              <w:t>计量单位</w:t>
            </w:r>
          </w:p>
        </w:tc>
      </w:tr>
      <w:tr w14:paraId="23AE5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727B1BC">
            <w:pPr>
              <w:pStyle w:val="2"/>
              <w:bidi w:val="0"/>
              <w:rPr>
                <w:rFonts w:hint="eastAsia"/>
              </w:rPr>
            </w:pPr>
            <w:r>
              <w:rPr>
                <w:rFonts w:hint="eastAsia"/>
                <w:lang w:val="en-US" w:eastAsia="zh-CN"/>
              </w:rPr>
              <w:t>天津红日药业股份有限公司临床血液样本及临床药品的仓储与冷链物流服务项目招标</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57F7FF4">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C3C37E1">
            <w:pPr>
              <w:pStyle w:val="2"/>
              <w:bidi w:val="0"/>
              <w:rPr>
                <w:rFonts w:hint="eastAsia"/>
              </w:rPr>
            </w:pPr>
          </w:p>
        </w:tc>
      </w:tr>
    </w:tbl>
    <w:p w14:paraId="12275B64">
      <w:pPr>
        <w:pStyle w:val="2"/>
        <w:bidi w:val="0"/>
        <w:rPr>
          <w:rFonts w:hint="eastAsia"/>
        </w:rPr>
      </w:pPr>
      <w:r>
        <w:rPr>
          <w:rFonts w:hint="eastAsia"/>
        </w:rPr>
        <w:br w:type="textWrapping"/>
      </w:r>
      <w:r>
        <w:rPr>
          <w:rFonts w:hint="eastAsia"/>
        </w:rPr>
        <w:t>二、投标人资格要求：</w:t>
      </w:r>
    </w:p>
    <w:p w14:paraId="0D09AD55">
      <w:pPr>
        <w:pStyle w:val="2"/>
        <w:bidi w:val="0"/>
        <w:rPr>
          <w:rFonts w:hint="eastAsia"/>
        </w:rPr>
      </w:pPr>
    </w:p>
    <w:p w14:paraId="4BB11F1C">
      <w:pPr>
        <w:pStyle w:val="2"/>
        <w:bidi w:val="0"/>
        <w:rPr>
          <w:rFonts w:hint="eastAsia"/>
        </w:rPr>
      </w:pPr>
      <w:r>
        <w:rPr>
          <w:rFonts w:hint="eastAsia"/>
        </w:rPr>
        <w:t>1、依据中华人民共和国有关法律设立，并在中华人民共和国境内注册，具有独立法人资格，有能力参加此次招标并且能够独立承担该项目的仓储及冷链运输公司；</w:t>
      </w:r>
    </w:p>
    <w:p w14:paraId="48C42606">
      <w:pPr>
        <w:pStyle w:val="2"/>
        <w:bidi w:val="0"/>
        <w:rPr>
          <w:rFonts w:hint="eastAsia"/>
        </w:rPr>
      </w:pPr>
      <w:r>
        <w:rPr>
          <w:rFonts w:hint="eastAsia"/>
        </w:rPr>
        <w:t>2、财务状况良好，近三年来无重大违法乱纪事项；</w:t>
      </w:r>
    </w:p>
    <w:p w14:paraId="7357D829">
      <w:pPr>
        <w:pStyle w:val="2"/>
        <w:bidi w:val="0"/>
        <w:rPr>
          <w:rFonts w:hint="eastAsia"/>
        </w:rPr>
      </w:pPr>
      <w:r>
        <w:rPr>
          <w:rFonts w:hint="eastAsia"/>
        </w:rPr>
        <w:t>3、投标方公司内部有完善的标准操作规程（SOP）和质量管理体系；</w:t>
      </w:r>
    </w:p>
    <w:p w14:paraId="55B0128D">
      <w:pPr>
        <w:pStyle w:val="2"/>
        <w:bidi w:val="0"/>
        <w:rPr>
          <w:rFonts w:hint="eastAsia"/>
        </w:rPr>
      </w:pPr>
      <w:r>
        <w:rPr>
          <w:rFonts w:hint="eastAsia"/>
        </w:rPr>
        <w:t>4、投标方必须具有较好的行业声誉，能提供良好的服务和技术支持；</w:t>
      </w:r>
    </w:p>
    <w:p w14:paraId="56470225">
      <w:pPr>
        <w:pStyle w:val="2"/>
        <w:bidi w:val="0"/>
        <w:rPr>
          <w:rFonts w:hint="eastAsia"/>
        </w:rPr>
      </w:pPr>
      <w:r>
        <w:rPr>
          <w:rFonts w:hint="eastAsia"/>
        </w:rPr>
        <w:t>5、投标方必须提供合格的资格文件，以证明其符合投标条件和具有履行合同的能力。如提供的材料不真实，将可能导致其投标被拒绝。</w:t>
      </w:r>
    </w:p>
    <w:p w14:paraId="64F96881">
      <w:pPr>
        <w:pStyle w:val="2"/>
        <w:bidi w:val="0"/>
        <w:rPr>
          <w:rFonts w:hint="eastAsia"/>
        </w:rPr>
      </w:pPr>
    </w:p>
    <w:p w14:paraId="0A961F42">
      <w:pPr>
        <w:pStyle w:val="2"/>
        <w:bidi w:val="0"/>
        <w:rPr>
          <w:rFonts w:hint="eastAsia"/>
        </w:rPr>
      </w:pPr>
      <w:r>
        <w:rPr>
          <w:rFonts w:hint="eastAsia"/>
        </w:rPr>
        <w:t>三、投标人须登录红日药业集团电子采购平台（www.chasesun.cn）进行投标和开标活动，务必在开标前完成注册并获得投标资格，中标情况将在本网公示。</w:t>
      </w:r>
    </w:p>
    <w:p w14:paraId="4A517909">
      <w:pPr>
        <w:pStyle w:val="2"/>
        <w:bidi w:val="0"/>
        <w:rPr>
          <w:rFonts w:hint="eastAsia"/>
        </w:rPr>
      </w:pPr>
      <w:r>
        <w:rPr>
          <w:rFonts w:hint="eastAsia"/>
        </w:rPr>
        <w:t>四、网上投标方法：具体步骤请参照本网站首页“服务指南”。</w:t>
      </w:r>
    </w:p>
    <w:p w14:paraId="40E18556">
      <w:pPr>
        <w:pStyle w:val="2"/>
        <w:bidi w:val="0"/>
        <w:rPr>
          <w:rFonts w:hint="eastAsia"/>
        </w:rPr>
      </w:pPr>
      <w:r>
        <w:rPr>
          <w:rFonts w:hint="eastAsia"/>
        </w:rPr>
        <w:t>五、报名截止时间：2025-08-22 17:00，投标截止及开标时间：2025-08-29 09:00，投标人应于投标截止时间前在红日药业电子交易平台成功递交所有电子投标文件。</w:t>
      </w:r>
    </w:p>
    <w:p w14:paraId="6F5FD82E">
      <w:pPr>
        <w:pStyle w:val="2"/>
        <w:bidi w:val="0"/>
        <w:rPr>
          <w:rFonts w:hint="eastAsia"/>
        </w:rPr>
      </w:pPr>
      <w:r>
        <w:rPr>
          <w:rFonts w:hint="eastAsia"/>
        </w:rPr>
        <w:t>六、有意者可与张杰联系，业务联系电话：手机：15522269919 电话：022-59623160-8509 邮箱：zhangjie@chasesun.cn 。</w:t>
      </w:r>
    </w:p>
    <w:p w14:paraId="589DCAF6">
      <w:pPr>
        <w:pStyle w:val="2"/>
        <w:bidi w:val="0"/>
        <w:rPr>
          <w:rFonts w:hint="eastAsia"/>
        </w:rPr>
      </w:pPr>
    </w:p>
    <w:p w14:paraId="5BA84AA6">
      <w:pPr>
        <w:pStyle w:val="2"/>
        <w:bidi w:val="0"/>
        <w:rPr>
          <w:rFonts w:hint="eastAsia"/>
        </w:rPr>
      </w:pPr>
    </w:p>
    <w:p w14:paraId="40D65E83">
      <w:pPr>
        <w:pStyle w:val="2"/>
        <w:bidi w:val="0"/>
        <w:rPr>
          <w:rFonts w:hint="eastAsia"/>
        </w:rPr>
      </w:pPr>
      <w:r>
        <w:rPr>
          <w:rFonts w:hint="eastAsia"/>
        </w:rPr>
        <w:br w:type="textWrapping"/>
      </w:r>
      <w:r>
        <w:rPr>
          <w:rFonts w:hint="eastAsia"/>
        </w:rPr>
        <w:t>                                                                                                              </w:t>
      </w:r>
    </w:p>
    <w:p w14:paraId="75027EE2">
      <w:pPr>
        <w:pStyle w:val="2"/>
        <w:bidi w:val="0"/>
        <w:rPr>
          <w:rFonts w:hint="eastAsia"/>
        </w:rPr>
      </w:pPr>
      <w:r>
        <w:rPr>
          <w:rFonts w:hint="eastAsia"/>
        </w:rPr>
        <w:t>                                                                                                                           2025-08-15 16:26</w:t>
      </w:r>
    </w:p>
    <w:p w14:paraId="10F42185">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1531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2025-08-18T02:44:54Z</dcterms:created>
  <dc:creator>28039</dc:creator>
  <cp:lastModifiedBy>顺其自然月榕</cp:lastModifiedBy>
  <dcterms:modified xsi:type="dcterms:W3CDTF">2025-08-18T02:45:02Z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eyJoZGlkIjoiMGM2Y2JhNTI2ODZhZDhlNDdiZWJlOWMzN2NmM2E2N2QiLCJ1c2VySWQiOiIxNzE5OTE1MzQ2In0=</vt:lpwstr>
  </property>
  <property fmtid="{D5CDD505-2E9C-101B-9397-08002B2CF9AE}" pid="4" name="ICV">
    <vt:lpwstr>73A19E87B54A43949C039173EA145D68_12</vt:lpwstr>
  </property>
</Properties>
</file>