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EBFEB">
      <w:pPr>
        <w:pStyle w:val="2"/>
        <w:bidi w:val="0"/>
      </w:pPr>
      <w:bookmarkStart w:id="0" w:name="_GoBack"/>
      <w:r>
        <w:rPr>
          <w:rFonts w:hint="eastAsia"/>
        </w:rPr>
        <w:t>中国石油华东化工销售公司固体化工产品仓储物流服务项目（杭州1）</w:t>
      </w:r>
    </w:p>
    <w:p w14:paraId="0D9A386E">
      <w:pPr>
        <w:pStyle w:val="2"/>
        <w:bidi w:val="0"/>
        <w:rPr>
          <w:rFonts w:hint="eastAsia"/>
        </w:rPr>
      </w:pPr>
      <w:r>
        <w:rPr>
          <w:rFonts w:hint="eastAsia"/>
        </w:rPr>
        <w:t>招标公告</w:t>
      </w:r>
    </w:p>
    <w:p w14:paraId="13E8D3B2">
      <w:pPr>
        <w:pStyle w:val="2"/>
        <w:bidi w:val="0"/>
        <w:rPr>
          <w:rFonts w:hint="eastAsia"/>
        </w:rPr>
      </w:pPr>
      <w:r>
        <w:rPr>
          <w:rFonts w:hint="eastAsia"/>
        </w:rPr>
        <w:t>1. 招标条件</w:t>
      </w:r>
    </w:p>
    <w:p w14:paraId="016F6E8E">
      <w:pPr>
        <w:pStyle w:val="2"/>
        <w:bidi w:val="0"/>
        <w:rPr>
          <w:rFonts w:hint="eastAsia"/>
        </w:rPr>
      </w:pPr>
      <w:r>
        <w:rPr>
          <w:rFonts w:hint="eastAsia"/>
        </w:rPr>
        <w:t>本招标项目中国石油华东化工销售公司固体化工产品仓储物流服务项目（杭州1）已按要求履行了相关报批及备案等手续，项目业主为中国石油天然气股份有限公司华东化工销售分公司，建设资金来自企业自筹，项目出资比例为 100% 。项目已具备招标条件，现对该项目的仓储物流服务进行公开招标。</w:t>
      </w:r>
    </w:p>
    <w:p w14:paraId="7D8AC1D9">
      <w:pPr>
        <w:pStyle w:val="2"/>
        <w:bidi w:val="0"/>
        <w:rPr>
          <w:rFonts w:hint="eastAsia"/>
        </w:rPr>
      </w:pPr>
      <w:r>
        <w:rPr>
          <w:rFonts w:hint="eastAsia"/>
        </w:rPr>
        <w:t>2. 项目概况与招标范围</w:t>
      </w:r>
    </w:p>
    <w:p w14:paraId="55F51CFC">
      <w:pPr>
        <w:pStyle w:val="2"/>
        <w:bidi w:val="0"/>
        <w:rPr>
          <w:rFonts w:hint="eastAsia"/>
        </w:rPr>
      </w:pPr>
      <w:r>
        <w:rPr>
          <w:rFonts w:hint="eastAsia"/>
        </w:rPr>
        <w:t>2.1 项目概况：</w:t>
      </w:r>
    </w:p>
    <w:p w14:paraId="7FCE6AA1">
      <w:pPr>
        <w:pStyle w:val="2"/>
        <w:bidi w:val="0"/>
        <w:rPr>
          <w:rFonts w:hint="eastAsia"/>
        </w:rPr>
      </w:pPr>
      <w:r>
        <w:rPr>
          <w:rFonts w:hint="eastAsia"/>
        </w:rPr>
        <w:t>杭州市是华东化工销售分公司浙江销售区域主要目标市场，销售产品为合成树脂、合成橡胶等固体化工产品（非危险化学品），上述产品主要通过铁路、水路、公路等运输方式运达市场前沿。其中大部分产品华东客户自提，部分产品通过公路方式配送至华东公司客户生产厂。现拟在杭州区域选择仓储物流企业提供相关配套仓储物流服务。</w:t>
      </w:r>
    </w:p>
    <w:p w14:paraId="47805E79">
      <w:pPr>
        <w:pStyle w:val="2"/>
        <w:bidi w:val="0"/>
        <w:rPr>
          <w:rFonts w:hint="eastAsia"/>
        </w:rPr>
      </w:pPr>
      <w:r>
        <w:rPr>
          <w:rFonts w:hint="eastAsia"/>
        </w:rPr>
        <w:t>2.2 招标范围：</w:t>
      </w:r>
    </w:p>
    <w:p w14:paraId="3BB8BFDA">
      <w:pPr>
        <w:pStyle w:val="2"/>
        <w:bidi w:val="0"/>
        <w:rPr>
          <w:rFonts w:hint="eastAsia"/>
        </w:rPr>
      </w:pPr>
      <w:r>
        <w:rPr>
          <w:rFonts w:hint="eastAsia"/>
        </w:rPr>
        <w:t>1）完成产品到达接卸、理货，协调承运单位出具并索取相关商务记录、断卖代理服务、短驳运输、配送服务、物流系统操作、仓储保管（含挑选整理）、实物盘点、货物安全管理、特殊专用料专项仓储保管，邮寄单据等仓储服务基本内容；</w:t>
      </w:r>
    </w:p>
    <w:p w14:paraId="6AB3C983">
      <w:pPr>
        <w:pStyle w:val="2"/>
        <w:bidi w:val="0"/>
        <w:rPr>
          <w:rFonts w:hint="eastAsia"/>
        </w:rPr>
      </w:pPr>
      <w:r>
        <w:rPr>
          <w:rFonts w:hint="eastAsia"/>
        </w:rPr>
        <w:t>2）及时响应招标人的考核、函件和通知等；</w:t>
      </w:r>
    </w:p>
    <w:p w14:paraId="7F161FB8">
      <w:pPr>
        <w:pStyle w:val="2"/>
        <w:bidi w:val="0"/>
        <w:rPr>
          <w:rFonts w:hint="eastAsia"/>
        </w:rPr>
      </w:pPr>
      <w:r>
        <w:rPr>
          <w:rFonts w:hint="eastAsia"/>
        </w:rPr>
        <w:t>3）满足招标人客户的合理需求，并提供合同约定的满意服务等。</w:t>
      </w:r>
    </w:p>
    <w:p w14:paraId="11C16979">
      <w:pPr>
        <w:pStyle w:val="2"/>
        <w:bidi w:val="0"/>
        <w:rPr>
          <w:rFonts w:hint="eastAsia"/>
        </w:rPr>
      </w:pPr>
      <w:r>
        <w:rPr>
          <w:rFonts w:hint="eastAsia"/>
        </w:rPr>
        <w:t>固体化工产品主要为合成树脂、合成橡胶（非危险化学品），年入库量54万吨（含21万吨断卖），预估金额 1200万元，配送量预计0.6万吨，预估金额82万元，未来资源增加，配置随时优化调整，最终会影响入库数量，对此可能，招标人不承担违约责任。</w:t>
      </w:r>
    </w:p>
    <w:p w14:paraId="62AE44D2">
      <w:pPr>
        <w:pStyle w:val="2"/>
        <w:bidi w:val="0"/>
        <w:rPr>
          <w:rFonts w:hint="eastAsia"/>
        </w:rPr>
      </w:pPr>
      <w:r>
        <w:rPr>
          <w:rFonts w:hint="eastAsia"/>
        </w:rPr>
        <w:t>2.3 服务期限：自2026年1月1日起至2028年12月31日。</w:t>
      </w:r>
    </w:p>
    <w:p w14:paraId="5466E2C6">
      <w:pPr>
        <w:pStyle w:val="2"/>
        <w:bidi w:val="0"/>
        <w:rPr>
          <w:rFonts w:hint="eastAsia"/>
        </w:rPr>
      </w:pPr>
      <w:r>
        <w:rPr>
          <w:rFonts w:hint="eastAsia"/>
        </w:rPr>
        <w:t>2.4 服务地点：杭州。</w:t>
      </w:r>
    </w:p>
    <w:p w14:paraId="7CE33772">
      <w:pPr>
        <w:pStyle w:val="2"/>
        <w:bidi w:val="0"/>
        <w:rPr>
          <w:rFonts w:hint="eastAsia"/>
        </w:rPr>
      </w:pPr>
      <w:r>
        <w:rPr>
          <w:rFonts w:hint="eastAsia"/>
        </w:rPr>
        <w:t>2.5 标段划分：设1个标段。</w:t>
      </w:r>
    </w:p>
    <w:p w14:paraId="0DA16595">
      <w:pPr>
        <w:pStyle w:val="2"/>
        <w:bidi w:val="0"/>
        <w:rPr>
          <w:rFonts w:hint="eastAsia"/>
        </w:rPr>
      </w:pPr>
      <w:r>
        <w:rPr>
          <w:rFonts w:hint="eastAsia"/>
        </w:rPr>
        <w:t>3. 投标人资格要求</w:t>
      </w:r>
    </w:p>
    <w:p w14:paraId="4A950E15">
      <w:pPr>
        <w:pStyle w:val="2"/>
        <w:bidi w:val="0"/>
        <w:rPr>
          <w:rFonts w:hint="eastAsia"/>
        </w:rPr>
      </w:pPr>
      <w:r>
        <w:rPr>
          <w:rFonts w:hint="eastAsia"/>
        </w:rPr>
        <w:t>3.1 资质要求：</w:t>
      </w:r>
    </w:p>
    <w:p w14:paraId="59475E5F">
      <w:pPr>
        <w:pStyle w:val="2"/>
        <w:bidi w:val="0"/>
        <w:rPr>
          <w:rFonts w:hint="eastAsia"/>
        </w:rPr>
      </w:pPr>
      <w:r>
        <w:rPr>
          <w:rFonts w:hint="eastAsia"/>
        </w:rPr>
        <w:t>3.1.1投标人为依法成立并有效续存的法人或其他组织，提供有效的营业执照扫描件。</w:t>
      </w:r>
    </w:p>
    <w:p w14:paraId="5A17DF9B">
      <w:pPr>
        <w:pStyle w:val="2"/>
        <w:bidi w:val="0"/>
        <w:rPr>
          <w:rFonts w:hint="eastAsia"/>
        </w:rPr>
      </w:pPr>
      <w:r>
        <w:rPr>
          <w:rFonts w:hint="eastAsia"/>
        </w:rPr>
        <w:t>3.1.2投标人需在项目实施所在地地级或市级范围内可提供能存储固体化工产品的室内库，仓储库必须防晒、防潮、防污染；库房周边交通便利，便于产品出入通行。投标人自有库房的，须提供权属证明清晰扫描件。投标人通过租赁方式取得库房的，须提供投标人与合作方签订的库房租赁（服务）合同及合作方的相关有效资质证照清晰扫描件，且至2028年12月31日期间内有效（如果仅提供一年合同，须提供承诺合同到期后可续约至2028年12月31日）。</w:t>
      </w:r>
    </w:p>
    <w:p w14:paraId="1D1F155F">
      <w:pPr>
        <w:pStyle w:val="2"/>
        <w:bidi w:val="0"/>
        <w:rPr>
          <w:rFonts w:hint="eastAsia"/>
        </w:rPr>
      </w:pPr>
      <w:r>
        <w:rPr>
          <w:rFonts w:hint="eastAsia"/>
        </w:rPr>
        <w:t>3.1.3投标人须提供拟投用本项目的库房消防竣工验收合格意见书或经政府有关部门批复的备案、报审等有效文件；库房的火灾危险性分类为丙类或丙类以上，提供证明文件清晰扫描件。</w:t>
      </w:r>
    </w:p>
    <w:p w14:paraId="21C787BC">
      <w:pPr>
        <w:pStyle w:val="2"/>
        <w:bidi w:val="0"/>
        <w:rPr>
          <w:rFonts w:hint="eastAsia"/>
        </w:rPr>
      </w:pPr>
      <w:r>
        <w:rPr>
          <w:rFonts w:hint="eastAsia"/>
        </w:rPr>
        <w:t>3.1.4投标人拟投用于本项目的库房防雷接地设施符合规范要求，年度防雷检测报告为合格，且处于有效期内,须至少提供库房年度防雷检测报告封面、雷电防护装置检验检测报告总表（基本信息、检测结论）、检测对象及依据页清晰扫描件。如根据国家《建筑物防雷设计规范》不需设置防雷装置，则应提供由有合法资质的专业机构（单位）开具的有关证明材料。</w:t>
      </w:r>
    </w:p>
    <w:p w14:paraId="7EE0E2AA">
      <w:pPr>
        <w:pStyle w:val="2"/>
        <w:bidi w:val="0"/>
        <w:rPr>
          <w:rFonts w:hint="eastAsia"/>
        </w:rPr>
      </w:pPr>
      <w:r>
        <w:rPr>
          <w:rFonts w:hint="eastAsia"/>
        </w:rPr>
        <w:t>3.1.5投标人具有《道路运输经营许可证》，须提供有效期内的《道路运输经营许可证》。</w:t>
      </w:r>
    </w:p>
    <w:p w14:paraId="352158A1">
      <w:pPr>
        <w:pStyle w:val="2"/>
        <w:bidi w:val="0"/>
        <w:rPr>
          <w:rFonts w:hint="eastAsia"/>
        </w:rPr>
      </w:pPr>
      <w:r>
        <w:rPr>
          <w:rFonts w:hint="eastAsia"/>
        </w:rPr>
        <w:t>3.2 财务要求</w:t>
      </w:r>
    </w:p>
    <w:p w14:paraId="7E532B88">
      <w:pPr>
        <w:pStyle w:val="2"/>
        <w:bidi w:val="0"/>
        <w:rPr>
          <w:rFonts w:hint="eastAsia"/>
        </w:rPr>
      </w:pPr>
      <w:r>
        <w:rPr>
          <w:rFonts w:hint="eastAsia"/>
        </w:rPr>
        <w:t>3.2.1投标人需提供2023年度或2024年度财务报表，包括资产负债表、现金流量表和利润表或等同资料；根据所提报的财务报表测算，该投标人为资不抵债的，投标将被否决。</w:t>
      </w:r>
    </w:p>
    <w:p w14:paraId="6CCCEEC8">
      <w:pPr>
        <w:pStyle w:val="2"/>
        <w:bidi w:val="0"/>
        <w:rPr>
          <w:rFonts w:hint="eastAsia"/>
        </w:rPr>
      </w:pPr>
      <w:r>
        <w:rPr>
          <w:rFonts w:hint="eastAsia"/>
        </w:rPr>
        <w:t>3.2.2投标人未出现被责令停产停业、暂扣或者吊销许可证、暂扣或者吊销执照；未进入清算程序，或被宣告破产，或其他丧失履约能力的情形。（须提供书面承诺）</w:t>
      </w:r>
    </w:p>
    <w:p w14:paraId="549DFC90">
      <w:pPr>
        <w:pStyle w:val="2"/>
        <w:bidi w:val="0"/>
        <w:rPr>
          <w:rFonts w:hint="eastAsia"/>
        </w:rPr>
      </w:pPr>
      <w:r>
        <w:rPr>
          <w:rFonts w:hint="eastAsia"/>
        </w:rPr>
        <w:t>3.3 信誉要求：</w:t>
      </w:r>
    </w:p>
    <w:p w14:paraId="6A452610">
      <w:pPr>
        <w:pStyle w:val="2"/>
        <w:bidi w:val="0"/>
        <w:rPr>
          <w:rFonts w:hint="eastAsia"/>
        </w:rPr>
      </w:pPr>
      <w:r>
        <w:rPr>
          <w:rFonts w:hint="eastAsia"/>
        </w:rPr>
        <w:t>3.3.1 投标人未被“国家企业信用信息公示系统”网站（www.gsxt.gov.cn）列入严重违法失信企业名单。</w:t>
      </w:r>
    </w:p>
    <w:p w14:paraId="40868C8C">
      <w:pPr>
        <w:pStyle w:val="2"/>
        <w:bidi w:val="0"/>
        <w:rPr>
          <w:rFonts w:hint="eastAsia"/>
        </w:rPr>
      </w:pPr>
      <w:r>
        <w:rPr>
          <w:rFonts w:hint="eastAsia"/>
        </w:rPr>
        <w:t>3.3.2 投标人、法定代表人或者项目负责人未被人民法院在“信用中国”网站（www.creditchina.gov.cn）列入失信被执行人。</w:t>
      </w:r>
    </w:p>
    <w:p w14:paraId="314CC09E">
      <w:pPr>
        <w:pStyle w:val="2"/>
        <w:bidi w:val="0"/>
        <w:rPr>
          <w:rFonts w:hint="eastAsia"/>
        </w:rPr>
      </w:pPr>
      <w:r>
        <w:rPr>
          <w:rFonts w:hint="eastAsia"/>
        </w:rPr>
        <w:t>3.3.3 2022年 1 月 1 日至投标截止日投标人、法定代表人或者项目负责人在“中国裁判文书网”网站（wenshu.court.gov.cn）查询无行贿犯罪。</w:t>
      </w:r>
    </w:p>
    <w:p w14:paraId="6F02C017">
      <w:pPr>
        <w:pStyle w:val="2"/>
        <w:bidi w:val="0"/>
        <w:rPr>
          <w:rFonts w:hint="eastAsia"/>
        </w:rPr>
      </w:pPr>
      <w:r>
        <w:rPr>
          <w:rFonts w:hint="eastAsia"/>
        </w:rPr>
        <w:t>3.3.4 2022年1月1日至投标截止日（近三年），投标人没有重大的质量、安全、环境事故（需提供承诺书）。</w:t>
      </w:r>
    </w:p>
    <w:p w14:paraId="21C05DF7">
      <w:pPr>
        <w:pStyle w:val="2"/>
        <w:bidi w:val="0"/>
        <w:rPr>
          <w:rFonts w:hint="eastAsia"/>
        </w:rPr>
      </w:pPr>
      <w:r>
        <w:rPr>
          <w:rFonts w:hint="eastAsia"/>
        </w:rPr>
        <w:t>3.3.5 未被中国石油招标投标网暂停或取消投标资格的（投标人失信分以开标当日中国石油招标投标网发布的失信行为信息为准）。</w:t>
      </w:r>
    </w:p>
    <w:p w14:paraId="7DCC4355">
      <w:pPr>
        <w:pStyle w:val="2"/>
        <w:bidi w:val="0"/>
        <w:rPr>
          <w:rFonts w:hint="eastAsia"/>
        </w:rPr>
      </w:pPr>
      <w:r>
        <w:rPr>
          <w:rFonts w:hint="eastAsia"/>
        </w:rPr>
        <w:t>3.3.6 开标当日供应商未被纳入集团公司级“三商”黑名单（以中国石油招标投标网公示信息为准)。</w:t>
      </w:r>
    </w:p>
    <w:p w14:paraId="40D842AE">
      <w:pPr>
        <w:pStyle w:val="2"/>
        <w:bidi w:val="0"/>
        <w:rPr>
          <w:rFonts w:hint="eastAsia"/>
        </w:rPr>
      </w:pPr>
      <w:r>
        <w:rPr>
          <w:rFonts w:hint="eastAsia"/>
        </w:rPr>
        <w:t>3.4 人员要求</w:t>
      </w:r>
    </w:p>
    <w:p w14:paraId="37121D76">
      <w:pPr>
        <w:pStyle w:val="2"/>
        <w:bidi w:val="0"/>
        <w:rPr>
          <w:rFonts w:hint="eastAsia"/>
        </w:rPr>
      </w:pPr>
      <w:r>
        <w:rPr>
          <w:rFonts w:hint="eastAsia"/>
        </w:rPr>
        <w:t>3.4.1投标人应保证用于该项目的人员不少于11人，其中仓储服务人员不少于6人，包括至少2名叉车驾驶员，配送服务人员不少于5人。须提供拟投入人员名单及劳动合同或劳务派遣合同主要页或2025年连续3个月的社保证明清晰扫描件。</w:t>
      </w:r>
    </w:p>
    <w:p w14:paraId="18E470F5">
      <w:pPr>
        <w:pStyle w:val="2"/>
        <w:bidi w:val="0"/>
        <w:rPr>
          <w:rFonts w:hint="eastAsia"/>
        </w:rPr>
      </w:pPr>
      <w:r>
        <w:rPr>
          <w:rFonts w:hint="eastAsia"/>
        </w:rPr>
        <w:t>3.4.2叉车驾驶员应持有在有效期内的中华人民共和国《特种设备作业人员证》，须提供叉车驾驶员《特种设备作业人员证》证书清晰扫描件。</w:t>
      </w:r>
    </w:p>
    <w:p w14:paraId="1AD6F35B">
      <w:pPr>
        <w:pStyle w:val="2"/>
        <w:bidi w:val="0"/>
        <w:rPr>
          <w:rFonts w:hint="eastAsia"/>
        </w:rPr>
      </w:pPr>
      <w:r>
        <w:rPr>
          <w:rFonts w:hint="eastAsia"/>
        </w:rPr>
        <w:t>3.4.3机动车驾驶员应持有在有效期内的中华人民共和国《机动车驾驶证》，须提供机动车驾驶员《机动车驾驶证》证书和《道路运输从业人员从业资格证》清晰扫描件。</w:t>
      </w:r>
    </w:p>
    <w:p w14:paraId="75228481">
      <w:pPr>
        <w:pStyle w:val="2"/>
        <w:bidi w:val="0"/>
        <w:rPr>
          <w:rFonts w:hint="eastAsia"/>
        </w:rPr>
      </w:pPr>
      <w:r>
        <w:rPr>
          <w:rFonts w:hint="eastAsia"/>
        </w:rPr>
        <w:t>3.5 车辆要求</w:t>
      </w:r>
    </w:p>
    <w:p w14:paraId="2BE778A9">
      <w:pPr>
        <w:pStyle w:val="2"/>
        <w:bidi w:val="0"/>
        <w:rPr>
          <w:rFonts w:hint="eastAsia"/>
        </w:rPr>
      </w:pPr>
      <w:r>
        <w:rPr>
          <w:rFonts w:hint="eastAsia"/>
        </w:rPr>
        <w:t>投标人投入本项目的自有配送车辆总数不少于1辆（重型半挂牵引车及半挂车计一辆，核定载质量不低于30吨/车），且承运车辆必须在使用年限内，以行驶证注册日期为准，须提供《机动车行驶证》、《车辆道路运输证》扫描件。</w:t>
      </w:r>
    </w:p>
    <w:p w14:paraId="4F47AC76">
      <w:pPr>
        <w:pStyle w:val="2"/>
        <w:bidi w:val="0"/>
        <w:rPr>
          <w:rFonts w:hint="eastAsia"/>
        </w:rPr>
      </w:pPr>
      <w:r>
        <w:rPr>
          <w:rFonts w:hint="eastAsia"/>
        </w:rPr>
        <w:t>3.6 投标人须提供相关证明材料或承诺：</w:t>
      </w:r>
    </w:p>
    <w:p w14:paraId="2B78A0CD">
      <w:pPr>
        <w:pStyle w:val="2"/>
        <w:bidi w:val="0"/>
        <w:rPr>
          <w:rFonts w:hint="eastAsia"/>
        </w:rPr>
      </w:pPr>
      <w:r>
        <w:rPr>
          <w:rFonts w:hint="eastAsia"/>
        </w:rPr>
        <w:t>3.6.1办理年度仓储货物（存货）财产保险。</w:t>
      </w:r>
    </w:p>
    <w:p w14:paraId="44C4CC52">
      <w:pPr>
        <w:pStyle w:val="2"/>
        <w:bidi w:val="0"/>
        <w:rPr>
          <w:rFonts w:hint="eastAsia"/>
        </w:rPr>
      </w:pPr>
      <w:r>
        <w:rPr>
          <w:rFonts w:hint="eastAsia"/>
        </w:rPr>
        <w:t>3.6.2具备上述产品铁路、公路到达接卸和短驳入库能力，可用面积不小于15000平方米，并有储备库容以便于调节；库房及对应铁路到站或专用线具备小包装（15-50Kg）及大包装（300-1600Kg）等固体化工产品货物到达接卸能力或资质。</w:t>
      </w:r>
    </w:p>
    <w:p w14:paraId="6BF80D1A">
      <w:pPr>
        <w:pStyle w:val="2"/>
        <w:bidi w:val="0"/>
        <w:rPr>
          <w:rFonts w:hint="eastAsia"/>
        </w:rPr>
      </w:pPr>
      <w:r>
        <w:rPr>
          <w:rFonts w:hint="eastAsia"/>
        </w:rPr>
        <w:t>3.6 联合体要求：</w:t>
      </w:r>
    </w:p>
    <w:p w14:paraId="6B3E3040">
      <w:pPr>
        <w:pStyle w:val="2"/>
        <w:bidi w:val="0"/>
        <w:rPr>
          <w:rFonts w:hint="eastAsia"/>
        </w:rPr>
      </w:pPr>
      <w:r>
        <w:rPr>
          <w:rFonts w:hint="eastAsia"/>
        </w:rPr>
        <w:t>本项目不接受联合体投标。</w:t>
      </w:r>
    </w:p>
    <w:p w14:paraId="470FCBCF">
      <w:pPr>
        <w:pStyle w:val="2"/>
        <w:bidi w:val="0"/>
        <w:rPr>
          <w:rFonts w:hint="eastAsia"/>
        </w:rPr>
      </w:pPr>
      <w:r>
        <w:rPr>
          <w:rFonts w:hint="eastAsia"/>
        </w:rPr>
        <w:t>3.7 其他要求：</w:t>
      </w:r>
    </w:p>
    <w:p w14:paraId="5D8CFE68">
      <w:pPr>
        <w:pStyle w:val="2"/>
        <w:bidi w:val="0"/>
        <w:rPr>
          <w:rFonts w:hint="eastAsia"/>
        </w:rPr>
      </w:pPr>
      <w:r>
        <w:rPr>
          <w:rFonts w:hint="eastAsia"/>
        </w:rPr>
        <w:t>满足国家相关法律法规规定的其他情形。</w:t>
      </w:r>
    </w:p>
    <w:p w14:paraId="205EDD09">
      <w:pPr>
        <w:pStyle w:val="2"/>
        <w:bidi w:val="0"/>
        <w:rPr>
          <w:rFonts w:hint="eastAsia"/>
        </w:rPr>
      </w:pPr>
      <w:r>
        <w:rPr>
          <w:rFonts w:hint="eastAsia"/>
        </w:rPr>
        <w:t>4. 招标文件的获取</w:t>
      </w:r>
    </w:p>
    <w:p w14:paraId="53ECDB26">
      <w:pPr>
        <w:pStyle w:val="2"/>
        <w:bidi w:val="0"/>
        <w:rPr>
          <w:rFonts w:hint="eastAsia"/>
        </w:rPr>
      </w:pPr>
      <w:r>
        <w:rPr>
          <w:rFonts w:hint="eastAsia"/>
        </w:rPr>
        <w:t>4.1凡有意参加投标的潜在投标人，请于2025年8月18日至 2025年8月25日17:00前，登录中国石油电子招标投标交易平台（网址：http://ebidmanage.cnpcbidding.com/bidder/ebid/base/login.html）下载电子招标文件。</w:t>
      </w:r>
    </w:p>
    <w:p w14:paraId="4AD11E8D">
      <w:pPr>
        <w:pStyle w:val="2"/>
        <w:bidi w:val="0"/>
        <w:rPr>
          <w:rFonts w:hint="eastAsia"/>
        </w:rPr>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0E8202A3">
      <w:pPr>
        <w:pStyle w:val="2"/>
        <w:bidi w:val="0"/>
        <w:rPr>
          <w:rFonts w:hint="eastAsia"/>
        </w:rPr>
      </w:pPr>
      <w:r>
        <w:rPr>
          <w:rFonts w:hint="eastAsia"/>
        </w:rPr>
        <w:t>②投标人购买招标文件地址：http://www2.cnpcbidding.com/#/wel/index，账号密码和招标平台一致，如有问题，致电400-8800-114转电子招标平台。</w:t>
      </w:r>
    </w:p>
    <w:p w14:paraId="25EB30BB">
      <w:pPr>
        <w:pStyle w:val="2"/>
        <w:bidi w:val="0"/>
        <w:rPr>
          <w:rFonts w:hint="eastAsia"/>
        </w:rPr>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1E992964">
      <w:pPr>
        <w:pStyle w:val="2"/>
        <w:bidi w:val="0"/>
        <w:rPr>
          <w:rFonts w:hint="eastAsia"/>
        </w:rPr>
      </w:pPr>
      <w:r>
        <w:rPr>
          <w:rFonts w:hint="eastAsia"/>
        </w:rPr>
        <w:t>4.2招标文件每套售价为200元人民币，请有意参加投标的潜在投标人确认自身资格条件是否满足要求，售后不退，应自负其责。</w:t>
      </w:r>
    </w:p>
    <w:p w14:paraId="6195CC12">
      <w:pPr>
        <w:pStyle w:val="2"/>
        <w:bidi w:val="0"/>
        <w:rPr>
          <w:rFonts w:hint="eastAsia"/>
        </w:rPr>
      </w:pPr>
      <w:r>
        <w:rPr>
          <w:rFonts w:hint="eastAsia"/>
        </w:rPr>
        <w:t>4.3本次招标文件采取线上发售的方式。潜在投标人在4.1规定的时间内完成4.1规定的2项工作后，潜在投标人可在中国石油电子招标投标交易平台下载招标文件。</w:t>
      </w:r>
    </w:p>
    <w:p w14:paraId="7D69A15A">
      <w:pPr>
        <w:pStyle w:val="2"/>
        <w:bidi w:val="0"/>
        <w:rPr>
          <w:rFonts w:hint="eastAsia"/>
        </w:rPr>
      </w:pPr>
      <w:r>
        <w:rPr>
          <w:rFonts w:hint="eastAsia"/>
        </w:rPr>
        <w:t>4.4本项目标书费发票为电子发票，发票开出后，潜在投标人在商城个人中心进入订单列表，点击已缴纳的标书费订单，点击订单详情，可以自行下载电子版普通发票。</w:t>
      </w:r>
    </w:p>
    <w:p w14:paraId="638BB3E9">
      <w:pPr>
        <w:pStyle w:val="2"/>
        <w:bidi w:val="0"/>
        <w:rPr>
          <w:rFonts w:hint="eastAsia"/>
        </w:rPr>
      </w:pPr>
      <w:r>
        <w:rPr>
          <w:rFonts w:hint="eastAsia"/>
        </w:rPr>
        <w:t>附件一：投标人办理U-key指南、投标人用户手册</w:t>
      </w:r>
    </w:p>
    <w:p w14:paraId="13A2B6F5">
      <w:pPr>
        <w:pStyle w:val="2"/>
        <w:bidi w:val="0"/>
        <w:rPr>
          <w:rFonts w:hint="eastAsia"/>
        </w:rPr>
      </w:pPr>
      <w:r>
        <w:rPr>
          <w:rFonts w:hint="eastAsia"/>
        </w:rPr>
        <w:t>5. 投标文件的递交 </w:t>
      </w:r>
    </w:p>
    <w:p w14:paraId="1C78BAC2">
      <w:pPr>
        <w:pStyle w:val="2"/>
        <w:bidi w:val="0"/>
        <w:rPr>
          <w:rFonts w:hint="eastAsia"/>
        </w:rPr>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54DA3CB0">
      <w:pPr>
        <w:pStyle w:val="2"/>
        <w:bidi w:val="0"/>
        <w:rPr>
          <w:rFonts w:hint="eastAsia"/>
        </w:rPr>
      </w:pPr>
      <w:r>
        <w:rPr>
          <w:rFonts w:hint="eastAsia"/>
        </w:rPr>
        <w:t>5.2潜在投标人应在投标截止时间前提交10万元人民币的投标保证金。</w:t>
      </w:r>
    </w:p>
    <w:p w14:paraId="6213D6D3">
      <w:pPr>
        <w:pStyle w:val="2"/>
        <w:bidi w:val="0"/>
        <w:rPr>
          <w:rFonts w:hint="eastAsia"/>
        </w:rPr>
      </w:pPr>
      <w:r>
        <w:rPr>
          <w:rFonts w:hint="eastAsia"/>
        </w:rPr>
        <w:t>①投标保证金形式：电汇或保证金保险或电子保函；</w:t>
      </w:r>
    </w:p>
    <w:p w14:paraId="2FCED299">
      <w:pPr>
        <w:pStyle w:val="2"/>
        <w:bidi w:val="0"/>
        <w:rPr>
          <w:rFonts w:hint="eastAsia"/>
        </w:rPr>
      </w:pPr>
      <w:r>
        <w:rPr>
          <w:rFonts w:hint="eastAsia"/>
        </w:rPr>
        <w:t>②递交方式：详见招标文件投标人须知前附表3.4.1。</w:t>
      </w:r>
    </w:p>
    <w:p w14:paraId="7F8CB844">
      <w:pPr>
        <w:pStyle w:val="2"/>
        <w:bidi w:val="0"/>
        <w:rPr>
          <w:rFonts w:hint="eastAsia"/>
        </w:rPr>
      </w:pPr>
      <w:r>
        <w:rPr>
          <w:rFonts w:hint="eastAsia"/>
        </w:rPr>
        <w:t>6. 开标时间及地点</w:t>
      </w:r>
    </w:p>
    <w:p w14:paraId="6E2CBBFF">
      <w:pPr>
        <w:pStyle w:val="2"/>
        <w:bidi w:val="0"/>
        <w:rPr>
          <w:rFonts w:hint="eastAsia"/>
        </w:rPr>
      </w:pPr>
      <w:r>
        <w:rPr>
          <w:rFonts w:hint="eastAsia"/>
        </w:rPr>
        <w:t>6.1开标时间（同投标截止时间一致）：2025年9月11日上午9：00（北京时间）；</w:t>
      </w:r>
    </w:p>
    <w:p w14:paraId="75CAB6A7">
      <w:pPr>
        <w:pStyle w:val="2"/>
        <w:bidi w:val="0"/>
        <w:rPr>
          <w:rFonts w:hint="eastAsia"/>
        </w:rPr>
      </w:pPr>
      <w:r>
        <w:rPr>
          <w:rFonts w:hint="eastAsia"/>
        </w:rPr>
        <w:t>6.2开标地点：中国石油电子招标投标交易平台。</w:t>
      </w:r>
    </w:p>
    <w:p w14:paraId="5E54389A">
      <w:pPr>
        <w:pStyle w:val="2"/>
        <w:bidi w:val="0"/>
        <w:rPr>
          <w:rFonts w:hint="eastAsia"/>
        </w:rPr>
      </w:pPr>
      <w:r>
        <w:rPr>
          <w:rFonts w:hint="eastAsia"/>
        </w:rPr>
        <w:t>6.3本次招标采取网上开标方式，所有投标人可准时进入中国石油电子招标投标交易平台开标大厅参加在线开标仪式，不再集中组织线下开标仪式。</w:t>
      </w:r>
    </w:p>
    <w:p w14:paraId="745EE103">
      <w:pPr>
        <w:pStyle w:val="2"/>
        <w:bidi w:val="0"/>
        <w:rPr>
          <w:rFonts w:hint="eastAsia"/>
        </w:rPr>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66C706B3">
      <w:pPr>
        <w:pStyle w:val="2"/>
        <w:bidi w:val="0"/>
        <w:rPr>
          <w:rFonts w:hint="eastAsia"/>
        </w:rPr>
      </w:pPr>
      <w:r>
        <w:rPr>
          <w:rFonts w:hint="eastAsia"/>
        </w:rPr>
        <w:t>7. 发布公告的媒介</w:t>
      </w:r>
    </w:p>
    <w:p w14:paraId="4442EBA4">
      <w:pPr>
        <w:pStyle w:val="2"/>
        <w:bidi w:val="0"/>
        <w:rPr>
          <w:rFonts w:hint="eastAsia"/>
        </w:rPr>
      </w:pPr>
      <w:r>
        <w:rPr>
          <w:rFonts w:hint="eastAsia"/>
        </w:rPr>
        <w:t>本次招标公告同时在中国招标投标公共服务平台（ http://www.cebpubservice.com）和中国石油招标投标网（http://www.cnpcbidding.com）发布。</w:t>
      </w:r>
    </w:p>
    <w:p w14:paraId="6BD00A05">
      <w:pPr>
        <w:pStyle w:val="2"/>
        <w:bidi w:val="0"/>
      </w:pPr>
      <w:r>
        <w:rPr>
          <w:rFonts w:hint="eastAsia"/>
        </w:rPr>
        <w:t>联系方式</w:t>
      </w:r>
    </w:p>
    <w:p w14:paraId="4469F3EE">
      <w:pPr>
        <w:pStyle w:val="2"/>
        <w:bidi w:val="0"/>
        <w:rPr>
          <w:rFonts w:hint="eastAsia"/>
        </w:rPr>
      </w:pPr>
      <w:r>
        <w:rPr>
          <w:rFonts w:hint="eastAsia"/>
        </w:rPr>
        <w:t>招 标 人：中国石油天然气股份有限公司华东化工销售分公司</w:t>
      </w:r>
    </w:p>
    <w:p w14:paraId="2B99E3C2">
      <w:pPr>
        <w:pStyle w:val="2"/>
        <w:bidi w:val="0"/>
        <w:rPr>
          <w:rFonts w:hint="eastAsia"/>
        </w:rPr>
      </w:pPr>
      <w:r>
        <w:rPr>
          <w:rFonts w:hint="eastAsia"/>
        </w:rPr>
        <w:t>联系人： 徐浩</w:t>
      </w:r>
    </w:p>
    <w:p w14:paraId="62F41ED7">
      <w:pPr>
        <w:pStyle w:val="2"/>
        <w:bidi w:val="0"/>
        <w:rPr>
          <w:rFonts w:hint="eastAsia"/>
        </w:rPr>
      </w:pPr>
      <w:r>
        <w:rPr>
          <w:rFonts w:hint="eastAsia"/>
        </w:rPr>
        <w:t>联系电话： 021-50955636</w:t>
      </w:r>
    </w:p>
    <w:p w14:paraId="14DF033D">
      <w:pPr>
        <w:pStyle w:val="2"/>
        <w:bidi w:val="0"/>
        <w:rPr>
          <w:rFonts w:hint="eastAsia"/>
        </w:rPr>
      </w:pPr>
      <w:r>
        <w:rPr>
          <w:rFonts w:hint="eastAsia"/>
        </w:rPr>
        <w:t> </w:t>
      </w:r>
    </w:p>
    <w:p w14:paraId="5DCEF225">
      <w:pPr>
        <w:pStyle w:val="2"/>
        <w:bidi w:val="0"/>
        <w:rPr>
          <w:rFonts w:hint="eastAsia"/>
        </w:rPr>
      </w:pPr>
      <w:r>
        <w:rPr>
          <w:rFonts w:hint="eastAsia"/>
        </w:rPr>
        <w:t>招标代理机构：中国石油物资有限公司</w:t>
      </w:r>
    </w:p>
    <w:p w14:paraId="0D733EC9">
      <w:pPr>
        <w:pStyle w:val="2"/>
        <w:bidi w:val="0"/>
        <w:rPr>
          <w:rFonts w:hint="eastAsia"/>
        </w:rPr>
      </w:pPr>
      <w:r>
        <w:rPr>
          <w:rFonts w:hint="eastAsia"/>
        </w:rPr>
        <w:t>地址：北京市西城区鼓楼外大街5号</w:t>
      </w:r>
    </w:p>
    <w:p w14:paraId="1822BBE6">
      <w:pPr>
        <w:pStyle w:val="2"/>
        <w:bidi w:val="0"/>
        <w:rPr>
          <w:rFonts w:hint="eastAsia"/>
        </w:rPr>
      </w:pPr>
      <w:r>
        <w:rPr>
          <w:rFonts w:hint="eastAsia"/>
        </w:rPr>
        <w:t>联系人：白晓旭</w:t>
      </w:r>
    </w:p>
    <w:p w14:paraId="10EE7838">
      <w:pPr>
        <w:pStyle w:val="2"/>
        <w:bidi w:val="0"/>
        <w:rPr>
          <w:rFonts w:hint="eastAsia"/>
        </w:rPr>
      </w:pPr>
      <w:r>
        <w:rPr>
          <w:rFonts w:hint="eastAsia"/>
        </w:rPr>
        <w:t>电话：021-31030317</w:t>
      </w:r>
    </w:p>
    <w:p w14:paraId="1A6A32BA">
      <w:pPr>
        <w:pStyle w:val="2"/>
        <w:bidi w:val="0"/>
        <w:rPr>
          <w:rFonts w:hint="eastAsia"/>
        </w:rPr>
      </w:pPr>
      <w:r>
        <w:rPr>
          <w:rFonts w:hint="eastAsia"/>
        </w:rPr>
        <w:t>电子邮件：a31030322@126.com</w:t>
      </w:r>
    </w:p>
    <w:p w14:paraId="33FADC06">
      <w:pPr>
        <w:pStyle w:val="2"/>
        <w:bidi w:val="0"/>
        <w:rPr>
          <w:rFonts w:hint="eastAsia"/>
        </w:rPr>
      </w:pPr>
      <w:r>
        <w:rPr>
          <w:rFonts w:hint="eastAsia"/>
        </w:rPr>
        <w:t>                                           </w:t>
      </w:r>
    </w:p>
    <w:p w14:paraId="335BE1B5">
      <w:pPr>
        <w:pStyle w:val="2"/>
        <w:bidi w:val="0"/>
        <w:rPr>
          <w:rFonts w:hint="eastAsia"/>
        </w:rPr>
      </w:pPr>
      <w:r>
        <w:rPr>
          <w:rFonts w:hint="eastAsia"/>
        </w:rPr>
        <w:t> 2025年8月18日</w:t>
      </w:r>
    </w:p>
    <w:p w14:paraId="7ABCF33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C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2025-08-19T02:24:03Z</dcterms:created>
  <dc:creator>28039</dc:creator>
  <cp:lastModifiedBy>顺其自然月榕</cp:lastModifiedBy>
  <dcterms:modified xsi:type="dcterms:W3CDTF">2025-08-19T02:24:08Z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37BCDC87EDE74A65881B51807B4C47E8_12</vt:lpwstr>
  </property>
</Properties>
</file>