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rPr>
          <w:rFonts w:hint="eastAsia" w:ascii="微软雅黑" w:hAnsi="微软雅黑" w:eastAsia="微软雅黑"/>
          <w:b/>
          <w:sz w:val="52"/>
          <w:szCs w:val="72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可克达拉金海生物科技有限公司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2025年9月-2026年8月</w:t>
      </w:r>
    </w:p>
    <w:p>
      <w:pPr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液体运输公开竞价公告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金海生物供应部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default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XJJH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YL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YS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50825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eastAsia="宋体"/>
          <w:sz w:val="24"/>
        </w:rPr>
        <w:t>可克达拉金海生物科技有限公司</w:t>
      </w:r>
      <w:r>
        <w:rPr>
          <w:rFonts w:ascii="宋体" w:hAnsi="宋体" w:eastAsia="宋体"/>
          <w:sz w:val="24"/>
        </w:rPr>
        <w:t>是</w:t>
      </w:r>
      <w:r>
        <w:rPr>
          <w:rFonts w:hint="eastAsia" w:ascii="宋体" w:hAnsi="宋体" w:eastAsia="宋体"/>
          <w:sz w:val="24"/>
          <w:lang w:val="en-US" w:eastAsia="zh-CN"/>
        </w:rPr>
        <w:t>广东省属国有企业广新集团控股的广东肇庆</w:t>
      </w:r>
      <w:r>
        <w:rPr>
          <w:rFonts w:ascii="宋体" w:hAnsi="宋体" w:eastAsia="宋体"/>
          <w:sz w:val="24"/>
        </w:rPr>
        <w:t>星湖科技股份有限公司</w:t>
      </w:r>
      <w:r>
        <w:rPr>
          <w:rFonts w:hint="eastAsia" w:ascii="宋体" w:hAnsi="宋体" w:eastAsia="宋体"/>
          <w:sz w:val="24"/>
          <w:lang w:val="en-US" w:eastAsia="zh-CN"/>
        </w:rPr>
        <w:t>投资的具有独立经营主体的法人公司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公司</w:t>
      </w:r>
      <w:r>
        <w:rPr>
          <w:rFonts w:hint="eastAsia" w:ascii="宋体" w:hAnsi="宋体" w:eastAsia="宋体"/>
          <w:sz w:val="24"/>
        </w:rPr>
        <w:t>成立于20</w:t>
      </w:r>
      <w:r>
        <w:rPr>
          <w:rFonts w:hint="eastAsia" w:ascii="宋体" w:hAnsi="宋体" w:eastAsia="宋体"/>
          <w:sz w:val="24"/>
          <w:lang w:val="en-US" w:eastAsia="zh-CN"/>
        </w:rPr>
        <w:t>24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>5月</w:t>
      </w:r>
      <w:r>
        <w:rPr>
          <w:rFonts w:hint="eastAsia" w:ascii="宋体" w:hAnsi="宋体" w:eastAsia="宋体"/>
          <w:sz w:val="24"/>
        </w:rPr>
        <w:t>，位于新疆生产建设兵团第四师可克达拉经济开发区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地处</w:t>
      </w:r>
      <w:r>
        <w:rPr>
          <w:rFonts w:hint="eastAsia" w:ascii="宋体" w:hAnsi="宋体" w:eastAsia="宋体"/>
          <w:sz w:val="24"/>
        </w:rPr>
        <w:t>气候宜人</w:t>
      </w:r>
      <w:r>
        <w:rPr>
          <w:rFonts w:hint="eastAsia" w:ascii="宋体" w:hAnsi="宋体" w:eastAsia="宋体"/>
          <w:sz w:val="24"/>
          <w:lang w:eastAsia="zh-CN"/>
        </w:rPr>
        <w:t>的</w:t>
      </w:r>
      <w:r>
        <w:rPr>
          <w:rFonts w:hint="eastAsia" w:ascii="宋体" w:hAnsi="宋体" w:eastAsia="宋体"/>
          <w:sz w:val="24"/>
        </w:rPr>
        <w:t>“塞外江南”伊犁河谷中部，</w:t>
      </w:r>
      <w:r>
        <w:rPr>
          <w:rFonts w:hint="eastAsia" w:ascii="宋体" w:hAnsi="宋体" w:eastAsia="宋体"/>
          <w:sz w:val="24"/>
          <w:lang w:val="en-US" w:eastAsia="zh-CN"/>
        </w:rPr>
        <w:t>总</w:t>
      </w:r>
      <w:r>
        <w:rPr>
          <w:rFonts w:hint="eastAsia" w:ascii="宋体" w:hAnsi="宋体" w:eastAsia="宋体"/>
          <w:sz w:val="24"/>
        </w:rPr>
        <w:t>占地面积</w:t>
      </w:r>
      <w:r>
        <w:rPr>
          <w:rFonts w:hint="eastAsia" w:ascii="宋体" w:hAnsi="宋体" w:eastAsia="宋体"/>
          <w:sz w:val="24"/>
          <w:lang w:val="en-US" w:eastAsia="zh-CN"/>
        </w:rPr>
        <w:t>776亩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投资金额为37亿元，预计2025年1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lang w:val="en-US" w:eastAsia="zh-CN"/>
        </w:rPr>
        <w:t>月份投产，投产后年度玉米深加工能力60万吨，</w:t>
      </w:r>
      <w:r>
        <w:rPr>
          <w:rFonts w:hint="eastAsia" w:ascii="宋体" w:hAnsi="宋体" w:eastAsia="宋体"/>
          <w:sz w:val="24"/>
        </w:rPr>
        <w:t>各类小品种氨基酸15万吨、副产品20万吨，将带动</w:t>
      </w:r>
      <w:r>
        <w:rPr>
          <w:rFonts w:hint="eastAsia" w:ascii="宋体" w:hAnsi="宋体" w:eastAsia="宋体"/>
          <w:sz w:val="24"/>
          <w:lang w:val="en-US" w:eastAsia="zh-CN"/>
        </w:rPr>
        <w:t>100</w:t>
      </w:r>
      <w:r>
        <w:rPr>
          <w:rFonts w:hint="eastAsia"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  <w:lang w:val="en-US" w:eastAsia="zh-CN"/>
        </w:rPr>
        <w:t>余</w:t>
      </w:r>
      <w:r>
        <w:rPr>
          <w:rFonts w:hint="eastAsia" w:ascii="宋体" w:hAnsi="宋体" w:eastAsia="宋体"/>
          <w:sz w:val="24"/>
        </w:rPr>
        <w:t>人就业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</w:rPr>
        <w:t>可克达拉金海生物科技有限公司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202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9月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-202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年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8月</w:t>
      </w: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液体运输（液氨、硫酸、液碱、盐酸、糖蜜）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</w:t>
      </w:r>
      <w:r>
        <w:rPr>
          <w:rFonts w:hint="eastAsia" w:ascii="宋体" w:hAnsi="宋体"/>
          <w:color w:val="000000"/>
          <w:sz w:val="24"/>
          <w:lang w:val="en-US" w:eastAsia="zh-CN"/>
        </w:rPr>
        <w:t>运输</w:t>
      </w:r>
      <w:r>
        <w:rPr>
          <w:rFonts w:hint="eastAsia" w:ascii="宋体" w:hAnsi="宋体"/>
          <w:color w:val="000000"/>
          <w:sz w:val="24"/>
        </w:rPr>
        <w:t>资源整合的有关精神，为了提高</w:t>
      </w:r>
      <w:r>
        <w:rPr>
          <w:rFonts w:hint="eastAsia" w:ascii="宋体" w:hAnsi="宋体"/>
          <w:color w:val="000000"/>
          <w:sz w:val="24"/>
          <w:lang w:val="en-US" w:eastAsia="zh-CN"/>
        </w:rPr>
        <w:t>运输</w:t>
      </w:r>
      <w:r>
        <w:rPr>
          <w:rFonts w:hint="eastAsia" w:ascii="宋体" w:hAnsi="宋体"/>
          <w:color w:val="000000"/>
          <w:sz w:val="24"/>
        </w:rPr>
        <w:t>供应商服务质量，保障物流</w:t>
      </w:r>
      <w:r>
        <w:rPr>
          <w:rFonts w:hint="eastAsia" w:ascii="宋体" w:hAnsi="宋体"/>
          <w:color w:val="000000"/>
          <w:sz w:val="24"/>
          <w:lang w:val="en-US" w:eastAsia="zh-CN"/>
        </w:rPr>
        <w:t>运输的成本性</w:t>
      </w:r>
      <w:r>
        <w:rPr>
          <w:rFonts w:hint="eastAsia" w:ascii="宋体" w:hAnsi="宋体"/>
          <w:color w:val="000000"/>
          <w:sz w:val="24"/>
        </w:rPr>
        <w:t>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</w:t>
      </w: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管理</w:t>
      </w:r>
      <w:r>
        <w:rPr>
          <w:rFonts w:hint="eastAsia"/>
          <w:color w:val="000000"/>
          <w:sz w:val="24"/>
          <w:shd w:val="clear" w:color="auto" w:fill="FFFFFF"/>
        </w:rPr>
        <w:t>能力较好、</w:t>
      </w: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运输</w:t>
      </w:r>
      <w:r>
        <w:rPr>
          <w:rFonts w:hint="eastAsia"/>
          <w:color w:val="000000"/>
          <w:sz w:val="24"/>
          <w:shd w:val="clear" w:color="auto" w:fill="FFFFFF"/>
        </w:rPr>
        <w:t>资质优、保供和服务能力较强的物流</w:t>
      </w: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运输</w:t>
      </w:r>
      <w:r>
        <w:rPr>
          <w:rFonts w:hint="eastAsia"/>
          <w:color w:val="000000"/>
          <w:sz w:val="24"/>
          <w:shd w:val="clear" w:color="auto" w:fill="FFFFFF"/>
        </w:rPr>
        <w:t>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时间：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highlight w:val="none"/>
          <w:u w:val="single"/>
          <w:lang w:val="en-US" w:eastAsia="zh-CN"/>
        </w:rPr>
        <w:t>9:00</w:t>
      </w:r>
    </w:p>
    <w:p>
      <w:pPr>
        <w:spacing w:line="500" w:lineRule="exact"/>
        <w:ind w:firstLine="480" w:firstLineChars="200"/>
        <w:rPr>
          <w:rFonts w:hint="default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：以竞价方通知为准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highlight w:val="none"/>
          <w:lang w:eastAsia="zh-CN"/>
        </w:rPr>
        <w:t>三、项目信息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34290</wp:posOffset>
            </wp:positionV>
            <wp:extent cx="5615940" cy="2706370"/>
            <wp:effectExtent l="0" t="0" r="7620" b="635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2"/>
        </w:numPr>
        <w:spacing w:line="500" w:lineRule="exact"/>
        <w:ind w:left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参考运距为预估运距，不作为任何结算依据，竞价单位需要自行对实际运输线路进行考察知晓;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2、运输车辆配备充足，车辆必须安装GPS定位系统,承运商安排专人在调运现场负责车辆管理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3、危化品罐车运输，专车专用，保证危化品质量在运输过程无污染;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4、糖蜜罐车运输车辆需要自带加热功能或有加热所需的蒸汽盘管。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可克达拉金海生物科技有限公司</w:t>
      </w:r>
      <w:r>
        <w:rPr>
          <w:rFonts w:hint="eastAsia" w:ascii="宋体" w:hAnsi="宋体"/>
          <w:sz w:val="24"/>
        </w:rPr>
        <w:t>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可克达拉金海生物科技有限公司</w:t>
      </w:r>
      <w:r>
        <w:rPr>
          <w:rFonts w:hint="eastAsia" w:ascii="宋体" w:hAnsi="宋体"/>
          <w:sz w:val="24"/>
        </w:rPr>
        <w:t>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.1报价单位：“元/吨”；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.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  <w:lang w:eastAsia="zh-CN"/>
        </w:rPr>
        <w:t>评审</w:t>
      </w:r>
      <w:r>
        <w:rPr>
          <w:rFonts w:hint="eastAsia" w:ascii="宋体" w:hAnsi="宋体" w:cs="宋体"/>
          <w:sz w:val="24"/>
          <w:highlight w:val="none"/>
        </w:rPr>
        <w:t>标准：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SRM系统竞价结果、人员保险、安全制度、业务管理、设备管理等综合评比确认中标单位。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此次竞价采用现场或线上参加（根据竞价地点确定），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使用SRM系统线上报价</w:t>
      </w:r>
      <w:r>
        <w:rPr>
          <w:rFonts w:hint="eastAsia" w:ascii="宋体" w:hAnsi="宋体"/>
          <w:color w:val="000000"/>
          <w:sz w:val="24"/>
          <w:lang w:val="en-US" w:eastAsia="zh-CN"/>
        </w:rPr>
        <w:t>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highlight w:val="none"/>
        </w:rPr>
        <w:t>月结：</w:t>
      </w:r>
      <w:r>
        <w:rPr>
          <w:rFonts w:ascii="宋体" w:hAnsi="宋体" w:eastAsia="宋体" w:cs="宋体"/>
          <w:sz w:val="24"/>
          <w:szCs w:val="24"/>
        </w:rPr>
        <w:t>费用结算前先行与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核对当期帐目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同时向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出具费用结算明细表及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我司过</w:t>
      </w:r>
      <w:r>
        <w:rPr>
          <w:rFonts w:ascii="宋体" w:hAnsi="宋体" w:eastAsia="宋体" w:cs="宋体"/>
          <w:sz w:val="24"/>
          <w:szCs w:val="24"/>
        </w:rPr>
        <w:t>磅单。待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核实无误后通知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运输供应商</w:t>
      </w:r>
      <w:r>
        <w:rPr>
          <w:rFonts w:ascii="宋体" w:hAnsi="宋体" w:eastAsia="宋体" w:cs="宋体"/>
          <w:sz w:val="24"/>
          <w:szCs w:val="24"/>
        </w:rPr>
        <w:t>开具运输发票，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在收到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运输供应商</w:t>
      </w:r>
      <w:r>
        <w:rPr>
          <w:rFonts w:ascii="宋体" w:hAnsi="宋体" w:eastAsia="宋体" w:cs="宋体"/>
          <w:sz w:val="24"/>
          <w:szCs w:val="24"/>
        </w:rPr>
        <w:t>提供的发票挂账后</w:t>
      </w:r>
      <w:r>
        <w:rPr>
          <w:rFonts w:ascii="宋体" w:hAnsi="宋体" w:eastAsia="宋体" w:cs="宋体"/>
          <w:sz w:val="24"/>
          <w:szCs w:val="24"/>
          <w:u w:val="single"/>
        </w:rPr>
        <w:t>15</w:t>
      </w:r>
      <w:r>
        <w:rPr>
          <w:rFonts w:ascii="宋体" w:hAnsi="宋体" w:eastAsia="宋体" w:cs="宋体"/>
          <w:sz w:val="24"/>
          <w:szCs w:val="24"/>
        </w:rPr>
        <w:t>个工作日后进行运费结算（遇节假日付款时间相应顺延）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</w:rPr>
        <w:t>支付方式：电汇支付。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</w:rPr>
        <w:t>日----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</w:t>
      </w:r>
      <w:r>
        <w:rPr>
          <w:rFonts w:hint="eastAsia" w:ascii="宋体" w:hAnsi="宋体"/>
          <w:bCs/>
          <w:color w:val="000000"/>
          <w:sz w:val="24"/>
          <w:highlight w:val="none"/>
          <w:lang w:val="en-US" w:eastAsia="zh-CN"/>
        </w:rPr>
        <w:t>招标</w:t>
      </w:r>
      <w:r>
        <w:rPr>
          <w:rFonts w:ascii="宋体" w:hAnsi="宋体"/>
          <w:bCs/>
          <w:color w:val="000000"/>
          <w:sz w:val="24"/>
          <w:highlight w:val="none"/>
        </w:rPr>
        <w:t>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</w:t>
      </w:r>
      <w:r>
        <w:rPr>
          <w:rFonts w:hint="eastAsia" w:ascii="宋体" w:hAnsi="宋体"/>
          <w:bCs/>
          <w:color w:val="000000"/>
          <w:sz w:val="24"/>
          <w:highlight w:val="none"/>
          <w:lang w:val="en-US" w:eastAsia="zh-CN"/>
        </w:rPr>
        <w:t>运输</w:t>
      </w:r>
      <w:r>
        <w:rPr>
          <w:rFonts w:hint="eastAsia" w:ascii="宋体" w:hAnsi="宋体"/>
          <w:bCs/>
          <w:color w:val="000000"/>
          <w:sz w:val="24"/>
          <w:highlight w:val="none"/>
        </w:rPr>
        <w:t>采招网、必德物流</w:t>
      </w:r>
      <w:r>
        <w:rPr>
          <w:rFonts w:hint="eastAsia" w:ascii="宋体" w:hAnsi="宋体"/>
          <w:bCs/>
          <w:color w:val="000000"/>
          <w:sz w:val="24"/>
          <w:highlight w:val="none"/>
          <w:lang w:val="en-US" w:eastAsia="zh-CN"/>
        </w:rPr>
        <w:t>招标</w:t>
      </w:r>
      <w:r>
        <w:rPr>
          <w:rFonts w:hint="eastAsia" w:ascii="宋体" w:hAnsi="宋体"/>
          <w:bCs/>
          <w:color w:val="000000"/>
          <w:sz w:val="24"/>
          <w:highlight w:val="none"/>
        </w:rPr>
        <w:t>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壹拾</w:t>
      </w:r>
      <w:r>
        <w:rPr>
          <w:rFonts w:hint="eastAsia" w:ascii="宋体" w:hAnsi="宋体"/>
          <w:color w:val="FF0000"/>
          <w:sz w:val="24"/>
          <w:highlight w:val="none"/>
          <w:u w:val="single"/>
        </w:rPr>
        <w:t>万元</w:t>
      </w:r>
      <w:r>
        <w:rPr>
          <w:rFonts w:hint="eastAsia" w:ascii="宋体" w:hAnsi="宋体"/>
          <w:color w:val="FF0000"/>
          <w:sz w:val="24"/>
          <w:highlight w:val="none"/>
          <w:u w:val="single"/>
          <w:lang w:val="en-US" w:eastAsia="zh-CN"/>
        </w:rPr>
        <w:t>/项目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9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</w:t>
      </w: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金海</w:t>
      </w:r>
      <w:r>
        <w:rPr>
          <w:rFonts w:hint="eastAsia" w:ascii="宋体" w:hAnsi="宋体"/>
          <w:b/>
          <w:color w:val="000000"/>
          <w:sz w:val="24"/>
          <w:highlight w:val="none"/>
        </w:rPr>
        <w:t>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相关部门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运</w:t>
      </w:r>
      <w:r>
        <w:rPr>
          <w:rFonts w:hint="eastAsia" w:ascii="宋体" w:hAnsi="宋体"/>
          <w:color w:val="000000"/>
          <w:sz w:val="24"/>
          <w:highlight w:val="none"/>
        </w:rPr>
        <w:t>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履约保证金</w:t>
      </w:r>
      <w:r>
        <w:rPr>
          <w:rFonts w:hint="eastAsia" w:ascii="宋体" w:hAnsi="宋体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壹拾万元/项目或中选项目总金额5%（两者就高收取）；安全作业保证金伍万元。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b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/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620" w:leftChars="0"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6BCFD2"/>
    <w:multiLevelType w:val="singleLevel"/>
    <w:tmpl w:val="696BCF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ODU4NjQ2MGI0MjhiMDRhOWJlYzllMTc5NDNhMGEifQ=="/>
    <w:docVar w:name="KSO_WPS_MARK_KEY" w:val="d19437d4-a173-4209-b224-a4c4cd068f50"/>
  </w:docVars>
  <w:rsids>
    <w:rsidRoot w:val="006F4120"/>
    <w:rsid w:val="001F1E4F"/>
    <w:rsid w:val="006F4120"/>
    <w:rsid w:val="006F6A8D"/>
    <w:rsid w:val="007631B8"/>
    <w:rsid w:val="00942B50"/>
    <w:rsid w:val="00D23242"/>
    <w:rsid w:val="00F60592"/>
    <w:rsid w:val="01000058"/>
    <w:rsid w:val="012F2443"/>
    <w:rsid w:val="013169E9"/>
    <w:rsid w:val="01565C22"/>
    <w:rsid w:val="0245005A"/>
    <w:rsid w:val="02D7069C"/>
    <w:rsid w:val="02FA383E"/>
    <w:rsid w:val="03083821"/>
    <w:rsid w:val="033D20F7"/>
    <w:rsid w:val="03653924"/>
    <w:rsid w:val="03A859A0"/>
    <w:rsid w:val="03B17631"/>
    <w:rsid w:val="03F721D5"/>
    <w:rsid w:val="03FB03BA"/>
    <w:rsid w:val="042C6516"/>
    <w:rsid w:val="0443792C"/>
    <w:rsid w:val="04A01AF3"/>
    <w:rsid w:val="05110191"/>
    <w:rsid w:val="051A26C7"/>
    <w:rsid w:val="0525329D"/>
    <w:rsid w:val="052E47BF"/>
    <w:rsid w:val="053C44E0"/>
    <w:rsid w:val="055E32F7"/>
    <w:rsid w:val="05856AD5"/>
    <w:rsid w:val="05B936DE"/>
    <w:rsid w:val="063D7EC7"/>
    <w:rsid w:val="06C47189"/>
    <w:rsid w:val="076A18ED"/>
    <w:rsid w:val="076E4806"/>
    <w:rsid w:val="079B438E"/>
    <w:rsid w:val="082C3238"/>
    <w:rsid w:val="08536A17"/>
    <w:rsid w:val="08D74D81"/>
    <w:rsid w:val="08F63846"/>
    <w:rsid w:val="09FF6E41"/>
    <w:rsid w:val="0A79028B"/>
    <w:rsid w:val="0A7C277A"/>
    <w:rsid w:val="0AD81D94"/>
    <w:rsid w:val="0B094E57"/>
    <w:rsid w:val="0B500647"/>
    <w:rsid w:val="0B7C688D"/>
    <w:rsid w:val="0B822927"/>
    <w:rsid w:val="0B85046B"/>
    <w:rsid w:val="0BC042F2"/>
    <w:rsid w:val="0C0B13B7"/>
    <w:rsid w:val="0C4F7EA9"/>
    <w:rsid w:val="0C582550"/>
    <w:rsid w:val="0C90442B"/>
    <w:rsid w:val="0CCC323C"/>
    <w:rsid w:val="0D4619CC"/>
    <w:rsid w:val="0D815DD4"/>
    <w:rsid w:val="0DC062FD"/>
    <w:rsid w:val="0DC77D8C"/>
    <w:rsid w:val="0E0C339E"/>
    <w:rsid w:val="0E487C71"/>
    <w:rsid w:val="0E653000"/>
    <w:rsid w:val="0E7501B1"/>
    <w:rsid w:val="0EC56195"/>
    <w:rsid w:val="0F3E7D03"/>
    <w:rsid w:val="0F8B0ADD"/>
    <w:rsid w:val="109C4CD3"/>
    <w:rsid w:val="10AF1A20"/>
    <w:rsid w:val="10CD1330"/>
    <w:rsid w:val="10E943BC"/>
    <w:rsid w:val="11F96CE6"/>
    <w:rsid w:val="1236276F"/>
    <w:rsid w:val="123B23F5"/>
    <w:rsid w:val="123F000C"/>
    <w:rsid w:val="12DE235D"/>
    <w:rsid w:val="1324792E"/>
    <w:rsid w:val="133E1D9D"/>
    <w:rsid w:val="136E6C02"/>
    <w:rsid w:val="138008DC"/>
    <w:rsid w:val="141534C2"/>
    <w:rsid w:val="14EB7FD7"/>
    <w:rsid w:val="14F90946"/>
    <w:rsid w:val="15000D9A"/>
    <w:rsid w:val="15472462"/>
    <w:rsid w:val="154B0F45"/>
    <w:rsid w:val="157E1F59"/>
    <w:rsid w:val="15995C85"/>
    <w:rsid w:val="159A2721"/>
    <w:rsid w:val="15FF7CD2"/>
    <w:rsid w:val="1751723D"/>
    <w:rsid w:val="17A728DB"/>
    <w:rsid w:val="17BB0135"/>
    <w:rsid w:val="184364CE"/>
    <w:rsid w:val="18E633C4"/>
    <w:rsid w:val="18EF20B0"/>
    <w:rsid w:val="19141BB8"/>
    <w:rsid w:val="1A2B78B5"/>
    <w:rsid w:val="1A374C5C"/>
    <w:rsid w:val="1A913133"/>
    <w:rsid w:val="1AE23C2A"/>
    <w:rsid w:val="1B4072CF"/>
    <w:rsid w:val="1BC20B26"/>
    <w:rsid w:val="1BD05189"/>
    <w:rsid w:val="1C1954CF"/>
    <w:rsid w:val="1C633841"/>
    <w:rsid w:val="1CE865D2"/>
    <w:rsid w:val="1D76522A"/>
    <w:rsid w:val="1DDB32DF"/>
    <w:rsid w:val="1E807D63"/>
    <w:rsid w:val="1EF94BAD"/>
    <w:rsid w:val="1F2748A6"/>
    <w:rsid w:val="1F60475F"/>
    <w:rsid w:val="1F953961"/>
    <w:rsid w:val="1F9650F9"/>
    <w:rsid w:val="1F981709"/>
    <w:rsid w:val="1FE26A0B"/>
    <w:rsid w:val="20024C12"/>
    <w:rsid w:val="20503C87"/>
    <w:rsid w:val="208A16D2"/>
    <w:rsid w:val="20FF18B3"/>
    <w:rsid w:val="2114147A"/>
    <w:rsid w:val="213922B5"/>
    <w:rsid w:val="21801300"/>
    <w:rsid w:val="21C354DC"/>
    <w:rsid w:val="21C44A9A"/>
    <w:rsid w:val="21F71677"/>
    <w:rsid w:val="22BC3ED2"/>
    <w:rsid w:val="23445482"/>
    <w:rsid w:val="23711FEF"/>
    <w:rsid w:val="23A1715D"/>
    <w:rsid w:val="23A777BF"/>
    <w:rsid w:val="23C7258E"/>
    <w:rsid w:val="23E34E2B"/>
    <w:rsid w:val="23FC389C"/>
    <w:rsid w:val="240370EB"/>
    <w:rsid w:val="24164677"/>
    <w:rsid w:val="24197A22"/>
    <w:rsid w:val="24517B0B"/>
    <w:rsid w:val="249C4B81"/>
    <w:rsid w:val="24C34ACD"/>
    <w:rsid w:val="24D80578"/>
    <w:rsid w:val="253357AE"/>
    <w:rsid w:val="25914F10"/>
    <w:rsid w:val="25B438CD"/>
    <w:rsid w:val="25F478CF"/>
    <w:rsid w:val="260450DB"/>
    <w:rsid w:val="26997893"/>
    <w:rsid w:val="26A44147"/>
    <w:rsid w:val="26E03EE4"/>
    <w:rsid w:val="28231C4E"/>
    <w:rsid w:val="28625D54"/>
    <w:rsid w:val="287843C4"/>
    <w:rsid w:val="28D42E04"/>
    <w:rsid w:val="28DE22B5"/>
    <w:rsid w:val="29070EF3"/>
    <w:rsid w:val="29245D79"/>
    <w:rsid w:val="292A3B61"/>
    <w:rsid w:val="292F0982"/>
    <w:rsid w:val="29542197"/>
    <w:rsid w:val="296E1870"/>
    <w:rsid w:val="297D524A"/>
    <w:rsid w:val="29C76E0D"/>
    <w:rsid w:val="2A3C3357"/>
    <w:rsid w:val="2AF5107C"/>
    <w:rsid w:val="2AFC42D7"/>
    <w:rsid w:val="2B7D59D5"/>
    <w:rsid w:val="2BA233DA"/>
    <w:rsid w:val="2C110711"/>
    <w:rsid w:val="2C662CED"/>
    <w:rsid w:val="2CF84122"/>
    <w:rsid w:val="2D0F08AF"/>
    <w:rsid w:val="2D276EB3"/>
    <w:rsid w:val="2D465035"/>
    <w:rsid w:val="2D5C5ABE"/>
    <w:rsid w:val="2D7B7CF2"/>
    <w:rsid w:val="2D8755B3"/>
    <w:rsid w:val="2E11123F"/>
    <w:rsid w:val="2E152297"/>
    <w:rsid w:val="2E425C31"/>
    <w:rsid w:val="2E7023A8"/>
    <w:rsid w:val="2E824E9E"/>
    <w:rsid w:val="2F4910A0"/>
    <w:rsid w:val="2F57478F"/>
    <w:rsid w:val="2F697F3B"/>
    <w:rsid w:val="2F725125"/>
    <w:rsid w:val="2F90023B"/>
    <w:rsid w:val="2FD03ECC"/>
    <w:rsid w:val="30204833"/>
    <w:rsid w:val="30314FE0"/>
    <w:rsid w:val="30391AE6"/>
    <w:rsid w:val="303D706D"/>
    <w:rsid w:val="307750E9"/>
    <w:rsid w:val="30AD7FCC"/>
    <w:rsid w:val="30E070F0"/>
    <w:rsid w:val="31172428"/>
    <w:rsid w:val="31AB491E"/>
    <w:rsid w:val="322702CF"/>
    <w:rsid w:val="32506199"/>
    <w:rsid w:val="328E1FFB"/>
    <w:rsid w:val="32A61CB5"/>
    <w:rsid w:val="330C0E1F"/>
    <w:rsid w:val="33E95DB3"/>
    <w:rsid w:val="34177A14"/>
    <w:rsid w:val="34371F67"/>
    <w:rsid w:val="345E211C"/>
    <w:rsid w:val="346E6833"/>
    <w:rsid w:val="34D34A7D"/>
    <w:rsid w:val="34D67F04"/>
    <w:rsid w:val="356652CA"/>
    <w:rsid w:val="35A67D4D"/>
    <w:rsid w:val="35BC71A2"/>
    <w:rsid w:val="37174435"/>
    <w:rsid w:val="37643EED"/>
    <w:rsid w:val="3793210F"/>
    <w:rsid w:val="37D6597E"/>
    <w:rsid w:val="37F4701F"/>
    <w:rsid w:val="38761923"/>
    <w:rsid w:val="388E57D6"/>
    <w:rsid w:val="38C764E2"/>
    <w:rsid w:val="38DD3F57"/>
    <w:rsid w:val="39970901"/>
    <w:rsid w:val="39981C2C"/>
    <w:rsid w:val="39A93413"/>
    <w:rsid w:val="39B34CB8"/>
    <w:rsid w:val="39FF020A"/>
    <w:rsid w:val="3A041BE5"/>
    <w:rsid w:val="3A36706F"/>
    <w:rsid w:val="3A773F37"/>
    <w:rsid w:val="3A944AE9"/>
    <w:rsid w:val="3ACF1522"/>
    <w:rsid w:val="3AD70F16"/>
    <w:rsid w:val="3B1874C8"/>
    <w:rsid w:val="3B343B78"/>
    <w:rsid w:val="3B8A4CB0"/>
    <w:rsid w:val="3BB46303"/>
    <w:rsid w:val="3BC767F9"/>
    <w:rsid w:val="3C0812EB"/>
    <w:rsid w:val="3C8841DA"/>
    <w:rsid w:val="3C8F50CC"/>
    <w:rsid w:val="3CBD18A8"/>
    <w:rsid w:val="3D1C4922"/>
    <w:rsid w:val="3D211F38"/>
    <w:rsid w:val="3D622C7D"/>
    <w:rsid w:val="3E112672"/>
    <w:rsid w:val="3E495BEB"/>
    <w:rsid w:val="3E6E11AD"/>
    <w:rsid w:val="3EC50244"/>
    <w:rsid w:val="3EC9359F"/>
    <w:rsid w:val="3EF11F60"/>
    <w:rsid w:val="3F0420DD"/>
    <w:rsid w:val="3F1A39B6"/>
    <w:rsid w:val="3F1E1DFC"/>
    <w:rsid w:val="3FC93DFE"/>
    <w:rsid w:val="40247A41"/>
    <w:rsid w:val="40306F91"/>
    <w:rsid w:val="405F5252"/>
    <w:rsid w:val="408178BE"/>
    <w:rsid w:val="40E13EB9"/>
    <w:rsid w:val="40E738DB"/>
    <w:rsid w:val="4105404B"/>
    <w:rsid w:val="413A1667"/>
    <w:rsid w:val="414C14D6"/>
    <w:rsid w:val="41A67ED4"/>
    <w:rsid w:val="41B36534"/>
    <w:rsid w:val="41BD2B78"/>
    <w:rsid w:val="41F26067"/>
    <w:rsid w:val="42021D0B"/>
    <w:rsid w:val="420515CD"/>
    <w:rsid w:val="4219022F"/>
    <w:rsid w:val="423315F3"/>
    <w:rsid w:val="42885031"/>
    <w:rsid w:val="42B0414A"/>
    <w:rsid w:val="42B26F16"/>
    <w:rsid w:val="42D84E78"/>
    <w:rsid w:val="43295F07"/>
    <w:rsid w:val="43F80E4F"/>
    <w:rsid w:val="44654E01"/>
    <w:rsid w:val="44957494"/>
    <w:rsid w:val="44BC4A95"/>
    <w:rsid w:val="44E545A5"/>
    <w:rsid w:val="451A208F"/>
    <w:rsid w:val="459226AE"/>
    <w:rsid w:val="45BB3599"/>
    <w:rsid w:val="45DC0BF8"/>
    <w:rsid w:val="46C202E8"/>
    <w:rsid w:val="46F65659"/>
    <w:rsid w:val="47995456"/>
    <w:rsid w:val="47A85730"/>
    <w:rsid w:val="47F43710"/>
    <w:rsid w:val="48053E1D"/>
    <w:rsid w:val="48A405ED"/>
    <w:rsid w:val="48AE321A"/>
    <w:rsid w:val="48E14379"/>
    <w:rsid w:val="48FC3F85"/>
    <w:rsid w:val="4922505C"/>
    <w:rsid w:val="499C7A23"/>
    <w:rsid w:val="49DE1773"/>
    <w:rsid w:val="4A4A0D21"/>
    <w:rsid w:val="4A5E26C8"/>
    <w:rsid w:val="4A8931CB"/>
    <w:rsid w:val="4AB64608"/>
    <w:rsid w:val="4ABF775B"/>
    <w:rsid w:val="4ADA676F"/>
    <w:rsid w:val="4B3E3BC5"/>
    <w:rsid w:val="4BBA3C84"/>
    <w:rsid w:val="4BC32693"/>
    <w:rsid w:val="4BC863A1"/>
    <w:rsid w:val="4BCB30BB"/>
    <w:rsid w:val="4BE1487E"/>
    <w:rsid w:val="4BE8259F"/>
    <w:rsid w:val="4BF4363A"/>
    <w:rsid w:val="4C0242CC"/>
    <w:rsid w:val="4C0B2731"/>
    <w:rsid w:val="4D1041D9"/>
    <w:rsid w:val="4D243ED4"/>
    <w:rsid w:val="4D4256CA"/>
    <w:rsid w:val="4D8D16D5"/>
    <w:rsid w:val="4D9E092E"/>
    <w:rsid w:val="4E8C71C7"/>
    <w:rsid w:val="4EB66985"/>
    <w:rsid w:val="50145D6A"/>
    <w:rsid w:val="504464EF"/>
    <w:rsid w:val="50C3182D"/>
    <w:rsid w:val="50D23FBA"/>
    <w:rsid w:val="51081306"/>
    <w:rsid w:val="510C31D4"/>
    <w:rsid w:val="511856D5"/>
    <w:rsid w:val="51257AFB"/>
    <w:rsid w:val="514F1FA1"/>
    <w:rsid w:val="51AA02F7"/>
    <w:rsid w:val="523C53F3"/>
    <w:rsid w:val="524A53AC"/>
    <w:rsid w:val="52770B21"/>
    <w:rsid w:val="52BC44AE"/>
    <w:rsid w:val="53461A6C"/>
    <w:rsid w:val="53513120"/>
    <w:rsid w:val="53553365"/>
    <w:rsid w:val="53A14298"/>
    <w:rsid w:val="53A419F9"/>
    <w:rsid w:val="53CA6424"/>
    <w:rsid w:val="547A66A6"/>
    <w:rsid w:val="54882B71"/>
    <w:rsid w:val="54C55B73"/>
    <w:rsid w:val="54D41E1E"/>
    <w:rsid w:val="55F02171"/>
    <w:rsid w:val="56023F9F"/>
    <w:rsid w:val="56141D4D"/>
    <w:rsid w:val="57265675"/>
    <w:rsid w:val="57A62B31"/>
    <w:rsid w:val="58224B17"/>
    <w:rsid w:val="58373B67"/>
    <w:rsid w:val="58392CF4"/>
    <w:rsid w:val="583D0117"/>
    <w:rsid w:val="584F7E23"/>
    <w:rsid w:val="58B4765C"/>
    <w:rsid w:val="58E80B25"/>
    <w:rsid w:val="59254E33"/>
    <w:rsid w:val="597569D5"/>
    <w:rsid w:val="59802C75"/>
    <w:rsid w:val="59CE1D03"/>
    <w:rsid w:val="59E507F0"/>
    <w:rsid w:val="5A19318B"/>
    <w:rsid w:val="5A1E1882"/>
    <w:rsid w:val="5A557999"/>
    <w:rsid w:val="5A776550"/>
    <w:rsid w:val="5AFE3B8D"/>
    <w:rsid w:val="5BDE0E07"/>
    <w:rsid w:val="5BE45A13"/>
    <w:rsid w:val="5BE523F7"/>
    <w:rsid w:val="5C074A7D"/>
    <w:rsid w:val="5C0F3B78"/>
    <w:rsid w:val="5C2C472A"/>
    <w:rsid w:val="5C677510"/>
    <w:rsid w:val="5CA57DCD"/>
    <w:rsid w:val="5CB55333"/>
    <w:rsid w:val="5CB97A26"/>
    <w:rsid w:val="5D043F49"/>
    <w:rsid w:val="5D443CF5"/>
    <w:rsid w:val="5D4E7A2B"/>
    <w:rsid w:val="5D557CB0"/>
    <w:rsid w:val="5D59154F"/>
    <w:rsid w:val="5E0771FD"/>
    <w:rsid w:val="5E155AA5"/>
    <w:rsid w:val="5E4F6F11"/>
    <w:rsid w:val="5E6D4B86"/>
    <w:rsid w:val="5ED65E9E"/>
    <w:rsid w:val="5EEE3F19"/>
    <w:rsid w:val="5F8578A1"/>
    <w:rsid w:val="5FA55D24"/>
    <w:rsid w:val="602C2401"/>
    <w:rsid w:val="60B5262B"/>
    <w:rsid w:val="60E90E3C"/>
    <w:rsid w:val="612E2591"/>
    <w:rsid w:val="61614E7D"/>
    <w:rsid w:val="61C64397"/>
    <w:rsid w:val="620415AC"/>
    <w:rsid w:val="629372B1"/>
    <w:rsid w:val="63343EC4"/>
    <w:rsid w:val="633D0FCB"/>
    <w:rsid w:val="63414F5F"/>
    <w:rsid w:val="635602DE"/>
    <w:rsid w:val="636C7B02"/>
    <w:rsid w:val="637F377B"/>
    <w:rsid w:val="6447151B"/>
    <w:rsid w:val="64620CE6"/>
    <w:rsid w:val="64C37BF6"/>
    <w:rsid w:val="64F61D79"/>
    <w:rsid w:val="65046244"/>
    <w:rsid w:val="65102E3B"/>
    <w:rsid w:val="65E579A4"/>
    <w:rsid w:val="660F7B1B"/>
    <w:rsid w:val="66823A94"/>
    <w:rsid w:val="66936D4E"/>
    <w:rsid w:val="66A575B3"/>
    <w:rsid w:val="66D905FA"/>
    <w:rsid w:val="66FF0F75"/>
    <w:rsid w:val="67095D94"/>
    <w:rsid w:val="677D5E3A"/>
    <w:rsid w:val="68324E76"/>
    <w:rsid w:val="68AB69D7"/>
    <w:rsid w:val="68C90A7F"/>
    <w:rsid w:val="68D75D42"/>
    <w:rsid w:val="68E000CE"/>
    <w:rsid w:val="68E76769"/>
    <w:rsid w:val="690C3919"/>
    <w:rsid w:val="69126D3C"/>
    <w:rsid w:val="69154A7F"/>
    <w:rsid w:val="693B3D95"/>
    <w:rsid w:val="695232F6"/>
    <w:rsid w:val="696E6382"/>
    <w:rsid w:val="69783FC7"/>
    <w:rsid w:val="697F233D"/>
    <w:rsid w:val="698060B5"/>
    <w:rsid w:val="69AB6BAD"/>
    <w:rsid w:val="6A49294B"/>
    <w:rsid w:val="6A984080"/>
    <w:rsid w:val="6B00125C"/>
    <w:rsid w:val="6B393020"/>
    <w:rsid w:val="6B9B6C72"/>
    <w:rsid w:val="6BD4607D"/>
    <w:rsid w:val="6BF665E3"/>
    <w:rsid w:val="6C2548D7"/>
    <w:rsid w:val="6C5678FA"/>
    <w:rsid w:val="6D003795"/>
    <w:rsid w:val="6E075DB5"/>
    <w:rsid w:val="6E5B6525"/>
    <w:rsid w:val="6E5F098F"/>
    <w:rsid w:val="6E8415C0"/>
    <w:rsid w:val="6F250FA6"/>
    <w:rsid w:val="6F743FC6"/>
    <w:rsid w:val="7004359C"/>
    <w:rsid w:val="70701A48"/>
    <w:rsid w:val="70A474F6"/>
    <w:rsid w:val="70CF0CEA"/>
    <w:rsid w:val="70F25CF4"/>
    <w:rsid w:val="71FA2E72"/>
    <w:rsid w:val="725D51E5"/>
    <w:rsid w:val="72714425"/>
    <w:rsid w:val="72967DD4"/>
    <w:rsid w:val="72A66B8C"/>
    <w:rsid w:val="72C72551"/>
    <w:rsid w:val="72F71196"/>
    <w:rsid w:val="733C117A"/>
    <w:rsid w:val="73410866"/>
    <w:rsid w:val="73BB044C"/>
    <w:rsid w:val="73FF1A3B"/>
    <w:rsid w:val="742425DA"/>
    <w:rsid w:val="74793E2D"/>
    <w:rsid w:val="74BF5C5F"/>
    <w:rsid w:val="750F7CC8"/>
    <w:rsid w:val="7555504B"/>
    <w:rsid w:val="755E374E"/>
    <w:rsid w:val="75684673"/>
    <w:rsid w:val="756C0B14"/>
    <w:rsid w:val="759929D8"/>
    <w:rsid w:val="760B4F58"/>
    <w:rsid w:val="763B767E"/>
    <w:rsid w:val="76447811"/>
    <w:rsid w:val="766A6E7D"/>
    <w:rsid w:val="7671125F"/>
    <w:rsid w:val="76760624"/>
    <w:rsid w:val="76B26515"/>
    <w:rsid w:val="76C07AF1"/>
    <w:rsid w:val="775766A7"/>
    <w:rsid w:val="779C40BA"/>
    <w:rsid w:val="77D20E91"/>
    <w:rsid w:val="78E026CC"/>
    <w:rsid w:val="799F60E4"/>
    <w:rsid w:val="79D35D8D"/>
    <w:rsid w:val="79E45DF5"/>
    <w:rsid w:val="7AB65832"/>
    <w:rsid w:val="7B481167"/>
    <w:rsid w:val="7BB41F4D"/>
    <w:rsid w:val="7BD670EF"/>
    <w:rsid w:val="7BF24BF0"/>
    <w:rsid w:val="7C2E6B91"/>
    <w:rsid w:val="7C4B2553"/>
    <w:rsid w:val="7C6714A3"/>
    <w:rsid w:val="7CA2644D"/>
    <w:rsid w:val="7CD10A13"/>
    <w:rsid w:val="7CF06DCD"/>
    <w:rsid w:val="7CFA1A8A"/>
    <w:rsid w:val="7D110840"/>
    <w:rsid w:val="7D1D5C9D"/>
    <w:rsid w:val="7D380D29"/>
    <w:rsid w:val="7D6E10E2"/>
    <w:rsid w:val="7E77762F"/>
    <w:rsid w:val="7EA124DF"/>
    <w:rsid w:val="7FC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autoRedefine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unhideWhenUsed/>
    <w:qFormat/>
    <w:uiPriority w:val="99"/>
    <w:rPr>
      <w:color w:val="800080"/>
      <w:u w:val="single"/>
    </w:rPr>
  </w:style>
  <w:style w:type="character" w:styleId="12">
    <w:name w:val="Hyperlink"/>
    <w:autoRedefine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2778</Words>
  <Characters>3024</Characters>
  <Lines>251</Lines>
  <Paragraphs>70</Paragraphs>
  <TotalTime>74</TotalTime>
  <ScaleCrop>false</ScaleCrop>
  <LinksUpToDate>false</LinksUpToDate>
  <CharactersWithSpaces>3047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李楷林</cp:lastModifiedBy>
  <dcterms:modified xsi:type="dcterms:W3CDTF">2025-08-25T11:28:52Z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846A2515E14A40C29AEE82FAA980F38F</vt:lpwstr>
  </property>
</Properties>
</file>