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A5F4">
      <w:pPr>
        <w:jc w:val="center"/>
        <w:rPr>
          <w:b/>
          <w:bCs/>
          <w:sz w:val="72"/>
          <w:szCs w:val="72"/>
        </w:rPr>
      </w:pPr>
    </w:p>
    <w:p w14:paraId="13B19BBB">
      <w:pPr>
        <w:jc w:val="center"/>
        <w:rPr>
          <w:b/>
          <w:bCs/>
          <w:sz w:val="72"/>
          <w:szCs w:val="72"/>
        </w:rPr>
      </w:pPr>
    </w:p>
    <w:p w14:paraId="03A00E3B">
      <w:pPr>
        <w:jc w:val="center"/>
        <w:rPr>
          <w:b/>
          <w:bCs/>
          <w:sz w:val="72"/>
          <w:szCs w:val="72"/>
        </w:rPr>
      </w:pPr>
    </w:p>
    <w:p w14:paraId="04C4B362">
      <w:pPr>
        <w:jc w:val="center"/>
        <w:rPr>
          <w:rFonts w:hint="eastAsia"/>
          <w:b/>
          <w:bCs/>
          <w:sz w:val="52"/>
          <w:szCs w:val="44"/>
        </w:rPr>
      </w:pPr>
      <w:r>
        <w:rPr>
          <w:rFonts w:hint="eastAsia"/>
          <w:b/>
          <w:bCs/>
          <w:sz w:val="52"/>
          <w:szCs w:val="44"/>
        </w:rPr>
        <w:t>国联水产集团2025-2026年度国内水产品</w:t>
      </w:r>
    </w:p>
    <w:p w14:paraId="30387EE4">
      <w:pPr>
        <w:jc w:val="center"/>
        <w:rPr>
          <w:b/>
          <w:bCs/>
          <w:sz w:val="52"/>
          <w:szCs w:val="44"/>
        </w:rPr>
      </w:pPr>
      <w:r>
        <w:rPr>
          <w:rFonts w:hint="eastAsia"/>
          <w:b/>
          <w:bCs/>
          <w:sz w:val="52"/>
          <w:szCs w:val="44"/>
          <w:lang w:val="en-US" w:eastAsia="zh-CN"/>
        </w:rPr>
        <w:t>干线</w:t>
      </w:r>
      <w:r>
        <w:rPr>
          <w:rFonts w:hint="eastAsia"/>
          <w:b/>
          <w:bCs/>
          <w:sz w:val="52"/>
          <w:szCs w:val="44"/>
        </w:rPr>
        <w:t>整车运输项目招标资格预审公告</w:t>
      </w:r>
    </w:p>
    <w:p w14:paraId="456431BC">
      <w:pPr>
        <w:rPr>
          <w:sz w:val="52"/>
          <w:szCs w:val="52"/>
        </w:rPr>
      </w:pPr>
    </w:p>
    <w:p w14:paraId="1A13969B">
      <w:pPr>
        <w:rPr>
          <w:sz w:val="52"/>
          <w:szCs w:val="52"/>
        </w:rPr>
      </w:pPr>
    </w:p>
    <w:p w14:paraId="5154DC74">
      <w:pPr>
        <w:jc w:val="center"/>
        <w:rPr>
          <w:sz w:val="52"/>
          <w:szCs w:val="52"/>
        </w:rPr>
      </w:pPr>
    </w:p>
    <w:p w14:paraId="0B189FA1">
      <w:pPr>
        <w:jc w:val="center"/>
        <w:rPr>
          <w:sz w:val="52"/>
          <w:szCs w:val="52"/>
        </w:rPr>
      </w:pPr>
    </w:p>
    <w:p w14:paraId="67F94097">
      <w:pPr>
        <w:ind w:firstLine="1920" w:firstLineChars="600"/>
        <w:jc w:val="left"/>
        <w:rPr>
          <w:sz w:val="32"/>
          <w:szCs w:val="32"/>
        </w:rPr>
      </w:pPr>
    </w:p>
    <w:p w14:paraId="497B1DD8">
      <w:pPr>
        <w:rPr>
          <w:sz w:val="32"/>
          <w:szCs w:val="32"/>
        </w:rPr>
      </w:pPr>
    </w:p>
    <w:p w14:paraId="0DC19197">
      <w:pPr>
        <w:ind w:firstLine="643" w:firstLineChars="200"/>
        <w:jc w:val="left"/>
        <w:rPr>
          <w:sz w:val="30"/>
          <w:szCs w:val="30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 w:val="0"/>
          <w:bCs/>
          <w:sz w:val="30"/>
          <w:szCs w:val="30"/>
        </w:rPr>
        <w:t>湛江国联水产开发股份有限公司</w:t>
      </w:r>
      <w:r>
        <w:rPr>
          <w:rFonts w:hint="eastAsia"/>
          <w:b w:val="0"/>
          <w:bCs/>
          <w:sz w:val="30"/>
          <w:szCs w:val="30"/>
          <w:lang w:val="en-US" w:eastAsia="zh-CN"/>
        </w:rPr>
        <w:t>现对</w:t>
      </w:r>
      <w:r>
        <w:rPr>
          <w:sz w:val="30"/>
          <w:szCs w:val="30"/>
        </w:rPr>
        <w:t>国联水产</w:t>
      </w:r>
      <w:r>
        <w:rPr>
          <w:rFonts w:hint="eastAsia"/>
          <w:sz w:val="30"/>
          <w:szCs w:val="30"/>
          <w:lang w:val="en-US" w:eastAsia="zh-CN"/>
        </w:rPr>
        <w:t>集团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5-2026</w:t>
      </w:r>
      <w:r>
        <w:rPr>
          <w:sz w:val="30"/>
          <w:szCs w:val="30"/>
        </w:rPr>
        <w:t>年度</w:t>
      </w:r>
      <w:r>
        <w:rPr>
          <w:rFonts w:hint="eastAsia"/>
          <w:sz w:val="30"/>
          <w:szCs w:val="30"/>
        </w:rPr>
        <w:t>国内水产品干线整车运输项目</w:t>
      </w:r>
      <w:r>
        <w:rPr>
          <w:sz w:val="30"/>
          <w:szCs w:val="30"/>
        </w:rPr>
        <w:t>（简称“项目”）</w:t>
      </w:r>
      <w:r>
        <w:rPr>
          <w:rFonts w:hint="eastAsia"/>
          <w:sz w:val="30"/>
          <w:szCs w:val="30"/>
          <w:lang w:val="en-US" w:eastAsia="zh-CN"/>
        </w:rPr>
        <w:t>进行公开招标</w:t>
      </w:r>
      <w:r>
        <w:rPr>
          <w:sz w:val="30"/>
          <w:szCs w:val="30"/>
        </w:rPr>
        <w:t>，项目资金来自企业自筹，特邀请有意向的潜在投标人（以下简称“申请人”）提出资格预审申请。</w:t>
      </w:r>
    </w:p>
    <w:p w14:paraId="2743ACD7">
      <w:pPr>
        <w:pStyle w:val="2"/>
        <w:rPr>
          <w:rFonts w:hint="default" w:eastAsia="宋体"/>
          <w:lang w:val="en-US" w:eastAsia="zh-CN"/>
        </w:rPr>
      </w:pPr>
      <w:r>
        <w:t>一、</w:t>
      </w:r>
      <w:r>
        <w:rPr>
          <w:rFonts w:hint="eastAsia"/>
          <w:lang w:val="en-US" w:eastAsia="zh-CN"/>
        </w:rPr>
        <w:t>项目基本概况</w:t>
      </w:r>
    </w:p>
    <w:p w14:paraId="157A91EE">
      <w:pPr>
        <w:pStyle w:val="3"/>
        <w:rPr>
          <w:rFonts w:hint="default" w:eastAsia="宋体"/>
          <w:lang w:val="en-US" w:eastAsia="zh-CN"/>
        </w:rPr>
      </w:pPr>
      <w:r>
        <w:t>1.1</w:t>
      </w:r>
      <w:r>
        <w:rPr>
          <w:rFonts w:hint="eastAsia"/>
          <w:lang w:val="en-US" w:eastAsia="zh-CN"/>
        </w:rPr>
        <w:t>项目名称</w:t>
      </w:r>
    </w:p>
    <w:p w14:paraId="24DB674D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国联水产集团202</w:t>
      </w: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</w:rPr>
        <w:t>-202</w:t>
      </w:r>
      <w:r>
        <w:rPr>
          <w:rFonts w:hint="eastAsia"/>
          <w:bCs/>
          <w:sz w:val="28"/>
          <w:szCs w:val="28"/>
          <w:lang w:val="en-US" w:eastAsia="zh-CN"/>
        </w:rPr>
        <w:t>6</w:t>
      </w:r>
      <w:r>
        <w:rPr>
          <w:rFonts w:hint="eastAsia"/>
          <w:bCs/>
          <w:sz w:val="28"/>
          <w:szCs w:val="28"/>
        </w:rPr>
        <w:t>年度国内水产品整车运输项目</w:t>
      </w:r>
    </w:p>
    <w:p w14:paraId="50B9C392">
      <w:pPr>
        <w:pStyle w:val="3"/>
      </w:pPr>
      <w:r>
        <w:t>1.2</w:t>
      </w:r>
      <w:r>
        <w:rPr>
          <w:rFonts w:hint="eastAsia"/>
        </w:rPr>
        <w:t>项目范围及路线：（具体路线情况见预审资格文件）</w:t>
      </w:r>
    </w:p>
    <w:tbl>
      <w:tblPr>
        <w:tblStyle w:val="15"/>
        <w:tblW w:w="920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694"/>
        <w:gridCol w:w="2551"/>
      </w:tblGrid>
      <w:tr w14:paraId="1ECB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C96C4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color w:val="000000"/>
                <w:kern w:val="0"/>
                <w:sz w:val="24"/>
              </w:rPr>
              <w:t>~202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color w:val="000000"/>
                <w:kern w:val="0"/>
                <w:sz w:val="24"/>
              </w:rPr>
              <w:t>年国内预计总发货量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60000</w:t>
            </w:r>
            <w:r>
              <w:rPr>
                <w:color w:val="000000"/>
                <w:kern w:val="0"/>
                <w:sz w:val="24"/>
              </w:rPr>
              <w:t>吨</w:t>
            </w:r>
          </w:p>
        </w:tc>
      </w:tr>
      <w:tr w14:paraId="6667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357CB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color w:val="000000"/>
                <w:kern w:val="0"/>
                <w:sz w:val="24"/>
              </w:rPr>
              <w:t>年国内招标路线全年预计发货量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51000</w:t>
            </w:r>
            <w:r>
              <w:rPr>
                <w:color w:val="000000"/>
                <w:kern w:val="0"/>
                <w:sz w:val="24"/>
              </w:rPr>
              <w:t>吨占总发货量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85</w:t>
            </w:r>
            <w:r>
              <w:rPr>
                <w:color w:val="000000"/>
                <w:kern w:val="0"/>
                <w:sz w:val="24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2F0BB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广东工厂直发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3500</w:t>
            </w:r>
            <w:r>
              <w:rPr>
                <w:color w:val="000000"/>
                <w:kern w:val="0"/>
                <w:sz w:val="24"/>
              </w:rPr>
              <w:t>0吨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B60E3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益阳工厂直发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700</w:t>
            </w:r>
            <w:r>
              <w:rPr>
                <w:color w:val="000000"/>
                <w:kern w:val="0"/>
                <w:sz w:val="24"/>
              </w:rPr>
              <w:t>0吨</w:t>
            </w:r>
          </w:p>
        </w:tc>
      </w:tr>
      <w:tr w14:paraId="7D60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DFE6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2984BD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采购直发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9000</w:t>
            </w:r>
            <w:r>
              <w:rPr>
                <w:color w:val="000000"/>
                <w:kern w:val="0"/>
                <w:sz w:val="24"/>
              </w:rPr>
              <w:t>吨</w:t>
            </w:r>
          </w:p>
        </w:tc>
      </w:tr>
      <w:tr w14:paraId="4663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8FF3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招标路线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48FBB">
            <w:pPr>
              <w:widowControl/>
              <w:jc w:val="center"/>
              <w:rPr>
                <w:color w:val="FF0000"/>
                <w:kern w:val="0"/>
                <w:sz w:val="44"/>
                <w:szCs w:val="44"/>
              </w:rPr>
            </w:pPr>
            <w:r>
              <w:rPr>
                <w:rFonts w:hint="eastAsia"/>
                <w:color w:val="FF0000"/>
                <w:kern w:val="0"/>
                <w:sz w:val="44"/>
                <w:szCs w:val="44"/>
                <w:lang w:val="en-US" w:eastAsia="zh-CN"/>
              </w:rPr>
              <w:t>56</w:t>
            </w:r>
            <w:r>
              <w:rPr>
                <w:color w:val="FF0000"/>
                <w:kern w:val="0"/>
                <w:sz w:val="44"/>
                <w:szCs w:val="44"/>
              </w:rPr>
              <w:t>条</w:t>
            </w:r>
          </w:p>
        </w:tc>
      </w:tr>
      <w:tr w14:paraId="6128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0CCE7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投标单位必须对所有路线进行投标</w:t>
            </w:r>
          </w:p>
        </w:tc>
      </w:tr>
    </w:tbl>
    <w:p w14:paraId="15B61672">
      <w:pPr>
        <w:pStyle w:val="3"/>
      </w:pPr>
      <w: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本项目不接受联合体投标。</w:t>
      </w:r>
    </w:p>
    <w:p w14:paraId="7F88771B"/>
    <w:p w14:paraId="3D65B416">
      <w:pPr>
        <w:pStyle w:val="2"/>
        <w:bidi w:val="0"/>
      </w:pPr>
      <w:r>
        <w:rPr>
          <w:rFonts w:hint="eastAsia"/>
        </w:rPr>
        <w:t>二、申请人的资格要求：</w:t>
      </w:r>
    </w:p>
    <w:p w14:paraId="3C69E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具有独立的法人资格，能独立承担民事责任；</w:t>
      </w:r>
    </w:p>
    <w:p w14:paraId="55AF3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统一社会信用代码的营业执照的注册资金不得少于500万元，近两年每年营业额1000万元以上，资产负债率不高于</w:t>
      </w:r>
      <w:r>
        <w:rPr>
          <w:sz w:val="28"/>
          <w:szCs w:val="28"/>
          <w:highlight w:val="none"/>
        </w:rPr>
        <w:t>80%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（央</w:t>
      </w:r>
      <w:r>
        <w:rPr>
          <w:sz w:val="28"/>
          <w:szCs w:val="28"/>
        </w:rPr>
        <w:t>企、省级以上国有大型企业及上市公司除外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；</w:t>
      </w:r>
    </w:p>
    <w:p w14:paraId="78290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一般纳税人，须开具增值税专用发票，发票税率要求为9%；</w:t>
      </w:r>
    </w:p>
    <w:p w14:paraId="713B7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具备从事冷链物流运输行业所必需的相关资质（含道路运输</w:t>
      </w:r>
      <w:r>
        <w:rPr>
          <w:rFonts w:hint="eastAsia"/>
          <w:sz w:val="28"/>
          <w:szCs w:val="28"/>
          <w:lang w:val="en-US" w:eastAsia="zh-CN"/>
        </w:rPr>
        <w:t>经营</w:t>
      </w:r>
      <w:r>
        <w:rPr>
          <w:sz w:val="28"/>
          <w:szCs w:val="28"/>
        </w:rPr>
        <w:t>许可证</w:t>
      </w:r>
      <w:r>
        <w:rPr>
          <w:rFonts w:hint="eastAsia"/>
          <w:sz w:val="28"/>
          <w:szCs w:val="28"/>
          <w:lang w:val="en-US" w:eastAsia="zh-CN"/>
        </w:rPr>
        <w:t>且适格冷链运输</w:t>
      </w:r>
      <w:r>
        <w:rPr>
          <w:sz w:val="28"/>
          <w:szCs w:val="28"/>
        </w:rPr>
        <w:t>）以及相应冷链运输能力、物流售后服务能力；</w:t>
      </w:r>
    </w:p>
    <w:p w14:paraId="061B7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具有良好的商业信誉和健全的财务会计制度，具有履行合同所必需的物资和专业技术能力；</w:t>
      </w:r>
    </w:p>
    <w:p w14:paraId="4F785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近三年经营活动中无重大违法、违规记录</w:t>
      </w:r>
      <w:r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被强制执行记录</w:t>
      </w:r>
      <w:r>
        <w:rPr>
          <w:sz w:val="28"/>
          <w:szCs w:val="28"/>
        </w:rPr>
        <w:t>（招标人将通过“企查查”、“天眼查”等相关平台参考信息），企业未被列入“经营异常名录信息”、“严重违法失信企业名单（黑名单）”；</w:t>
      </w:r>
    </w:p>
    <w:p w14:paraId="436CE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投标商必须提交相关企业征信报告；</w:t>
      </w:r>
    </w:p>
    <w:p w14:paraId="01FC9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如在过往与国联水产集团合作过程中，被列入黑名单（包括不限于中标后不履约、涉及廉政或者在合作中曾出现重大的运输事故）的企业，不得参与报名；</w:t>
      </w:r>
    </w:p>
    <w:p w14:paraId="589A6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具备GPS自有推送系统，可将车辆的实时信息推送到</w:t>
      </w:r>
      <w:r>
        <w:rPr>
          <w:rFonts w:hint="eastAsia"/>
          <w:sz w:val="28"/>
          <w:szCs w:val="28"/>
        </w:rPr>
        <w:t>招标人及招标人关联公司的平台</w:t>
      </w:r>
      <w:r>
        <w:rPr>
          <w:sz w:val="28"/>
          <w:szCs w:val="28"/>
        </w:rPr>
        <w:t>；</w:t>
      </w:r>
    </w:p>
    <w:p w14:paraId="6F6DB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本次招标不接受两家及以上承运商联合报名；</w:t>
      </w:r>
    </w:p>
    <w:p w14:paraId="0BA41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投标商用于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承运招标方货物的车辆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须满足以下条件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05CE28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自有冷藏货车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sz w:val="28"/>
          <w:szCs w:val="28"/>
        </w:rPr>
        <w:t>台以上；</w:t>
      </w:r>
    </w:p>
    <w:p w14:paraId="5EF18C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须具备有效的行驶证、养路费缴纳凭证、车辆保险、货物保险、责任保险、车辆营运证等合法证件，符合《中华人民共和国道路交通安全法》的各项有关规定；</w:t>
      </w:r>
    </w:p>
    <w:p w14:paraId="10B522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具有全封闭的厢式冷藏货车/集装箱，全程制冷，货箱内在途温度不得高于-18℃（普货运输或招标方特别说明有其他要求的除外）；</w:t>
      </w:r>
    </w:p>
    <w:p w14:paraId="224C25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满足完成承运义务的现实需要，车厢清洁、无异味，厢内无污染、无损坏甲方货物的其他物品等；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运输车辆应具备良好的密封性，防止外界污染物进入，避免水产品受到污染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F1F34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有明确的内部车辆运管操作流程和管理制度。</w:t>
      </w:r>
    </w:p>
    <w:p w14:paraId="3EE61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同意缴纳投标保证金10万元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履约保证金按合同约定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；后期招标人会根据招标结果进行如下处理：</w:t>
      </w:r>
    </w:p>
    <w:p w14:paraId="06825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①中标人按要求签署合同协议后，其投标保证金将全部计入履约保证金（按合同约定）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合同期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期满后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全部无息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返还；</w:t>
      </w:r>
    </w:p>
    <w:p w14:paraId="5AD2A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②未中标企业的投标保证金，将在定标后15日内全部无息退还到投标方汇出账号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42D72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③投标人发生以下任一情形的，将被没收投标保证金：A、投标人在定标前撤回其投标文件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</w:rPr>
        <w:t>B、中标人未能在规定期限内签署合同协议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</w:rPr>
        <w:t>C、中标人拒绝按中标状态签订合同（即不按中标规定的线路和规模、质量、价格和期限等签订合同）的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</w:rPr>
        <w:t>D、投标人在投标过程中（包括资格预审阶段），提供虚假信息或</w:t>
      </w:r>
      <w:r>
        <w:rPr>
          <w:rFonts w:hint="eastAsia" w:cs="Times New Roman"/>
          <w:sz w:val="28"/>
          <w:szCs w:val="28"/>
          <w:lang w:val="en-US" w:eastAsia="zh-CN"/>
        </w:rPr>
        <w:t>存在</w:t>
      </w:r>
      <w:r>
        <w:rPr>
          <w:rFonts w:hint="default" w:ascii="Times New Roman" w:hAnsi="Times New Roman" w:eastAsia="宋体" w:cs="Times New Roman"/>
          <w:sz w:val="28"/>
          <w:szCs w:val="28"/>
        </w:rPr>
        <w:t>串标、围标、陪标、以</w:t>
      </w:r>
      <w:r>
        <w:rPr>
          <w:rFonts w:hint="eastAsia" w:cs="Times New Roman"/>
          <w:sz w:val="28"/>
          <w:szCs w:val="28"/>
          <w:lang w:val="en-US" w:eastAsia="zh-CN"/>
        </w:rPr>
        <w:t>及利用</w:t>
      </w:r>
      <w:r>
        <w:rPr>
          <w:rFonts w:hint="default" w:ascii="Times New Roman" w:hAnsi="Times New Roman" w:eastAsia="宋体" w:cs="Times New Roman"/>
          <w:sz w:val="28"/>
          <w:szCs w:val="28"/>
        </w:rPr>
        <w:t>行贿等不正当手段谋取中标等违法违纪行为的。</w:t>
      </w:r>
    </w:p>
    <w:p w14:paraId="477B4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eastAsia="zh-CN"/>
        </w:rPr>
        <w:t>（</w:t>
      </w:r>
      <w:r>
        <w:rPr>
          <w:rFonts w:hint="eastAsia" w:cs="Times New Roman"/>
          <w:sz w:val="28"/>
          <w:szCs w:val="28"/>
          <w:lang w:val="en-US" w:eastAsia="zh-CN"/>
        </w:rPr>
        <w:t>13</w:t>
      </w:r>
      <w:r>
        <w:rPr>
          <w:rFonts w:hint="eastAsia" w:cs="Times New Roman"/>
          <w:sz w:val="28"/>
          <w:szCs w:val="28"/>
          <w:lang w:eastAsia="zh-CN"/>
        </w:rPr>
        <w:t>）</w:t>
      </w:r>
      <w:r>
        <w:rPr>
          <w:rFonts w:hint="eastAsia" w:cs="Times New Roman"/>
          <w:sz w:val="28"/>
          <w:szCs w:val="28"/>
          <w:lang w:val="en-US" w:eastAsia="zh-CN"/>
        </w:rPr>
        <w:t>运营资金要求：项目账期为业务发生当月完结后到付款结账时间3个月（例：2025年1月发生业务产生的运费最迟在2025年4月30日之前付清，以此类推）；</w:t>
      </w:r>
    </w:p>
    <w:p w14:paraId="173B2075">
      <w:pPr>
        <w:pStyle w:val="2"/>
      </w:pPr>
      <w:r>
        <w:rPr>
          <w:rFonts w:hint="eastAsia"/>
          <w:lang w:val="en-US" w:eastAsia="zh-CN"/>
        </w:rPr>
        <w:t>三</w:t>
      </w:r>
      <w:r>
        <w:t>、</w:t>
      </w:r>
      <w:r>
        <w:rPr>
          <w:rFonts w:hint="eastAsia"/>
        </w:rPr>
        <w:t>资格预审方法</w:t>
      </w:r>
    </w:p>
    <w:p w14:paraId="3AC6D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本次资格预审采用：有限数量制</w:t>
      </w:r>
    </w:p>
    <w:p w14:paraId="2C8D538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四、资格预审文件的获取</w:t>
      </w:r>
    </w:p>
    <w:p w14:paraId="2F4ED802">
      <w:pPr>
        <w:ind w:firstLine="560" w:firstLineChars="200"/>
        <w:jc w:val="left"/>
        <w:rPr>
          <w:rFonts w:hint="eastAsia"/>
          <w:bCs/>
          <w:color w:val="000000"/>
          <w:sz w:val="28"/>
          <w:szCs w:val="28"/>
          <w:highlight w:val="none"/>
        </w:rPr>
      </w:pPr>
      <w:r>
        <w:rPr>
          <w:rFonts w:hint="eastAsia"/>
          <w:bCs/>
          <w:color w:val="000000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bCs/>
          <w:color w:val="000000"/>
          <w:sz w:val="28"/>
          <w:szCs w:val="28"/>
          <w:highlight w:val="none"/>
        </w:rPr>
        <w:t>获取时间：202</w:t>
      </w:r>
      <w:r>
        <w:rPr>
          <w:rFonts w:hint="eastAsia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Cs/>
          <w:color w:val="000000"/>
          <w:sz w:val="28"/>
          <w:szCs w:val="28"/>
          <w:highlight w:val="none"/>
        </w:rPr>
        <w:t>年</w:t>
      </w:r>
      <w:r>
        <w:rPr>
          <w:rFonts w:hint="eastAsia"/>
          <w:bCs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/>
          <w:bCs/>
          <w:color w:val="000000"/>
          <w:sz w:val="28"/>
          <w:szCs w:val="28"/>
          <w:highlight w:val="none"/>
        </w:rPr>
        <w:t>月</w:t>
      </w:r>
      <w:r>
        <w:rPr>
          <w:rFonts w:hint="eastAsia"/>
          <w:bCs/>
          <w:color w:val="000000"/>
          <w:sz w:val="28"/>
          <w:szCs w:val="28"/>
          <w:highlight w:val="none"/>
          <w:lang w:val="en-US" w:eastAsia="zh-CN"/>
        </w:rPr>
        <w:t>26</w:t>
      </w:r>
      <w:r>
        <w:rPr>
          <w:rFonts w:hint="eastAsia"/>
          <w:bCs/>
          <w:color w:val="000000"/>
          <w:sz w:val="28"/>
          <w:szCs w:val="28"/>
          <w:highlight w:val="none"/>
        </w:rPr>
        <w:t>日至202</w:t>
      </w:r>
      <w:r>
        <w:rPr>
          <w:rFonts w:hint="eastAsia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Cs/>
          <w:color w:val="000000"/>
          <w:sz w:val="28"/>
          <w:szCs w:val="28"/>
          <w:highlight w:val="none"/>
        </w:rPr>
        <w:t>年</w:t>
      </w:r>
      <w:r>
        <w:rPr>
          <w:rFonts w:hint="eastAsia"/>
          <w:bCs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bCs/>
          <w:color w:val="000000"/>
          <w:sz w:val="28"/>
          <w:szCs w:val="28"/>
          <w:highlight w:val="none"/>
        </w:rPr>
        <w:t>月</w:t>
      </w:r>
      <w:r>
        <w:rPr>
          <w:rFonts w:hint="eastAsia"/>
          <w:bCs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/>
          <w:bCs/>
          <w:color w:val="000000"/>
          <w:sz w:val="28"/>
          <w:szCs w:val="28"/>
          <w:highlight w:val="none"/>
        </w:rPr>
        <w:t>日18时止</w:t>
      </w:r>
    </w:p>
    <w:p w14:paraId="43D34E72">
      <w:pPr>
        <w:ind w:firstLine="560" w:firstLineChars="200"/>
        <w:jc w:val="left"/>
        <w:rPr>
          <w:b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2、获取方式及地点：网络获取。请申请人在规定的获取时间内从以下渠道获取</w:t>
      </w:r>
      <w:r>
        <w:rPr>
          <w:bCs/>
          <w:sz w:val="28"/>
          <w:szCs w:val="28"/>
        </w:rPr>
        <w:t>：</w:t>
      </w:r>
    </w:p>
    <w:p w14:paraId="7B44948E">
      <w:pPr>
        <w:ind w:firstLine="562" w:firstLineChars="20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eastAsia="zh-CN"/>
        </w:rPr>
        <w:t>（</w:t>
      </w:r>
      <w:r>
        <w:rPr>
          <w:b/>
          <w:color w:val="000000"/>
          <w:sz w:val="28"/>
          <w:szCs w:val="28"/>
        </w:rPr>
        <w:t>1）国联水产集团官网：</w:t>
      </w:r>
      <w:r>
        <w:rPr>
          <w:b/>
          <w:color w:val="000000"/>
          <w:sz w:val="28"/>
          <w:szCs w:val="28"/>
        </w:rPr>
        <w:fldChar w:fldCharType="begin"/>
      </w:r>
      <w:r>
        <w:rPr>
          <w:b/>
          <w:color w:val="000000"/>
          <w:sz w:val="28"/>
          <w:szCs w:val="28"/>
        </w:rPr>
        <w:instrText xml:space="preserve"> HYPERLINK "http://www.guolian.cn" </w:instrText>
      </w:r>
      <w:r>
        <w:rPr>
          <w:b/>
          <w:color w:val="000000"/>
          <w:sz w:val="28"/>
          <w:szCs w:val="28"/>
        </w:rPr>
        <w:fldChar w:fldCharType="separate"/>
      </w:r>
      <w:r>
        <w:rPr>
          <w:rStyle w:val="21"/>
          <w:b/>
          <w:sz w:val="28"/>
          <w:szCs w:val="28"/>
        </w:rPr>
        <w:t>www.guolian.cn</w:t>
      </w:r>
      <w:r>
        <w:rPr>
          <w:b/>
          <w:color w:val="000000"/>
          <w:sz w:val="28"/>
          <w:szCs w:val="28"/>
        </w:rPr>
        <w:fldChar w:fldCharType="end"/>
      </w:r>
    </w:p>
    <w:p w14:paraId="136195D0">
      <w:pPr>
        <w:ind w:firstLine="562" w:firstLineChars="200"/>
        <w:jc w:val="left"/>
        <w:rPr>
          <w:rFonts w:hint="eastAsia" w:eastAsia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（</w:t>
      </w:r>
      <w:r>
        <w:rPr>
          <w:b/>
          <w:color w:val="000000"/>
          <w:sz w:val="28"/>
          <w:szCs w:val="28"/>
          <w:highlight w:val="none"/>
        </w:rPr>
        <w:t>2）国联水产集团微信公众号：guolianshuichan</w:t>
      </w:r>
    </w:p>
    <w:p w14:paraId="76F4E59C">
      <w:pPr>
        <w:ind w:firstLine="562" w:firstLineChars="200"/>
        <w:jc w:val="left"/>
        <w:rPr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（</w:t>
      </w:r>
      <w:r>
        <w:rPr>
          <w:b/>
          <w:color w:val="000000"/>
          <w:sz w:val="28"/>
          <w:szCs w:val="28"/>
          <w:highlight w:val="none"/>
        </w:rPr>
        <w:t>3</w:t>
      </w: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）</w:t>
      </w:r>
      <w:r>
        <w:rPr>
          <w:b/>
          <w:color w:val="000000"/>
          <w:sz w:val="28"/>
          <w:szCs w:val="28"/>
          <w:highlight w:val="none"/>
        </w:rPr>
        <w:t>中国物流招标网：www.clb.org.cn</w:t>
      </w:r>
    </w:p>
    <w:p w14:paraId="08B95985">
      <w:pPr>
        <w:ind w:firstLine="562" w:firstLineChars="200"/>
        <w:jc w:val="left"/>
        <w:rPr>
          <w:rFonts w:hint="eastAsia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/>
          <w:b/>
          <w:color w:val="000000"/>
          <w:sz w:val="28"/>
          <w:szCs w:val="28"/>
          <w:highlight w:val="none"/>
          <w:lang w:val="en-US" w:eastAsia="zh-CN"/>
        </w:rPr>
        <w:t>中物联冷链委微信公众号：lenglian_56</w:t>
      </w:r>
    </w:p>
    <w:p w14:paraId="4A5C82E3">
      <w:pPr>
        <w:ind w:firstLine="562" w:firstLineChars="200"/>
        <w:jc w:val="left"/>
        <w:rPr>
          <w:rFonts w:hint="default"/>
          <w:b/>
          <w:color w:val="000000"/>
          <w:sz w:val="28"/>
          <w:szCs w:val="28"/>
          <w:highlight w:val="none"/>
          <w:lang w:val="en-US" w:eastAsia="zh-CN"/>
        </w:rPr>
      </w:pPr>
    </w:p>
    <w:p w14:paraId="4BA184B0">
      <w:pPr>
        <w:pStyle w:val="2"/>
        <w:bidi w:val="0"/>
      </w:pPr>
      <w:r>
        <w:rPr>
          <w:rFonts w:hint="eastAsia"/>
        </w:rPr>
        <w:t>五、资格预审申请文件的递交</w:t>
      </w:r>
    </w:p>
    <w:p w14:paraId="7EDDEF8F">
      <w:pPr>
        <w:ind w:firstLine="560" w:firstLineChars="200"/>
        <w:jc w:val="left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1、申请文件提交截止时间：2025年9月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Cs/>
          <w:color w:val="000000"/>
          <w:sz w:val="28"/>
          <w:szCs w:val="28"/>
        </w:rPr>
        <w:t>日18时止；</w:t>
      </w:r>
    </w:p>
    <w:p w14:paraId="03ED96FA">
      <w:pPr>
        <w:ind w:firstLine="560" w:firstLineChars="200"/>
        <w:jc w:val="left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2、</w:t>
      </w:r>
      <w:r>
        <w:rPr>
          <w:rFonts w:hint="eastAsia"/>
          <w:bCs/>
          <w:color w:val="000000"/>
          <w:sz w:val="28"/>
          <w:szCs w:val="28"/>
        </w:rPr>
        <w:t>申请人递交资格预审申请文件的方式：申请人需在申请文件递交的截止时间前将资格预审申请文件（按资格预审文件中的要求进行编制并扫描成PDF格式）提交至国联干线运输招标预审资格报名网址。</w:t>
      </w:r>
    </w:p>
    <w:p w14:paraId="7B3BF054">
      <w:pPr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3、</w:t>
      </w:r>
      <w:r>
        <w:rPr>
          <w:rFonts w:hint="eastAsia"/>
          <w:bCs/>
          <w:color w:val="000000"/>
          <w:sz w:val="28"/>
          <w:szCs w:val="28"/>
        </w:rPr>
        <w:t>逾期提交或未提交到指定报名网址的资格预审申请文件，招标人将不予受理。</w:t>
      </w:r>
    </w:p>
    <w:p w14:paraId="1C9325DC">
      <w:pPr>
        <w:ind w:firstLine="560" w:firstLineChars="200"/>
        <w:jc w:val="left"/>
        <w:rPr>
          <w:rFonts w:hint="eastAsia"/>
          <w:color w:val="000000"/>
          <w:sz w:val="28"/>
          <w:szCs w:val="28"/>
        </w:rPr>
      </w:pPr>
    </w:p>
    <w:p w14:paraId="27F2681A">
      <w:pPr>
        <w:pStyle w:val="2"/>
        <w:bidi w:val="0"/>
      </w:pPr>
      <w:r>
        <w:rPr>
          <w:rFonts w:hint="eastAsia"/>
        </w:rPr>
        <w:t>六、发布公告的媒介</w:t>
      </w:r>
    </w:p>
    <w:p w14:paraId="564CD2C6">
      <w:pPr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资格通过预审公告时间：</w:t>
      </w:r>
      <w:r>
        <w:rPr>
          <w:rFonts w:hint="eastAsia"/>
          <w:b/>
          <w:sz w:val="28"/>
          <w:szCs w:val="28"/>
        </w:rPr>
        <w:t>2025年9月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日至2025年9月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日18时止</w:t>
      </w:r>
    </w:p>
    <w:p w14:paraId="74A31F57"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资格预审通过公告方式：</w:t>
      </w:r>
    </w:p>
    <w:p w14:paraId="067D2B2B">
      <w:pPr>
        <w:ind w:firstLine="562" w:firstLineChars="200"/>
        <w:jc w:val="left"/>
        <w:rPr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（</w:t>
      </w:r>
      <w:r>
        <w:rPr>
          <w:b/>
          <w:color w:val="000000"/>
          <w:sz w:val="28"/>
          <w:szCs w:val="28"/>
          <w:highlight w:val="none"/>
        </w:rPr>
        <w:t>1）国联水产集团官网：</w:t>
      </w:r>
      <w:r>
        <w:rPr>
          <w:b/>
          <w:color w:val="000000"/>
          <w:sz w:val="28"/>
          <w:szCs w:val="28"/>
          <w:highlight w:val="none"/>
        </w:rPr>
        <w:fldChar w:fldCharType="begin"/>
      </w:r>
      <w:r>
        <w:rPr>
          <w:b/>
          <w:color w:val="000000"/>
          <w:sz w:val="28"/>
          <w:szCs w:val="28"/>
          <w:highlight w:val="none"/>
        </w:rPr>
        <w:instrText xml:space="preserve"> HYPERLINK "http://www.guolian.cn" </w:instrText>
      </w:r>
      <w:r>
        <w:rPr>
          <w:b/>
          <w:color w:val="000000"/>
          <w:sz w:val="28"/>
          <w:szCs w:val="28"/>
          <w:highlight w:val="none"/>
        </w:rPr>
        <w:fldChar w:fldCharType="separate"/>
      </w:r>
      <w:r>
        <w:rPr>
          <w:rStyle w:val="19"/>
          <w:b/>
          <w:sz w:val="28"/>
          <w:szCs w:val="28"/>
          <w:highlight w:val="none"/>
        </w:rPr>
        <w:t>www.guolian.cn</w:t>
      </w:r>
      <w:r>
        <w:rPr>
          <w:b/>
          <w:color w:val="000000"/>
          <w:sz w:val="28"/>
          <w:szCs w:val="28"/>
          <w:highlight w:val="none"/>
        </w:rPr>
        <w:fldChar w:fldCharType="end"/>
      </w:r>
    </w:p>
    <w:p w14:paraId="4EAEF9CB">
      <w:pPr>
        <w:ind w:firstLine="562" w:firstLineChars="200"/>
        <w:jc w:val="left"/>
        <w:rPr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（</w:t>
      </w:r>
      <w:r>
        <w:rPr>
          <w:b/>
          <w:color w:val="000000"/>
          <w:sz w:val="28"/>
          <w:szCs w:val="28"/>
          <w:highlight w:val="none"/>
        </w:rPr>
        <w:t>2）国联水产集团微信公众号：guolianshuichan</w:t>
      </w:r>
    </w:p>
    <w:p w14:paraId="2A663B85">
      <w:pPr>
        <w:ind w:firstLine="562" w:firstLineChars="200"/>
        <w:jc w:val="left"/>
        <w:rPr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（</w:t>
      </w:r>
      <w:r>
        <w:rPr>
          <w:b/>
          <w:color w:val="000000"/>
          <w:sz w:val="28"/>
          <w:szCs w:val="28"/>
          <w:highlight w:val="none"/>
        </w:rPr>
        <w:t>3</w:t>
      </w: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）</w:t>
      </w:r>
      <w:r>
        <w:rPr>
          <w:b/>
          <w:color w:val="000000"/>
          <w:sz w:val="28"/>
          <w:szCs w:val="28"/>
          <w:highlight w:val="none"/>
        </w:rPr>
        <w:t>中国物流招标网：www.clb.org.cn</w:t>
      </w:r>
      <w:bookmarkStart w:id="0" w:name="_GoBack"/>
      <w:bookmarkEnd w:id="0"/>
    </w:p>
    <w:p w14:paraId="0D037DC4">
      <w:pPr>
        <w:ind w:firstLine="562" w:firstLineChars="200"/>
        <w:jc w:val="left"/>
        <w:rPr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/>
          <w:b/>
          <w:color w:val="000000"/>
          <w:sz w:val="28"/>
          <w:szCs w:val="28"/>
          <w:highlight w:val="none"/>
          <w:lang w:val="en-US" w:eastAsia="zh-CN"/>
        </w:rPr>
        <w:t>中物联冷链委微信公众号：lenglian_56</w:t>
      </w:r>
    </w:p>
    <w:p w14:paraId="656C1BE4">
      <w:pPr>
        <w:pStyle w:val="2"/>
        <w:bidi w:val="0"/>
        <w:rPr>
          <w:rFonts w:hint="eastAsia"/>
        </w:rPr>
      </w:pPr>
      <w:r>
        <w:rPr>
          <w:rFonts w:hint="eastAsia"/>
        </w:rPr>
        <w:t>七、请各申请人在资格预审申请文件提交后，在资格预审期间保持通讯畅通，以便及时澄清相关问题。</w:t>
      </w:r>
    </w:p>
    <w:p w14:paraId="573B4718">
      <w:pPr>
        <w:pStyle w:val="2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招标咨询联系方式</w:t>
      </w:r>
    </w:p>
    <w:p w14:paraId="22407ABB"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招标人：湛江国联水产开发股份有限公司</w:t>
      </w:r>
    </w:p>
    <w:p w14:paraId="5F02F493">
      <w:pPr>
        <w:spacing w:line="48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地址：广东省湛江吴川市黄坡镇（吴川）华昱产业转移工业园工业大道6号</w:t>
      </w:r>
    </w:p>
    <w:p w14:paraId="5A713363">
      <w:pPr>
        <w:spacing w:line="480" w:lineRule="auto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rFonts w:hint="eastAsia"/>
          <w:color w:val="000000"/>
          <w:sz w:val="28"/>
          <w:szCs w:val="28"/>
          <w:lang w:val="en-US" w:eastAsia="zh-CN"/>
        </w:rPr>
        <w:t>陈</w:t>
      </w:r>
      <w:r>
        <w:rPr>
          <w:rFonts w:hint="eastAsia"/>
          <w:color w:val="000000"/>
          <w:sz w:val="28"/>
          <w:szCs w:val="28"/>
        </w:rPr>
        <w:t>先生/饶先生</w:t>
      </w:r>
    </w:p>
    <w:p w14:paraId="5240E048">
      <w:pPr>
        <w:spacing w:line="480" w:lineRule="auto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联系电话：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9575942757</w:t>
      </w:r>
      <w:r>
        <w:rPr>
          <w:color w:val="000000"/>
          <w:sz w:val="28"/>
          <w:szCs w:val="28"/>
        </w:rPr>
        <w:t>/18872686918</w:t>
      </w:r>
    </w:p>
    <w:p w14:paraId="671C8E08">
      <w:pPr>
        <w:ind w:firstLine="560" w:firstLineChars="200"/>
        <w:jc w:val="left"/>
        <w:rPr>
          <w:bCs/>
          <w:sz w:val="28"/>
          <w:szCs w:val="28"/>
        </w:rPr>
      </w:pPr>
    </w:p>
    <w:p w14:paraId="5198260D">
      <w:pPr>
        <w:ind w:firstLine="560" w:firstLineChars="200"/>
        <w:jc w:val="left"/>
        <w:rPr>
          <w:bCs/>
          <w:sz w:val="28"/>
          <w:szCs w:val="28"/>
        </w:rPr>
      </w:pPr>
    </w:p>
    <w:p w14:paraId="3A5A25C6">
      <w:pPr>
        <w:widowControl/>
        <w:adjustRightInd w:val="0"/>
        <w:snapToGrid w:val="0"/>
        <w:jc w:val="righ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本次招标活动最终解释权归：湛江国联水产开发股份有限公司。</w:t>
      </w:r>
    </w:p>
    <w:p w14:paraId="5F6043E5">
      <w:pPr>
        <w:widowControl/>
        <w:adjustRightInd w:val="0"/>
        <w:snapToGrid w:val="0"/>
        <w:jc w:val="right"/>
        <w:rPr>
          <w:color w:val="00000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国联水产设定专用邮箱接受投标方的投诉：tuwp@guolian.cn，电话：</w:t>
      </w:r>
      <w:r>
        <w:rPr>
          <w:color w:val="000000"/>
          <w:sz w:val="18"/>
          <w:szCs w:val="18"/>
          <w:shd w:val="clear" w:color="auto" w:fill="FFFFFF"/>
        </w:rPr>
        <w:t>13729073813</w:t>
      </w:r>
    </w:p>
    <w:p w14:paraId="5787CFA5">
      <w:pPr>
        <w:widowControl/>
        <w:adjustRightInd w:val="0"/>
        <w:snapToGrid w:val="0"/>
        <w:jc w:val="righ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国联水产审计部会对所有信息提供者及所提供的全部资料严格保密</w:t>
      </w:r>
    </w:p>
    <w:p w14:paraId="160EAF31">
      <w:pPr>
        <w:widowControl/>
        <w:adjustRightInd w:val="0"/>
        <w:snapToGrid w:val="0"/>
        <w:jc w:val="right"/>
        <w:rPr>
          <w:color w:val="000000"/>
          <w:kern w:val="0"/>
          <w:sz w:val="18"/>
          <w:szCs w:val="18"/>
        </w:rPr>
      </w:pPr>
    </w:p>
    <w:p w14:paraId="0C8666A6">
      <w:pPr>
        <w:widowControl/>
        <w:adjustRightInd w:val="0"/>
        <w:snapToGrid w:val="0"/>
        <w:spacing w:line="360" w:lineRule="auto"/>
        <w:ind w:firstLine="1792" w:firstLineChars="850"/>
        <w:jc w:val="righ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湛江国联水产开发股份有限公司</w:t>
      </w:r>
    </w:p>
    <w:p w14:paraId="3B458C08">
      <w:pPr>
        <w:widowControl/>
        <w:adjustRightInd w:val="0"/>
        <w:snapToGrid w:val="0"/>
        <w:spacing w:line="360" w:lineRule="auto"/>
        <w:ind w:firstLine="1792" w:firstLineChars="850"/>
        <w:jc w:val="right"/>
        <w:rPr>
          <w:color w:val="000000"/>
          <w:szCs w:val="21"/>
        </w:rPr>
      </w:pPr>
      <w:r>
        <w:rPr>
          <w:b/>
          <w:color w:val="000000"/>
          <w:kern w:val="0"/>
          <w:szCs w:val="21"/>
        </w:rPr>
        <w:t>日期：2</w:t>
      </w:r>
      <w:r>
        <w:rPr>
          <w:b/>
          <w:kern w:val="0"/>
          <w:szCs w:val="21"/>
        </w:rPr>
        <w:t>02</w:t>
      </w:r>
      <w:r>
        <w:rPr>
          <w:rFonts w:hint="eastAsia"/>
          <w:b/>
          <w:kern w:val="0"/>
          <w:szCs w:val="21"/>
          <w:lang w:val="en-US" w:eastAsia="zh-CN"/>
        </w:rPr>
        <w:t>5</w:t>
      </w:r>
      <w:r>
        <w:rPr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  <w:lang w:val="en-US" w:eastAsia="zh-CN"/>
        </w:rPr>
        <w:t>8</w:t>
      </w:r>
      <w:r>
        <w:rPr>
          <w:b/>
          <w:kern w:val="0"/>
          <w:szCs w:val="21"/>
        </w:rPr>
        <w:t>月</w:t>
      </w:r>
      <w:r>
        <w:rPr>
          <w:rFonts w:hint="eastAsia"/>
          <w:b/>
          <w:kern w:val="0"/>
          <w:szCs w:val="21"/>
          <w:lang w:val="en-US" w:eastAsia="zh-CN"/>
        </w:rPr>
        <w:t>26</w:t>
      </w:r>
      <w:r>
        <w:rPr>
          <w:b/>
          <w:kern w:val="0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75" w:right="1304" w:bottom="1134" w:left="1304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8A5A1">
    <w:pPr>
      <w:snapToGrid w:val="0"/>
      <w:ind w:firstLine="3780" w:firstLineChars="2100"/>
      <w:rPr>
        <w:sz w:val="18"/>
      </w:rPr>
    </w:pP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t>4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共 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rFonts w:hint="eastAsia"/>
        <w:sz w:val="18"/>
      </w:rPr>
      <w:t xml:space="preserve"> 页</w:t>
    </w:r>
  </w:p>
  <w:p w14:paraId="39ACEF4F">
    <w:pPr>
      <w:pStyle w:val="9"/>
      <w:tabs>
        <w:tab w:val="center" w:pos="4320"/>
        <w:tab w:val="right" w:pos="864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D93B6">
    <w:pPr>
      <w:pStyle w:val="3"/>
      <w:spacing w:after="240" w:afterLines="100" w:line="240" w:lineRule="auto"/>
      <w:jc w:val="center"/>
      <w:rPr>
        <w:rFonts w:hint="eastAsia"/>
        <w:b w:val="0"/>
        <w:color w:val="FF0000"/>
        <w:szCs w:val="21"/>
        <w:u w:val="single"/>
      </w:rPr>
    </w:pPr>
    <w:r>
      <w:rPr>
        <w:bCs/>
        <w:color w:val="FF0000"/>
        <w:sz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429895</wp:posOffset>
              </wp:positionV>
              <wp:extent cx="5920740" cy="635"/>
              <wp:effectExtent l="0" t="0" r="0" b="0"/>
              <wp:wrapNone/>
              <wp:docPr id="2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07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1.1pt;margin-top:33.85pt;height:0.05pt;width:466.2pt;z-index:251660288;mso-width-relative:page;mso-height-relative:page;" filled="f" stroked="t" coordsize="21600,21600" o:gfxdata="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ryvD&#10;1QAAAAcBAAAPAAAAAAAAAAEAIAAAACIAAABkcnMvZG93bnJldi54bWxQSwECFAAUAAAACACHTuJA&#10;Mbmce+sBAADdAwAADgAAAAAAAAABACAAAAAkAQAAZHJzL2Uyb0RvYy54bWxQSwUGAAAAAAYABgBZ&#10;AQAAgQ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bCs/>
        <w:color w:val="FF0000"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-209550</wp:posOffset>
          </wp:positionV>
          <wp:extent cx="752475" cy="608330"/>
          <wp:effectExtent l="9525" t="9525" r="12700" b="17145"/>
          <wp:wrapNone/>
          <wp:docPr id="1" name="图片 2" descr="国联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国联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608330"/>
                  </a:xfrm>
                  <a:prstGeom prst="rect">
                    <a:avLst/>
                  </a:prstGeom>
                  <a:noFill/>
                  <a:ln w="9525" cap="flat" cmpd="sng">
                    <a:solidFill>
                      <a:srgbClr val="FFFFFF"/>
                    </a:solidFill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hint="eastAsia"/>
        <w:b w:val="0"/>
        <w:color w:val="FF0000"/>
        <w:sz w:val="48"/>
      </w:rPr>
      <w:t xml:space="preserve"> </w:t>
    </w:r>
    <w:r>
      <w:rPr>
        <w:b w:val="0"/>
        <w:color w:val="FF0000"/>
        <w:sz w:val="48"/>
      </w:rPr>
      <w:t xml:space="preserve"> </w:t>
    </w:r>
    <w:r>
      <w:rPr>
        <w:b/>
        <w:bCs/>
        <w:color w:val="FF0000"/>
        <w:sz w:val="48"/>
      </w:rPr>
      <w:t>湛江国联水产开发股份有限公司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0E58"/>
    <w:multiLevelType w:val="singleLevel"/>
    <w:tmpl w:val="87E00E5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NjVmZWU5YjU2NWZlZTVkNjcxZWQyZjA3YTMxYWUifQ=="/>
  </w:docVars>
  <w:rsids>
    <w:rsidRoot w:val="00D0209E"/>
    <w:rsid w:val="00004C27"/>
    <w:rsid w:val="00015B83"/>
    <w:rsid w:val="00015D93"/>
    <w:rsid w:val="0001695D"/>
    <w:rsid w:val="00027592"/>
    <w:rsid w:val="00030B15"/>
    <w:rsid w:val="00031257"/>
    <w:rsid w:val="00031728"/>
    <w:rsid w:val="00036BEB"/>
    <w:rsid w:val="00046199"/>
    <w:rsid w:val="00047429"/>
    <w:rsid w:val="0005034C"/>
    <w:rsid w:val="00050BC5"/>
    <w:rsid w:val="00056CF6"/>
    <w:rsid w:val="00057A23"/>
    <w:rsid w:val="000668F9"/>
    <w:rsid w:val="0007052F"/>
    <w:rsid w:val="0007245E"/>
    <w:rsid w:val="000844EF"/>
    <w:rsid w:val="0008462E"/>
    <w:rsid w:val="000860A4"/>
    <w:rsid w:val="00086684"/>
    <w:rsid w:val="00087C44"/>
    <w:rsid w:val="0009474F"/>
    <w:rsid w:val="00097596"/>
    <w:rsid w:val="00097AC3"/>
    <w:rsid w:val="000A77FD"/>
    <w:rsid w:val="000B03A8"/>
    <w:rsid w:val="000B60BE"/>
    <w:rsid w:val="000C3D30"/>
    <w:rsid w:val="000C5C4D"/>
    <w:rsid w:val="000E2919"/>
    <w:rsid w:val="000E30F5"/>
    <w:rsid w:val="000E45E7"/>
    <w:rsid w:val="000E7CB4"/>
    <w:rsid w:val="000F4807"/>
    <w:rsid w:val="00103257"/>
    <w:rsid w:val="00104A8D"/>
    <w:rsid w:val="00106B69"/>
    <w:rsid w:val="00110F27"/>
    <w:rsid w:val="00115099"/>
    <w:rsid w:val="00116FD3"/>
    <w:rsid w:val="00120B35"/>
    <w:rsid w:val="0013030F"/>
    <w:rsid w:val="001335A8"/>
    <w:rsid w:val="00137097"/>
    <w:rsid w:val="00140805"/>
    <w:rsid w:val="00142C26"/>
    <w:rsid w:val="00144D3B"/>
    <w:rsid w:val="00145C35"/>
    <w:rsid w:val="00145E6B"/>
    <w:rsid w:val="001517ED"/>
    <w:rsid w:val="00152CE8"/>
    <w:rsid w:val="0015426A"/>
    <w:rsid w:val="001613FC"/>
    <w:rsid w:val="0016511B"/>
    <w:rsid w:val="00165E4D"/>
    <w:rsid w:val="001669A9"/>
    <w:rsid w:val="00166E88"/>
    <w:rsid w:val="001703A5"/>
    <w:rsid w:val="00170430"/>
    <w:rsid w:val="001767C6"/>
    <w:rsid w:val="001833CA"/>
    <w:rsid w:val="001A5A72"/>
    <w:rsid w:val="001C19A4"/>
    <w:rsid w:val="001C3A47"/>
    <w:rsid w:val="001C6E4C"/>
    <w:rsid w:val="001D588D"/>
    <w:rsid w:val="001E7737"/>
    <w:rsid w:val="001F0F2F"/>
    <w:rsid w:val="001F10AF"/>
    <w:rsid w:val="001F34D7"/>
    <w:rsid w:val="001F6185"/>
    <w:rsid w:val="001F6254"/>
    <w:rsid w:val="00200930"/>
    <w:rsid w:val="00206666"/>
    <w:rsid w:val="00207838"/>
    <w:rsid w:val="00211DB0"/>
    <w:rsid w:val="00217539"/>
    <w:rsid w:val="00222809"/>
    <w:rsid w:val="002247E1"/>
    <w:rsid w:val="002254F1"/>
    <w:rsid w:val="00231855"/>
    <w:rsid w:val="002321AD"/>
    <w:rsid w:val="00232FEE"/>
    <w:rsid w:val="0023749C"/>
    <w:rsid w:val="002407A8"/>
    <w:rsid w:val="0024147F"/>
    <w:rsid w:val="002455E2"/>
    <w:rsid w:val="00246278"/>
    <w:rsid w:val="002529BD"/>
    <w:rsid w:val="00253839"/>
    <w:rsid w:val="00267AA3"/>
    <w:rsid w:val="00275B8F"/>
    <w:rsid w:val="00276C95"/>
    <w:rsid w:val="00277930"/>
    <w:rsid w:val="00281898"/>
    <w:rsid w:val="00290BBD"/>
    <w:rsid w:val="00292284"/>
    <w:rsid w:val="00294390"/>
    <w:rsid w:val="00294A97"/>
    <w:rsid w:val="002A266C"/>
    <w:rsid w:val="002A44E7"/>
    <w:rsid w:val="002A5A76"/>
    <w:rsid w:val="002A6E43"/>
    <w:rsid w:val="002B2F21"/>
    <w:rsid w:val="002B4C61"/>
    <w:rsid w:val="002B6308"/>
    <w:rsid w:val="002C1EBE"/>
    <w:rsid w:val="002C2414"/>
    <w:rsid w:val="002C328F"/>
    <w:rsid w:val="002C4B03"/>
    <w:rsid w:val="002C5CC6"/>
    <w:rsid w:val="002D74BF"/>
    <w:rsid w:val="002E3706"/>
    <w:rsid w:val="002F0728"/>
    <w:rsid w:val="00301121"/>
    <w:rsid w:val="003049D3"/>
    <w:rsid w:val="00310288"/>
    <w:rsid w:val="003110B1"/>
    <w:rsid w:val="00314A4D"/>
    <w:rsid w:val="0032438D"/>
    <w:rsid w:val="00331015"/>
    <w:rsid w:val="0033295B"/>
    <w:rsid w:val="00334699"/>
    <w:rsid w:val="003356CB"/>
    <w:rsid w:val="0033659C"/>
    <w:rsid w:val="00337052"/>
    <w:rsid w:val="00345A1B"/>
    <w:rsid w:val="00346A02"/>
    <w:rsid w:val="00347A0F"/>
    <w:rsid w:val="00350297"/>
    <w:rsid w:val="0035361E"/>
    <w:rsid w:val="00362141"/>
    <w:rsid w:val="00362735"/>
    <w:rsid w:val="0037016E"/>
    <w:rsid w:val="00384B86"/>
    <w:rsid w:val="00385881"/>
    <w:rsid w:val="003867C9"/>
    <w:rsid w:val="0038713E"/>
    <w:rsid w:val="0039144F"/>
    <w:rsid w:val="003A688A"/>
    <w:rsid w:val="003C1DA4"/>
    <w:rsid w:val="003C263C"/>
    <w:rsid w:val="003C76EF"/>
    <w:rsid w:val="003D4951"/>
    <w:rsid w:val="003F096A"/>
    <w:rsid w:val="003F1F1E"/>
    <w:rsid w:val="00403995"/>
    <w:rsid w:val="004151F1"/>
    <w:rsid w:val="00424EE8"/>
    <w:rsid w:val="004253A6"/>
    <w:rsid w:val="004257B5"/>
    <w:rsid w:val="004268FD"/>
    <w:rsid w:val="0042766B"/>
    <w:rsid w:val="00434E77"/>
    <w:rsid w:val="0043785A"/>
    <w:rsid w:val="004410BC"/>
    <w:rsid w:val="004433AA"/>
    <w:rsid w:val="00445588"/>
    <w:rsid w:val="00451223"/>
    <w:rsid w:val="00454EC2"/>
    <w:rsid w:val="00454F03"/>
    <w:rsid w:val="0045518D"/>
    <w:rsid w:val="00456B84"/>
    <w:rsid w:val="00456BC1"/>
    <w:rsid w:val="0045702C"/>
    <w:rsid w:val="00457575"/>
    <w:rsid w:val="00457AAE"/>
    <w:rsid w:val="00461514"/>
    <w:rsid w:val="0046247B"/>
    <w:rsid w:val="004712D1"/>
    <w:rsid w:val="00474B71"/>
    <w:rsid w:val="00474F56"/>
    <w:rsid w:val="0047626F"/>
    <w:rsid w:val="00480604"/>
    <w:rsid w:val="00485127"/>
    <w:rsid w:val="0049192F"/>
    <w:rsid w:val="004A0D55"/>
    <w:rsid w:val="004A5A3F"/>
    <w:rsid w:val="004A69F3"/>
    <w:rsid w:val="004B257A"/>
    <w:rsid w:val="004C02AC"/>
    <w:rsid w:val="004C6E08"/>
    <w:rsid w:val="004D678D"/>
    <w:rsid w:val="004D679C"/>
    <w:rsid w:val="004E6014"/>
    <w:rsid w:val="004F1AAE"/>
    <w:rsid w:val="004F3D59"/>
    <w:rsid w:val="004F7BAD"/>
    <w:rsid w:val="004F7C84"/>
    <w:rsid w:val="00511EBB"/>
    <w:rsid w:val="00515013"/>
    <w:rsid w:val="00517957"/>
    <w:rsid w:val="00520866"/>
    <w:rsid w:val="005219D7"/>
    <w:rsid w:val="00526A77"/>
    <w:rsid w:val="005342E9"/>
    <w:rsid w:val="005479DB"/>
    <w:rsid w:val="00550903"/>
    <w:rsid w:val="00554B47"/>
    <w:rsid w:val="00557022"/>
    <w:rsid w:val="00560F9D"/>
    <w:rsid w:val="00561FC6"/>
    <w:rsid w:val="00563F0C"/>
    <w:rsid w:val="0056732B"/>
    <w:rsid w:val="005837AD"/>
    <w:rsid w:val="0058650B"/>
    <w:rsid w:val="0059271A"/>
    <w:rsid w:val="00593E71"/>
    <w:rsid w:val="005942B9"/>
    <w:rsid w:val="005A067F"/>
    <w:rsid w:val="005A07A0"/>
    <w:rsid w:val="005A3C65"/>
    <w:rsid w:val="005B4B77"/>
    <w:rsid w:val="005D07B1"/>
    <w:rsid w:val="005D2821"/>
    <w:rsid w:val="005D36F1"/>
    <w:rsid w:val="005D6379"/>
    <w:rsid w:val="005D7B9F"/>
    <w:rsid w:val="005E28FD"/>
    <w:rsid w:val="005E4852"/>
    <w:rsid w:val="005E5BED"/>
    <w:rsid w:val="005E6CB7"/>
    <w:rsid w:val="005F0156"/>
    <w:rsid w:val="005F09E4"/>
    <w:rsid w:val="005F2C05"/>
    <w:rsid w:val="005F54D3"/>
    <w:rsid w:val="005F5EF1"/>
    <w:rsid w:val="0061551E"/>
    <w:rsid w:val="00616A4D"/>
    <w:rsid w:val="0062000E"/>
    <w:rsid w:val="006214D4"/>
    <w:rsid w:val="0063121D"/>
    <w:rsid w:val="0063229C"/>
    <w:rsid w:val="0064272C"/>
    <w:rsid w:val="006532FE"/>
    <w:rsid w:val="006544D1"/>
    <w:rsid w:val="00657029"/>
    <w:rsid w:val="006625B6"/>
    <w:rsid w:val="006639EF"/>
    <w:rsid w:val="00666EB2"/>
    <w:rsid w:val="0067013B"/>
    <w:rsid w:val="00671A86"/>
    <w:rsid w:val="006769D7"/>
    <w:rsid w:val="00681B82"/>
    <w:rsid w:val="00685916"/>
    <w:rsid w:val="00690C0B"/>
    <w:rsid w:val="0069302B"/>
    <w:rsid w:val="006A2868"/>
    <w:rsid w:val="006A2FA8"/>
    <w:rsid w:val="006A3951"/>
    <w:rsid w:val="006A6E79"/>
    <w:rsid w:val="006A76DA"/>
    <w:rsid w:val="006B007D"/>
    <w:rsid w:val="006C0367"/>
    <w:rsid w:val="006C0A16"/>
    <w:rsid w:val="006C2B86"/>
    <w:rsid w:val="006D2BEE"/>
    <w:rsid w:val="006D30FB"/>
    <w:rsid w:val="006D3931"/>
    <w:rsid w:val="006F2B0C"/>
    <w:rsid w:val="006F2F74"/>
    <w:rsid w:val="006F3F86"/>
    <w:rsid w:val="006F64C6"/>
    <w:rsid w:val="0070122F"/>
    <w:rsid w:val="0070137B"/>
    <w:rsid w:val="00707395"/>
    <w:rsid w:val="00730D08"/>
    <w:rsid w:val="0073654E"/>
    <w:rsid w:val="007370BE"/>
    <w:rsid w:val="00745180"/>
    <w:rsid w:val="007669FF"/>
    <w:rsid w:val="0077033C"/>
    <w:rsid w:val="00772E5C"/>
    <w:rsid w:val="0077361E"/>
    <w:rsid w:val="00773973"/>
    <w:rsid w:val="00780AE9"/>
    <w:rsid w:val="00785EA9"/>
    <w:rsid w:val="007879C3"/>
    <w:rsid w:val="00790BFB"/>
    <w:rsid w:val="0079273D"/>
    <w:rsid w:val="00793B55"/>
    <w:rsid w:val="007B27E0"/>
    <w:rsid w:val="007B750F"/>
    <w:rsid w:val="007C13AA"/>
    <w:rsid w:val="007C30CA"/>
    <w:rsid w:val="007C52C2"/>
    <w:rsid w:val="007D20D2"/>
    <w:rsid w:val="007D5E49"/>
    <w:rsid w:val="007D73D6"/>
    <w:rsid w:val="007D7915"/>
    <w:rsid w:val="007E6492"/>
    <w:rsid w:val="007E7A9A"/>
    <w:rsid w:val="007F0D4A"/>
    <w:rsid w:val="007F2E72"/>
    <w:rsid w:val="007F6852"/>
    <w:rsid w:val="00801334"/>
    <w:rsid w:val="00801C88"/>
    <w:rsid w:val="00804F45"/>
    <w:rsid w:val="00806BB6"/>
    <w:rsid w:val="00814B73"/>
    <w:rsid w:val="00816CE7"/>
    <w:rsid w:val="008170A6"/>
    <w:rsid w:val="008240F7"/>
    <w:rsid w:val="00824FA6"/>
    <w:rsid w:val="00826023"/>
    <w:rsid w:val="00840863"/>
    <w:rsid w:val="008412F1"/>
    <w:rsid w:val="00844B26"/>
    <w:rsid w:val="008517A4"/>
    <w:rsid w:val="00854E11"/>
    <w:rsid w:val="00855BBE"/>
    <w:rsid w:val="00864239"/>
    <w:rsid w:val="008736AB"/>
    <w:rsid w:val="00873F39"/>
    <w:rsid w:val="008816FB"/>
    <w:rsid w:val="008831B1"/>
    <w:rsid w:val="00884DA8"/>
    <w:rsid w:val="008906C7"/>
    <w:rsid w:val="00894591"/>
    <w:rsid w:val="008945D8"/>
    <w:rsid w:val="008B091A"/>
    <w:rsid w:val="008B1700"/>
    <w:rsid w:val="008B5031"/>
    <w:rsid w:val="008B6641"/>
    <w:rsid w:val="008B6E82"/>
    <w:rsid w:val="008B7955"/>
    <w:rsid w:val="008C60A0"/>
    <w:rsid w:val="008D028D"/>
    <w:rsid w:val="008D02FA"/>
    <w:rsid w:val="008D2677"/>
    <w:rsid w:val="008D3A8A"/>
    <w:rsid w:val="008D6531"/>
    <w:rsid w:val="008E350D"/>
    <w:rsid w:val="008E3F0A"/>
    <w:rsid w:val="008E5119"/>
    <w:rsid w:val="008F55DC"/>
    <w:rsid w:val="00904BD8"/>
    <w:rsid w:val="00906CB9"/>
    <w:rsid w:val="0092094A"/>
    <w:rsid w:val="00921D2A"/>
    <w:rsid w:val="0092670F"/>
    <w:rsid w:val="00954F6E"/>
    <w:rsid w:val="00955358"/>
    <w:rsid w:val="00960DC5"/>
    <w:rsid w:val="00961152"/>
    <w:rsid w:val="00975391"/>
    <w:rsid w:val="00975F7E"/>
    <w:rsid w:val="00977C2B"/>
    <w:rsid w:val="00980035"/>
    <w:rsid w:val="00981774"/>
    <w:rsid w:val="009822B2"/>
    <w:rsid w:val="00985C15"/>
    <w:rsid w:val="00986A2F"/>
    <w:rsid w:val="00991C64"/>
    <w:rsid w:val="00992681"/>
    <w:rsid w:val="009970B4"/>
    <w:rsid w:val="009A1976"/>
    <w:rsid w:val="009A2103"/>
    <w:rsid w:val="009B4AE4"/>
    <w:rsid w:val="009C1931"/>
    <w:rsid w:val="009C4D3C"/>
    <w:rsid w:val="009C5EB3"/>
    <w:rsid w:val="009D3C4B"/>
    <w:rsid w:val="009E278C"/>
    <w:rsid w:val="009E283B"/>
    <w:rsid w:val="009E4E76"/>
    <w:rsid w:val="009E78A6"/>
    <w:rsid w:val="009F0949"/>
    <w:rsid w:val="009F392C"/>
    <w:rsid w:val="00A228D8"/>
    <w:rsid w:val="00A24484"/>
    <w:rsid w:val="00A24E38"/>
    <w:rsid w:val="00A32A64"/>
    <w:rsid w:val="00A32B95"/>
    <w:rsid w:val="00A330B5"/>
    <w:rsid w:val="00A36CB2"/>
    <w:rsid w:val="00A46435"/>
    <w:rsid w:val="00A55184"/>
    <w:rsid w:val="00A5557B"/>
    <w:rsid w:val="00A56856"/>
    <w:rsid w:val="00A621C1"/>
    <w:rsid w:val="00A701FA"/>
    <w:rsid w:val="00A71AD7"/>
    <w:rsid w:val="00A73F82"/>
    <w:rsid w:val="00A83C2C"/>
    <w:rsid w:val="00A83E8D"/>
    <w:rsid w:val="00A8495D"/>
    <w:rsid w:val="00A92CEC"/>
    <w:rsid w:val="00A936C8"/>
    <w:rsid w:val="00A9540C"/>
    <w:rsid w:val="00AA4A95"/>
    <w:rsid w:val="00AA56CF"/>
    <w:rsid w:val="00AB3194"/>
    <w:rsid w:val="00AB3333"/>
    <w:rsid w:val="00AB392A"/>
    <w:rsid w:val="00AB589E"/>
    <w:rsid w:val="00AC08BD"/>
    <w:rsid w:val="00AC16C5"/>
    <w:rsid w:val="00AD637E"/>
    <w:rsid w:val="00AE4C40"/>
    <w:rsid w:val="00AF03CF"/>
    <w:rsid w:val="00AF7D25"/>
    <w:rsid w:val="00B05947"/>
    <w:rsid w:val="00B121D6"/>
    <w:rsid w:val="00B13F2B"/>
    <w:rsid w:val="00B14B57"/>
    <w:rsid w:val="00B214CA"/>
    <w:rsid w:val="00B217F5"/>
    <w:rsid w:val="00B23654"/>
    <w:rsid w:val="00B23CE8"/>
    <w:rsid w:val="00B33DB8"/>
    <w:rsid w:val="00B3503D"/>
    <w:rsid w:val="00B36DE0"/>
    <w:rsid w:val="00B3791A"/>
    <w:rsid w:val="00B4490C"/>
    <w:rsid w:val="00B475D7"/>
    <w:rsid w:val="00B513C9"/>
    <w:rsid w:val="00B51763"/>
    <w:rsid w:val="00B544DB"/>
    <w:rsid w:val="00B63CEA"/>
    <w:rsid w:val="00B66A44"/>
    <w:rsid w:val="00B77450"/>
    <w:rsid w:val="00B87C56"/>
    <w:rsid w:val="00B904E2"/>
    <w:rsid w:val="00B9392F"/>
    <w:rsid w:val="00BA3AFB"/>
    <w:rsid w:val="00BA4F87"/>
    <w:rsid w:val="00BB0BBE"/>
    <w:rsid w:val="00BB6005"/>
    <w:rsid w:val="00BC16D0"/>
    <w:rsid w:val="00BC2788"/>
    <w:rsid w:val="00BC27D0"/>
    <w:rsid w:val="00BC4C04"/>
    <w:rsid w:val="00BD2B4A"/>
    <w:rsid w:val="00BD7798"/>
    <w:rsid w:val="00BE0179"/>
    <w:rsid w:val="00BE38E6"/>
    <w:rsid w:val="00BE3BA4"/>
    <w:rsid w:val="00BE6D22"/>
    <w:rsid w:val="00BF0A86"/>
    <w:rsid w:val="00BF37EB"/>
    <w:rsid w:val="00BF3B2E"/>
    <w:rsid w:val="00BF4F71"/>
    <w:rsid w:val="00C04E97"/>
    <w:rsid w:val="00C0629E"/>
    <w:rsid w:val="00C062DD"/>
    <w:rsid w:val="00C10507"/>
    <w:rsid w:val="00C10573"/>
    <w:rsid w:val="00C1192D"/>
    <w:rsid w:val="00C12174"/>
    <w:rsid w:val="00C4018F"/>
    <w:rsid w:val="00C412A1"/>
    <w:rsid w:val="00C41A55"/>
    <w:rsid w:val="00C464E4"/>
    <w:rsid w:val="00C47B32"/>
    <w:rsid w:val="00C549EE"/>
    <w:rsid w:val="00C54EF2"/>
    <w:rsid w:val="00C714DC"/>
    <w:rsid w:val="00C71732"/>
    <w:rsid w:val="00C72482"/>
    <w:rsid w:val="00C73FAC"/>
    <w:rsid w:val="00C81421"/>
    <w:rsid w:val="00C874D6"/>
    <w:rsid w:val="00C90556"/>
    <w:rsid w:val="00C91B28"/>
    <w:rsid w:val="00C950BD"/>
    <w:rsid w:val="00CA2B44"/>
    <w:rsid w:val="00CA355D"/>
    <w:rsid w:val="00CA426C"/>
    <w:rsid w:val="00CA7135"/>
    <w:rsid w:val="00CB3EF7"/>
    <w:rsid w:val="00CB4AE1"/>
    <w:rsid w:val="00CB58F0"/>
    <w:rsid w:val="00CB6851"/>
    <w:rsid w:val="00CB6E39"/>
    <w:rsid w:val="00CC1A82"/>
    <w:rsid w:val="00CC3F37"/>
    <w:rsid w:val="00CC48D0"/>
    <w:rsid w:val="00CC7841"/>
    <w:rsid w:val="00CD0E6C"/>
    <w:rsid w:val="00CD3B9F"/>
    <w:rsid w:val="00CE400F"/>
    <w:rsid w:val="00CE4D0C"/>
    <w:rsid w:val="00CE5484"/>
    <w:rsid w:val="00CF0F54"/>
    <w:rsid w:val="00CF244F"/>
    <w:rsid w:val="00CF3CA4"/>
    <w:rsid w:val="00CF4096"/>
    <w:rsid w:val="00D0209E"/>
    <w:rsid w:val="00D028F7"/>
    <w:rsid w:val="00D02D70"/>
    <w:rsid w:val="00D04EE2"/>
    <w:rsid w:val="00D203A6"/>
    <w:rsid w:val="00D32CED"/>
    <w:rsid w:val="00D467A0"/>
    <w:rsid w:val="00D513DB"/>
    <w:rsid w:val="00D534CF"/>
    <w:rsid w:val="00D55B75"/>
    <w:rsid w:val="00D61ACA"/>
    <w:rsid w:val="00D6545A"/>
    <w:rsid w:val="00D65B12"/>
    <w:rsid w:val="00D6712F"/>
    <w:rsid w:val="00D74698"/>
    <w:rsid w:val="00D74BD1"/>
    <w:rsid w:val="00D85E09"/>
    <w:rsid w:val="00D87B2F"/>
    <w:rsid w:val="00D9142B"/>
    <w:rsid w:val="00D933B1"/>
    <w:rsid w:val="00D93F60"/>
    <w:rsid w:val="00D9520B"/>
    <w:rsid w:val="00D95B8D"/>
    <w:rsid w:val="00D97C69"/>
    <w:rsid w:val="00DA57DB"/>
    <w:rsid w:val="00DA66B1"/>
    <w:rsid w:val="00DB6D00"/>
    <w:rsid w:val="00DC62D4"/>
    <w:rsid w:val="00DD1D15"/>
    <w:rsid w:val="00DD267F"/>
    <w:rsid w:val="00DD4B24"/>
    <w:rsid w:val="00DD6D8D"/>
    <w:rsid w:val="00DE27FC"/>
    <w:rsid w:val="00DE3580"/>
    <w:rsid w:val="00DF5B27"/>
    <w:rsid w:val="00DF5CEC"/>
    <w:rsid w:val="00E06DF1"/>
    <w:rsid w:val="00E27C0B"/>
    <w:rsid w:val="00E27E33"/>
    <w:rsid w:val="00E46D5F"/>
    <w:rsid w:val="00E5021E"/>
    <w:rsid w:val="00E607A1"/>
    <w:rsid w:val="00E64863"/>
    <w:rsid w:val="00E661F3"/>
    <w:rsid w:val="00E7081A"/>
    <w:rsid w:val="00E72300"/>
    <w:rsid w:val="00E80EB8"/>
    <w:rsid w:val="00E81D0C"/>
    <w:rsid w:val="00E87FEF"/>
    <w:rsid w:val="00E93526"/>
    <w:rsid w:val="00E94E8F"/>
    <w:rsid w:val="00EA09EC"/>
    <w:rsid w:val="00EA1605"/>
    <w:rsid w:val="00EA5040"/>
    <w:rsid w:val="00EA6851"/>
    <w:rsid w:val="00EB03DB"/>
    <w:rsid w:val="00EB264F"/>
    <w:rsid w:val="00EC1817"/>
    <w:rsid w:val="00EC2130"/>
    <w:rsid w:val="00EC32E8"/>
    <w:rsid w:val="00ED372B"/>
    <w:rsid w:val="00EE18A4"/>
    <w:rsid w:val="00EE3DF9"/>
    <w:rsid w:val="00EF191C"/>
    <w:rsid w:val="00EF2C0A"/>
    <w:rsid w:val="00EF33DF"/>
    <w:rsid w:val="00EF6F75"/>
    <w:rsid w:val="00F00966"/>
    <w:rsid w:val="00F024DD"/>
    <w:rsid w:val="00F0541A"/>
    <w:rsid w:val="00F06F48"/>
    <w:rsid w:val="00F11DE0"/>
    <w:rsid w:val="00F12E81"/>
    <w:rsid w:val="00F14709"/>
    <w:rsid w:val="00F165ED"/>
    <w:rsid w:val="00F2489F"/>
    <w:rsid w:val="00F27458"/>
    <w:rsid w:val="00F31267"/>
    <w:rsid w:val="00F3236E"/>
    <w:rsid w:val="00F347A2"/>
    <w:rsid w:val="00F34B1B"/>
    <w:rsid w:val="00F37B0A"/>
    <w:rsid w:val="00F4016B"/>
    <w:rsid w:val="00F447C4"/>
    <w:rsid w:val="00F53419"/>
    <w:rsid w:val="00F54C4E"/>
    <w:rsid w:val="00F628AE"/>
    <w:rsid w:val="00F630B2"/>
    <w:rsid w:val="00F635C7"/>
    <w:rsid w:val="00F65720"/>
    <w:rsid w:val="00F6666E"/>
    <w:rsid w:val="00F76492"/>
    <w:rsid w:val="00F7751C"/>
    <w:rsid w:val="00F81C22"/>
    <w:rsid w:val="00F8280C"/>
    <w:rsid w:val="00F82A44"/>
    <w:rsid w:val="00F95D7D"/>
    <w:rsid w:val="00F97C13"/>
    <w:rsid w:val="00FA01AB"/>
    <w:rsid w:val="00FA2A3D"/>
    <w:rsid w:val="00FA3130"/>
    <w:rsid w:val="00FA616C"/>
    <w:rsid w:val="00FA6B22"/>
    <w:rsid w:val="00FA728A"/>
    <w:rsid w:val="00FB1428"/>
    <w:rsid w:val="00FB1C83"/>
    <w:rsid w:val="00FC10F3"/>
    <w:rsid w:val="00FC2904"/>
    <w:rsid w:val="00FC76C7"/>
    <w:rsid w:val="00FD3AA8"/>
    <w:rsid w:val="00FD7C20"/>
    <w:rsid w:val="00FE5174"/>
    <w:rsid w:val="00FE5CB7"/>
    <w:rsid w:val="00FE5E51"/>
    <w:rsid w:val="00FE62C7"/>
    <w:rsid w:val="00FE7492"/>
    <w:rsid w:val="00FF162D"/>
    <w:rsid w:val="00FF5B2B"/>
    <w:rsid w:val="01331634"/>
    <w:rsid w:val="01401081"/>
    <w:rsid w:val="01405D2D"/>
    <w:rsid w:val="016302BE"/>
    <w:rsid w:val="01A80457"/>
    <w:rsid w:val="02280771"/>
    <w:rsid w:val="0281010F"/>
    <w:rsid w:val="02ED3C78"/>
    <w:rsid w:val="02F47997"/>
    <w:rsid w:val="034D5EF2"/>
    <w:rsid w:val="034F4F79"/>
    <w:rsid w:val="03EA675A"/>
    <w:rsid w:val="042D6A76"/>
    <w:rsid w:val="04BB3044"/>
    <w:rsid w:val="04D974B5"/>
    <w:rsid w:val="05165A4F"/>
    <w:rsid w:val="05351E6A"/>
    <w:rsid w:val="062F259D"/>
    <w:rsid w:val="06477D96"/>
    <w:rsid w:val="06D96F02"/>
    <w:rsid w:val="07207EBE"/>
    <w:rsid w:val="07645BCB"/>
    <w:rsid w:val="079E6A84"/>
    <w:rsid w:val="07BA364C"/>
    <w:rsid w:val="07BB4875"/>
    <w:rsid w:val="07F93F23"/>
    <w:rsid w:val="07F94467"/>
    <w:rsid w:val="08CB7056"/>
    <w:rsid w:val="08F07C19"/>
    <w:rsid w:val="096F226A"/>
    <w:rsid w:val="0A4A209B"/>
    <w:rsid w:val="0A694DFA"/>
    <w:rsid w:val="0AA57AE1"/>
    <w:rsid w:val="0B3558F8"/>
    <w:rsid w:val="0B37527F"/>
    <w:rsid w:val="0B776EC0"/>
    <w:rsid w:val="0BA94109"/>
    <w:rsid w:val="0BC4206D"/>
    <w:rsid w:val="0BFD3380"/>
    <w:rsid w:val="0C270F6E"/>
    <w:rsid w:val="0C856E0A"/>
    <w:rsid w:val="0CB35560"/>
    <w:rsid w:val="0D1D7071"/>
    <w:rsid w:val="0EE303C9"/>
    <w:rsid w:val="0F072001"/>
    <w:rsid w:val="0F3F55CE"/>
    <w:rsid w:val="111E0F24"/>
    <w:rsid w:val="11FD2BDC"/>
    <w:rsid w:val="12B63246"/>
    <w:rsid w:val="12DA664C"/>
    <w:rsid w:val="12DD4B73"/>
    <w:rsid w:val="13506F4D"/>
    <w:rsid w:val="1457487D"/>
    <w:rsid w:val="14C243C3"/>
    <w:rsid w:val="1503683F"/>
    <w:rsid w:val="15BF477E"/>
    <w:rsid w:val="15D60A62"/>
    <w:rsid w:val="16A84C92"/>
    <w:rsid w:val="18514C55"/>
    <w:rsid w:val="18AA5D84"/>
    <w:rsid w:val="1912647A"/>
    <w:rsid w:val="19AB1965"/>
    <w:rsid w:val="1A453628"/>
    <w:rsid w:val="1A52614B"/>
    <w:rsid w:val="1A58610F"/>
    <w:rsid w:val="1A623186"/>
    <w:rsid w:val="1A8612C7"/>
    <w:rsid w:val="1B6F5F67"/>
    <w:rsid w:val="1BF32991"/>
    <w:rsid w:val="1C6C0570"/>
    <w:rsid w:val="1CA11441"/>
    <w:rsid w:val="1CC54B23"/>
    <w:rsid w:val="1CCA6D23"/>
    <w:rsid w:val="1D2A56E8"/>
    <w:rsid w:val="1ECE7B45"/>
    <w:rsid w:val="1FED10DF"/>
    <w:rsid w:val="206A78B3"/>
    <w:rsid w:val="20D809D5"/>
    <w:rsid w:val="2106734F"/>
    <w:rsid w:val="21281C05"/>
    <w:rsid w:val="2149514E"/>
    <w:rsid w:val="21DC6B24"/>
    <w:rsid w:val="22732EC5"/>
    <w:rsid w:val="23766B12"/>
    <w:rsid w:val="25341A1E"/>
    <w:rsid w:val="255E1F1F"/>
    <w:rsid w:val="2577337C"/>
    <w:rsid w:val="260F419D"/>
    <w:rsid w:val="26234D0C"/>
    <w:rsid w:val="26D94133"/>
    <w:rsid w:val="270B6D7A"/>
    <w:rsid w:val="282219CA"/>
    <w:rsid w:val="28C332ED"/>
    <w:rsid w:val="28E93403"/>
    <w:rsid w:val="28F63BF9"/>
    <w:rsid w:val="2909691F"/>
    <w:rsid w:val="29B570DA"/>
    <w:rsid w:val="2A623850"/>
    <w:rsid w:val="2AA64C74"/>
    <w:rsid w:val="2AF273DA"/>
    <w:rsid w:val="2B2C4EC7"/>
    <w:rsid w:val="2B2F3EE3"/>
    <w:rsid w:val="2B59791B"/>
    <w:rsid w:val="2B967CE2"/>
    <w:rsid w:val="2BBA018A"/>
    <w:rsid w:val="2BE730B4"/>
    <w:rsid w:val="2C497A19"/>
    <w:rsid w:val="2CBA2EC0"/>
    <w:rsid w:val="2DCF5C9A"/>
    <w:rsid w:val="2E292154"/>
    <w:rsid w:val="2E3B3A2F"/>
    <w:rsid w:val="2E662868"/>
    <w:rsid w:val="2E701A29"/>
    <w:rsid w:val="2EBC2D34"/>
    <w:rsid w:val="2EF15F32"/>
    <w:rsid w:val="2FDA78F1"/>
    <w:rsid w:val="303A5C40"/>
    <w:rsid w:val="30B978AD"/>
    <w:rsid w:val="31504C79"/>
    <w:rsid w:val="317C6DB8"/>
    <w:rsid w:val="31A21259"/>
    <w:rsid w:val="31B44BDC"/>
    <w:rsid w:val="31BE4543"/>
    <w:rsid w:val="31CA0FFF"/>
    <w:rsid w:val="322B1E52"/>
    <w:rsid w:val="32BE367C"/>
    <w:rsid w:val="33CA7525"/>
    <w:rsid w:val="349F0B4A"/>
    <w:rsid w:val="35007769"/>
    <w:rsid w:val="35992AC6"/>
    <w:rsid w:val="35B2271F"/>
    <w:rsid w:val="361A0519"/>
    <w:rsid w:val="361F0231"/>
    <w:rsid w:val="367611FD"/>
    <w:rsid w:val="36A26791"/>
    <w:rsid w:val="36B0411D"/>
    <w:rsid w:val="36FA3DA8"/>
    <w:rsid w:val="37496611"/>
    <w:rsid w:val="377B284A"/>
    <w:rsid w:val="37BF6983"/>
    <w:rsid w:val="380C6C41"/>
    <w:rsid w:val="38251AB1"/>
    <w:rsid w:val="39170A05"/>
    <w:rsid w:val="396703BD"/>
    <w:rsid w:val="399A050C"/>
    <w:rsid w:val="39BA5431"/>
    <w:rsid w:val="39DD4AEF"/>
    <w:rsid w:val="3A3C30D6"/>
    <w:rsid w:val="3B4D31AE"/>
    <w:rsid w:val="3B862B10"/>
    <w:rsid w:val="3BA04E47"/>
    <w:rsid w:val="3BA14001"/>
    <w:rsid w:val="3BDF3B42"/>
    <w:rsid w:val="3D9839A0"/>
    <w:rsid w:val="3DC54F75"/>
    <w:rsid w:val="3EF2487B"/>
    <w:rsid w:val="3F4B7501"/>
    <w:rsid w:val="3F8007F8"/>
    <w:rsid w:val="40010E0D"/>
    <w:rsid w:val="400B37B8"/>
    <w:rsid w:val="40FD1546"/>
    <w:rsid w:val="41AF2425"/>
    <w:rsid w:val="43D2242C"/>
    <w:rsid w:val="43D763E6"/>
    <w:rsid w:val="44052E50"/>
    <w:rsid w:val="440654DA"/>
    <w:rsid w:val="445512A1"/>
    <w:rsid w:val="45985749"/>
    <w:rsid w:val="45BA6A26"/>
    <w:rsid w:val="45DF06D0"/>
    <w:rsid w:val="45F91698"/>
    <w:rsid w:val="4609255D"/>
    <w:rsid w:val="462B011C"/>
    <w:rsid w:val="46565FB2"/>
    <w:rsid w:val="47210116"/>
    <w:rsid w:val="47293550"/>
    <w:rsid w:val="47597076"/>
    <w:rsid w:val="475A4587"/>
    <w:rsid w:val="483B436D"/>
    <w:rsid w:val="48721087"/>
    <w:rsid w:val="4883492F"/>
    <w:rsid w:val="4893558D"/>
    <w:rsid w:val="49192901"/>
    <w:rsid w:val="49476FB4"/>
    <w:rsid w:val="494A006D"/>
    <w:rsid w:val="49CE0EB8"/>
    <w:rsid w:val="4A3A63C4"/>
    <w:rsid w:val="4AF153ED"/>
    <w:rsid w:val="4B120C54"/>
    <w:rsid w:val="4B1A5AE6"/>
    <w:rsid w:val="4BA559C1"/>
    <w:rsid w:val="4BCB0AD4"/>
    <w:rsid w:val="4BD86AE6"/>
    <w:rsid w:val="4C017DC6"/>
    <w:rsid w:val="4C982FFC"/>
    <w:rsid w:val="4CD22D65"/>
    <w:rsid w:val="4CEA5FA5"/>
    <w:rsid w:val="4D0224AE"/>
    <w:rsid w:val="4E9C68E3"/>
    <w:rsid w:val="4EC82AAA"/>
    <w:rsid w:val="4ED36920"/>
    <w:rsid w:val="501F1075"/>
    <w:rsid w:val="51786467"/>
    <w:rsid w:val="517C29F0"/>
    <w:rsid w:val="519D2F0D"/>
    <w:rsid w:val="519D5BF2"/>
    <w:rsid w:val="51FD5589"/>
    <w:rsid w:val="53027F61"/>
    <w:rsid w:val="531327C7"/>
    <w:rsid w:val="53641D3C"/>
    <w:rsid w:val="53983728"/>
    <w:rsid w:val="554929A8"/>
    <w:rsid w:val="55A87025"/>
    <w:rsid w:val="55C50798"/>
    <w:rsid w:val="55E80984"/>
    <w:rsid w:val="56E12A0D"/>
    <w:rsid w:val="57013229"/>
    <w:rsid w:val="5715160E"/>
    <w:rsid w:val="57C5764A"/>
    <w:rsid w:val="57F61F81"/>
    <w:rsid w:val="58432D77"/>
    <w:rsid w:val="58BA567A"/>
    <w:rsid w:val="59357BB8"/>
    <w:rsid w:val="59CB3160"/>
    <w:rsid w:val="5A9260F7"/>
    <w:rsid w:val="5ACE44F8"/>
    <w:rsid w:val="5B751975"/>
    <w:rsid w:val="5BB04C2C"/>
    <w:rsid w:val="5C4F6C6D"/>
    <w:rsid w:val="5CA82772"/>
    <w:rsid w:val="5CDD5208"/>
    <w:rsid w:val="5CFB4DD7"/>
    <w:rsid w:val="5D597CC6"/>
    <w:rsid w:val="5D673A8F"/>
    <w:rsid w:val="5D8660BC"/>
    <w:rsid w:val="5D9D1711"/>
    <w:rsid w:val="5DEF69D7"/>
    <w:rsid w:val="5EB270A3"/>
    <w:rsid w:val="5EB85A59"/>
    <w:rsid w:val="5F267A16"/>
    <w:rsid w:val="5F3A2300"/>
    <w:rsid w:val="5F6378CD"/>
    <w:rsid w:val="5FFF288E"/>
    <w:rsid w:val="60502191"/>
    <w:rsid w:val="608B1CF8"/>
    <w:rsid w:val="612D1E86"/>
    <w:rsid w:val="61733272"/>
    <w:rsid w:val="6180405A"/>
    <w:rsid w:val="61D0382B"/>
    <w:rsid w:val="621E4FE3"/>
    <w:rsid w:val="62816E52"/>
    <w:rsid w:val="62E867A4"/>
    <w:rsid w:val="62EA227F"/>
    <w:rsid w:val="639D04CB"/>
    <w:rsid w:val="63DF435B"/>
    <w:rsid w:val="6408100C"/>
    <w:rsid w:val="64510BAD"/>
    <w:rsid w:val="646263B2"/>
    <w:rsid w:val="64D76C15"/>
    <w:rsid w:val="64F81AF8"/>
    <w:rsid w:val="650D6415"/>
    <w:rsid w:val="65494B5A"/>
    <w:rsid w:val="658D4DF8"/>
    <w:rsid w:val="66424CB6"/>
    <w:rsid w:val="66786653"/>
    <w:rsid w:val="66CE1842"/>
    <w:rsid w:val="670A73E3"/>
    <w:rsid w:val="6771401E"/>
    <w:rsid w:val="677F2B22"/>
    <w:rsid w:val="67D22236"/>
    <w:rsid w:val="67D23F23"/>
    <w:rsid w:val="67D62606"/>
    <w:rsid w:val="6894676D"/>
    <w:rsid w:val="692E54FD"/>
    <w:rsid w:val="695F5E61"/>
    <w:rsid w:val="69B56305"/>
    <w:rsid w:val="6A3160BE"/>
    <w:rsid w:val="6A857B68"/>
    <w:rsid w:val="6A88003D"/>
    <w:rsid w:val="6AB213A9"/>
    <w:rsid w:val="6B251A93"/>
    <w:rsid w:val="6B5A5912"/>
    <w:rsid w:val="6B6F4633"/>
    <w:rsid w:val="6BD85D34"/>
    <w:rsid w:val="6C2D7AAE"/>
    <w:rsid w:val="6C511FF3"/>
    <w:rsid w:val="6D2D5E9E"/>
    <w:rsid w:val="6D576359"/>
    <w:rsid w:val="6D8013F9"/>
    <w:rsid w:val="6DCE4D62"/>
    <w:rsid w:val="6EA6297F"/>
    <w:rsid w:val="6F5058FF"/>
    <w:rsid w:val="6F665D6D"/>
    <w:rsid w:val="6FA06786"/>
    <w:rsid w:val="6FA14DE4"/>
    <w:rsid w:val="6FD36FD1"/>
    <w:rsid w:val="6FDE6CE5"/>
    <w:rsid w:val="702F47E6"/>
    <w:rsid w:val="704D3185"/>
    <w:rsid w:val="7094027E"/>
    <w:rsid w:val="713A1857"/>
    <w:rsid w:val="71737DDF"/>
    <w:rsid w:val="71925AA7"/>
    <w:rsid w:val="71A42010"/>
    <w:rsid w:val="71BA10A6"/>
    <w:rsid w:val="71DC3831"/>
    <w:rsid w:val="7233774A"/>
    <w:rsid w:val="73C9758C"/>
    <w:rsid w:val="74F52640"/>
    <w:rsid w:val="759E26D6"/>
    <w:rsid w:val="765E7820"/>
    <w:rsid w:val="766A427A"/>
    <w:rsid w:val="76756D42"/>
    <w:rsid w:val="768531BA"/>
    <w:rsid w:val="77060EF4"/>
    <w:rsid w:val="773C1EF3"/>
    <w:rsid w:val="77961F04"/>
    <w:rsid w:val="77B57CE6"/>
    <w:rsid w:val="782A1D89"/>
    <w:rsid w:val="78943E36"/>
    <w:rsid w:val="7906746B"/>
    <w:rsid w:val="791F7871"/>
    <w:rsid w:val="796C68BA"/>
    <w:rsid w:val="79CC7BA5"/>
    <w:rsid w:val="79DB44CC"/>
    <w:rsid w:val="7A035B18"/>
    <w:rsid w:val="7A1A196B"/>
    <w:rsid w:val="7A685FAD"/>
    <w:rsid w:val="7A920D17"/>
    <w:rsid w:val="7AD221C1"/>
    <w:rsid w:val="7B4C5794"/>
    <w:rsid w:val="7B78592E"/>
    <w:rsid w:val="7BAD5525"/>
    <w:rsid w:val="7BFA78D2"/>
    <w:rsid w:val="7C7718E2"/>
    <w:rsid w:val="7C7D6E30"/>
    <w:rsid w:val="7C8F5D60"/>
    <w:rsid w:val="7CF535CC"/>
    <w:rsid w:val="7D04374C"/>
    <w:rsid w:val="7D2142A5"/>
    <w:rsid w:val="7D377BC1"/>
    <w:rsid w:val="7DB61617"/>
    <w:rsid w:val="7DF31B75"/>
    <w:rsid w:val="7E06112A"/>
    <w:rsid w:val="7F211084"/>
    <w:rsid w:val="7F426F7E"/>
    <w:rsid w:val="7FCA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line="360" w:lineRule="auto"/>
      <w:outlineLvl w:val="1"/>
    </w:pPr>
    <w:rPr>
      <w:b/>
      <w:sz w:val="28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annotation text"/>
    <w:basedOn w:val="1"/>
    <w:link w:val="26"/>
    <w:qFormat/>
    <w:uiPriority w:val="0"/>
    <w:pPr>
      <w:jc w:val="left"/>
    </w:pPr>
  </w:style>
  <w:style w:type="paragraph" w:styleId="7">
    <w:name w:val="endnote text"/>
    <w:basedOn w:val="1"/>
    <w:link w:val="27"/>
    <w:qFormat/>
    <w:uiPriority w:val="0"/>
    <w:pPr>
      <w:snapToGrid w:val="0"/>
      <w:jc w:val="left"/>
    </w:pPr>
  </w:style>
  <w:style w:type="paragraph" w:styleId="8">
    <w:name w:val="Balloon Text"/>
    <w:basedOn w:val="1"/>
    <w:link w:val="28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33"/>
    <w:qFormat/>
    <w:uiPriority w:val="0"/>
    <w:rPr>
      <w:rFonts w:ascii="Calibri" w:hAnsi="Calibri"/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qFormat/>
    <w:uiPriority w:val="0"/>
    <w:rPr>
      <w:vertAlign w:val="superscript"/>
    </w:rPr>
  </w:style>
  <w:style w:type="character" w:styleId="19">
    <w:name w:val="FollowedHyperlink"/>
    <w:unhideWhenUsed/>
    <w:qFormat/>
    <w:uiPriority w:val="99"/>
    <w:rPr>
      <w:color w:val="954F72"/>
      <w:u w:val="single"/>
    </w:rPr>
  </w:style>
  <w:style w:type="character" w:styleId="20">
    <w:name w:val="Emphasis"/>
    <w:qFormat/>
    <w:uiPriority w:val="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标题 1 字符"/>
    <w:link w:val="2"/>
    <w:qFormat/>
    <w:uiPriority w:val="0"/>
    <w:rPr>
      <w:b/>
      <w:bCs/>
      <w:kern w:val="44"/>
      <w:sz w:val="30"/>
      <w:szCs w:val="44"/>
    </w:rPr>
  </w:style>
  <w:style w:type="character" w:customStyle="1" w:styleId="24">
    <w:name w:val="标题 2 字符"/>
    <w:link w:val="3"/>
    <w:qFormat/>
    <w:uiPriority w:val="0"/>
    <w:rPr>
      <w:b/>
      <w:kern w:val="2"/>
      <w:sz w:val="28"/>
      <w:szCs w:val="24"/>
    </w:rPr>
  </w:style>
  <w:style w:type="character" w:customStyle="1" w:styleId="25">
    <w:name w:val="标题 3 字符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6">
    <w:name w:val="批注文字 字符1"/>
    <w:link w:val="6"/>
    <w:qFormat/>
    <w:uiPriority w:val="0"/>
    <w:rPr>
      <w:kern w:val="2"/>
      <w:sz w:val="21"/>
      <w:szCs w:val="24"/>
    </w:rPr>
  </w:style>
  <w:style w:type="character" w:customStyle="1" w:styleId="27">
    <w:name w:val="尾注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批注框文本 字符"/>
    <w:link w:val="8"/>
    <w:semiHidden/>
    <w:qFormat/>
    <w:uiPriority w:val="0"/>
    <w:rPr>
      <w:kern w:val="2"/>
      <w:sz w:val="18"/>
      <w:szCs w:val="18"/>
    </w:rPr>
  </w:style>
  <w:style w:type="character" w:customStyle="1" w:styleId="29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30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31">
    <w:name w:val="副标题 字符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2">
    <w:name w:val="HTML 预设格式 字符"/>
    <w:link w:val="12"/>
    <w:qFormat/>
    <w:uiPriority w:val="0"/>
    <w:rPr>
      <w:rFonts w:ascii="Arial" w:hAnsi="Arial" w:cs="Arial"/>
      <w:sz w:val="24"/>
      <w:szCs w:val="24"/>
    </w:rPr>
  </w:style>
  <w:style w:type="character" w:customStyle="1" w:styleId="33">
    <w:name w:val="批注主题 字符"/>
    <w:link w:val="14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34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5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_Style 36"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font4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9">
    <w:name w:val="font2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0">
    <w:name w:val="font01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42">
    <w:name w:val="批注文字 字符"/>
    <w:qFormat/>
    <w:uiPriority w:val="0"/>
    <w:rPr>
      <w:kern w:val="2"/>
      <w:sz w:val="21"/>
      <w:szCs w:val="24"/>
    </w:rPr>
  </w:style>
  <w:style w:type="paragraph" w:customStyle="1" w:styleId="43">
    <w:name w:val="_Style 46"/>
    <w:basedOn w:val="1"/>
    <w:next w:val="41"/>
    <w:qFormat/>
    <w:uiPriority w:val="34"/>
    <w:pPr>
      <w:ind w:firstLine="420" w:firstLineChars="200"/>
    </w:pPr>
    <w:rPr>
      <w:szCs w:val="20"/>
    </w:rPr>
  </w:style>
  <w:style w:type="paragraph" w:customStyle="1" w:styleId="44">
    <w:name w:val="_Style 4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样式3"/>
    <w:basedOn w:val="4"/>
    <w:link w:val="46"/>
    <w:qFormat/>
    <w:uiPriority w:val="0"/>
    <w:pPr>
      <w:spacing w:before="0" w:after="0" w:line="360" w:lineRule="auto"/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46">
    <w:name w:val="样式3 字符"/>
    <w:link w:val="45"/>
    <w:qFormat/>
    <w:uiPriority w:val="0"/>
    <w:rPr>
      <w:b/>
      <w:bCs/>
      <w:color w:val="000000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1890</Words>
  <Characters>2122</Characters>
  <Lines>63</Lines>
  <Paragraphs>17</Paragraphs>
  <TotalTime>5</TotalTime>
  <ScaleCrop>false</ScaleCrop>
  <LinksUpToDate>false</LinksUpToDate>
  <CharactersWithSpaces>2124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2024-04-23T07:06:00Z</dcterms:created>
  <dc:creator>微软用户</dc:creator>
  <cp:lastModifiedBy>Mirages</cp:lastModifiedBy>
  <cp:lastPrinted>2022-05-21T23:08:00Z</cp:lastPrinted>
  <dcterms:modified xsi:type="dcterms:W3CDTF">2025-08-26T11:50:12Z</dcterms:modified>
  <dc:title>根据 《国务院办公厅关于2013年部分节假日安排的通知》， 现将2013年清明节放假有关事宜通知如下：4月4日至6日放假调休， 共3天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5E6D611A426D43B594F537EB1F1315A2_13</vt:lpwstr>
  </property>
  <property fmtid="{D5CDD505-2E9C-101B-9397-08002B2CF9AE}" pid="4" name="commondata">
    <vt:lpwstr>eyJoZGlkIjoiMDNlNGMxYWVmMDNlMWQ2MTZjNzI2MGJjOTE4YTlhNWQifQ==</vt:lpwstr>
  </property>
  <property fmtid="{D5CDD505-2E9C-101B-9397-08002B2CF9AE}" pid="5" name="KSOTemplateDocerSaveRecord">
    <vt:lpwstr>eyJoZGlkIjoiNzZjMmIzZTM2MTFhYTRhNTU3ZjEyNWRjODRlNmQ5NDQiLCJ1c2VySWQiOiIzMDc0OTY1NDkifQ==</vt:lpwstr>
  </property>
</Properties>
</file>