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9F0D2">
      <w:pPr>
        <w:pStyle w:val="2"/>
        <w:bidi w:val="0"/>
      </w:pPr>
      <w:bookmarkStart w:id="0" w:name="_GoBack"/>
      <w:r>
        <w:rPr>
          <w:rFonts w:hint="eastAsia"/>
        </w:rPr>
        <w:t>云南省盐业有限公司普洱制盐分公司塑料托盘采购项目的询比公告</w:t>
      </w:r>
    </w:p>
    <w:p w14:paraId="61508388">
      <w:pPr>
        <w:pStyle w:val="2"/>
        <w:bidi w:val="0"/>
        <w:rPr>
          <w:rFonts w:hint="eastAsia"/>
        </w:rPr>
      </w:pPr>
      <w:r>
        <w:rPr>
          <w:rFonts w:hint="eastAsia"/>
        </w:rPr>
        <w:t>云南省盐业有限公司昆明盐矿开展普洱制盐分公司塑料托盘采购工作，本次采购以公开询比的方式开展，具体事项如下：</w:t>
      </w:r>
    </w:p>
    <w:p w14:paraId="36AC895F">
      <w:pPr>
        <w:pStyle w:val="2"/>
        <w:bidi w:val="0"/>
        <w:rPr>
          <w:rFonts w:hint="eastAsia"/>
        </w:rPr>
      </w:pPr>
      <w:r>
        <w:rPr>
          <w:rFonts w:hint="eastAsia"/>
        </w:rPr>
        <w:t>一、项目情况</w:t>
      </w:r>
    </w:p>
    <w:p w14:paraId="42354930">
      <w:pPr>
        <w:pStyle w:val="2"/>
        <w:bidi w:val="0"/>
        <w:rPr>
          <w:rFonts w:hint="eastAsia"/>
        </w:rPr>
      </w:pPr>
      <w:r>
        <w:rPr>
          <w:rFonts w:hint="eastAsia"/>
        </w:rPr>
        <w:t>     本采购项目采购人为云南省盐业有限公司昆明盐矿，合同的签订 “甲方”及执行方为云南省盐业有限公司普洱制盐分公司，交货地点为云南省普洱市宁洱哈尼族彝族自治县磨黑镇普洱制盐分公司指定仓库。</w:t>
      </w:r>
    </w:p>
    <w:p w14:paraId="3279A381">
      <w:pPr>
        <w:pStyle w:val="2"/>
        <w:bidi w:val="0"/>
        <w:rPr>
          <w:rFonts w:hint="eastAsia"/>
        </w:rPr>
      </w:pPr>
      <w:r>
        <w:rPr>
          <w:rFonts w:hint="eastAsia"/>
        </w:rPr>
        <w:t>1、寻源项目名称：云南省盐业有限公司普洱制盐分公司塑料托盘采购</w:t>
      </w:r>
    </w:p>
    <w:p w14:paraId="2DE9AB0A">
      <w:pPr>
        <w:pStyle w:val="2"/>
        <w:bidi w:val="0"/>
        <w:rPr>
          <w:rFonts w:hint="eastAsia"/>
        </w:rPr>
      </w:pPr>
      <w:r>
        <w:rPr>
          <w:rFonts w:hint="eastAsia"/>
        </w:rPr>
        <w:t>2、寻源项目编号：SRC2508210056</w:t>
      </w:r>
    </w:p>
    <w:p w14:paraId="1528C32B">
      <w:pPr>
        <w:pStyle w:val="2"/>
        <w:bidi w:val="0"/>
        <w:rPr>
          <w:rFonts w:hint="eastAsia"/>
        </w:rPr>
      </w:pPr>
      <w:r>
        <w:rPr>
          <w:rFonts w:hint="eastAsia"/>
        </w:rPr>
        <w:t>3、标的信息：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53"/>
        <w:gridCol w:w="953"/>
        <w:gridCol w:w="3752"/>
        <w:gridCol w:w="953"/>
        <w:gridCol w:w="705"/>
        <w:gridCol w:w="545"/>
        <w:gridCol w:w="545"/>
      </w:tblGrid>
      <w:tr w14:paraId="553CD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63931A">
            <w:pPr>
              <w:pStyle w:val="2"/>
              <w:bidi w:val="0"/>
              <w:rPr>
                <w:rFonts w:hint="eastAsia"/>
              </w:rPr>
            </w:pPr>
            <w:r>
              <w:rPr>
                <w:rFonts w:hint="eastAsia"/>
                <w:lang w:val="en-US" w:eastAsia="zh-CN"/>
              </w:rPr>
              <w:t>标段名称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C0B14AB">
            <w:pPr>
              <w:pStyle w:val="2"/>
              <w:bidi w:val="0"/>
              <w:rPr>
                <w:rFonts w:hint="eastAsia"/>
              </w:rPr>
            </w:pPr>
            <w:r>
              <w:rPr>
                <w:rFonts w:hint="eastAsia"/>
                <w:lang w:val="en-US" w:eastAsia="zh-CN"/>
              </w:rPr>
              <w:t>标的名称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FD0E7B">
            <w:pPr>
              <w:pStyle w:val="2"/>
              <w:bidi w:val="0"/>
              <w:rPr>
                <w:rFonts w:hint="eastAsia"/>
              </w:rPr>
            </w:pPr>
            <w:r>
              <w:rPr>
                <w:rFonts w:hint="eastAsia"/>
                <w:lang w:val="en-US" w:eastAsia="zh-CN"/>
              </w:rPr>
              <w:t>规格型号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D4C9F1">
            <w:pPr>
              <w:pStyle w:val="2"/>
              <w:bidi w:val="0"/>
              <w:rPr>
                <w:rFonts w:hint="eastAsia"/>
              </w:rPr>
            </w:pPr>
            <w:r>
              <w:rPr>
                <w:rFonts w:hint="eastAsia"/>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72FF461">
            <w:pPr>
              <w:pStyle w:val="2"/>
              <w:bidi w:val="0"/>
              <w:rPr>
                <w:rFonts w:hint="eastAsia"/>
              </w:rPr>
            </w:pPr>
            <w:r>
              <w:rPr>
                <w:rFonts w:hint="eastAsia"/>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AD4D75">
            <w:pPr>
              <w:pStyle w:val="2"/>
              <w:bidi w:val="0"/>
              <w:rPr>
                <w:rFonts w:hint="eastAsia"/>
              </w:rPr>
            </w:pPr>
            <w:r>
              <w:rPr>
                <w:rFonts w:hint="eastAsia"/>
                <w:lang w:val="en-US" w:eastAsia="zh-CN"/>
              </w:rPr>
              <w:t>品类</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A8492E">
            <w:pPr>
              <w:pStyle w:val="2"/>
              <w:bidi w:val="0"/>
              <w:rPr>
                <w:rFonts w:hint="eastAsia"/>
              </w:rPr>
            </w:pPr>
            <w:r>
              <w:rPr>
                <w:rFonts w:hint="eastAsia"/>
                <w:lang w:val="en-US" w:eastAsia="zh-CN"/>
              </w:rPr>
              <w:t>备注</w:t>
            </w:r>
          </w:p>
        </w:tc>
      </w:tr>
      <w:tr w14:paraId="06120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ECD9F5C">
            <w:pPr>
              <w:pStyle w:val="2"/>
              <w:bidi w:val="0"/>
              <w:rPr>
                <w:rFonts w:hint="eastAsia"/>
              </w:rPr>
            </w:pPr>
            <w:r>
              <w:rPr>
                <w:rFonts w:hint="eastAsia"/>
                <w:lang w:val="en-US" w:eastAsia="zh-CN"/>
              </w:rPr>
              <w:t>ByItem</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5BB9F5">
            <w:pPr>
              <w:pStyle w:val="2"/>
              <w:bidi w:val="0"/>
              <w:rPr>
                <w:rFonts w:hint="eastAsia"/>
              </w:rPr>
            </w:pPr>
            <w:r>
              <w:rPr>
                <w:rFonts w:hint="eastAsia"/>
                <w:lang w:val="en-US" w:eastAsia="zh-CN"/>
              </w:rPr>
              <w:t>塑料托盘</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5D200A">
            <w:pPr>
              <w:pStyle w:val="2"/>
              <w:bidi w:val="0"/>
              <w:rPr>
                <w:rFonts w:hint="eastAsia"/>
              </w:rPr>
            </w:pPr>
            <w:r>
              <w:rPr>
                <w:rFonts w:hint="eastAsia"/>
                <w:lang w:val="en-US" w:eastAsia="zh-CN"/>
              </w:rPr>
              <w:t>1400*1200*150㎜ /HDPE /GB/T 15234-94</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F39D04F">
            <w:pPr>
              <w:pStyle w:val="2"/>
              <w:bidi w:val="0"/>
              <w:rPr>
                <w:rFonts w:hint="eastAsia"/>
              </w:rPr>
            </w:pPr>
            <w:r>
              <w:rPr>
                <w:rFonts w:hint="eastAsia"/>
                <w:lang w:val="en-US" w:eastAsia="zh-CN"/>
              </w:rPr>
              <w:t>个</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804339A">
            <w:pPr>
              <w:pStyle w:val="2"/>
              <w:bidi w:val="0"/>
            </w:pPr>
            <w:r>
              <w:rPr>
                <w:rFonts w:hint="eastAsia"/>
              </w:rPr>
              <w:t>300.00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6FB2E8">
            <w:pPr>
              <w:pStyle w:val="2"/>
              <w:bidi w:val="0"/>
              <w:rPr>
                <w:rFonts w:hint="eastAsia"/>
              </w:rPr>
            </w:pPr>
            <w:r>
              <w:rPr>
                <w:rFonts w:hint="eastAsia"/>
                <w:lang w:val="en-US" w:eastAsia="zh-CN"/>
              </w:rPr>
              <w:t>托盘</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BD97C0">
            <w:pPr>
              <w:pStyle w:val="2"/>
              <w:bidi w:val="0"/>
              <w:rPr>
                <w:rFonts w:hint="eastAsia"/>
              </w:rPr>
            </w:pPr>
            <w:r>
              <w:rPr>
                <w:rFonts w:hint="eastAsia"/>
                <w:lang w:val="en-US" w:eastAsia="zh-CN"/>
              </w:rPr>
              <w:t> </w:t>
            </w:r>
          </w:p>
        </w:tc>
      </w:tr>
    </w:tbl>
    <w:p w14:paraId="7C47DD1A">
      <w:pPr>
        <w:pStyle w:val="2"/>
        <w:bidi w:val="0"/>
        <w:rPr>
          <w:rFonts w:hint="eastAsia"/>
        </w:rPr>
      </w:pPr>
      <w:r>
        <w:rPr>
          <w:rFonts w:hint="eastAsia"/>
        </w:rPr>
        <w:t>4、应标方式：</w:t>
      </w:r>
    </w:p>
    <w:p w14:paraId="590B68F5">
      <w:pPr>
        <w:pStyle w:val="2"/>
        <w:bidi w:val="0"/>
        <w:rPr>
          <w:rFonts w:hint="eastAsia"/>
        </w:rPr>
      </w:pPr>
      <w:r>
        <w:rPr>
          <w:rFonts w:hint="eastAsia"/>
        </w:rPr>
        <w:t>（1）质保要求：质保期不低于一年；质保期内若非人为损坏，旧托盘与新托盘按1:1比例进行更换，超出质保期三年内（含三年）按2:1比例进行更换；超出三年的按4:1比例进行更换。因更换托盘产生的人工、运费等各项费用由乙方承担。使用年限自货到验收之日起计。</w:t>
      </w:r>
      <w:r>
        <w:rPr>
          <w:rFonts w:hint="eastAsia"/>
        </w:rPr>
        <w:br w:type="textWrapping"/>
      </w:r>
      <w:r>
        <w:rPr>
          <w:rFonts w:hint="eastAsia"/>
        </w:rPr>
        <w:t>（2）本次报价即为最终报价，不再另行谈判。所报价格需为开具增值税专用发票的到货价格（注明税率）。</w:t>
      </w:r>
      <w:r>
        <w:rPr>
          <w:rFonts w:hint="eastAsia"/>
        </w:rPr>
        <w:br w:type="textWrapping"/>
      </w:r>
      <w:r>
        <w:rPr>
          <w:rFonts w:hint="eastAsia"/>
        </w:rPr>
        <w:t>（3）报价单位所提供货物必须满足技术性能要求及提供相应货物产品合格证明，注明品牌或产地。</w:t>
      </w:r>
      <w:r>
        <w:rPr>
          <w:rFonts w:hint="eastAsia"/>
        </w:rPr>
        <w:br w:type="textWrapping"/>
      </w:r>
      <w:r>
        <w:rPr>
          <w:rFonts w:hint="eastAsia"/>
        </w:rPr>
        <w:t>（4）供货期要求：合同签订生效之日起50个日历天内完成供货。请报价单位注明交货时间（乙方交货期每逾期一天，甲方扣除所逾期项次物资合同金额的 0.5%作为逾期违约金，该部分违约金不超过所逾期项次物资合同金额的20%，逾期违约金的支付并不免除或减轻乙方继续履行合同的义务。如遇不可抗力事件（包括但不限于疫情、暴雨、暴雪、洪水、地震、战争、暴乱或其他灾难等不可抗力)影响本合同的履行时，受不可抗力影响的一方应于72小时内将事件情况书面通知对方并经核实、确认后，方可免于承担违约责任。</w:t>
      </w:r>
      <w:r>
        <w:rPr>
          <w:rFonts w:hint="eastAsia"/>
        </w:rPr>
        <w:br w:type="textWrapping"/>
      </w:r>
      <w:r>
        <w:rPr>
          <w:rFonts w:hint="eastAsia"/>
        </w:rPr>
        <w:t>（5）请贵公司于报价截止时间前在平台进行报价并按询价文件要求将报价文件（须盖公章）作为附件上传至平台，逾期不报视为自动放弃。 </w:t>
      </w:r>
      <w:r>
        <w:rPr>
          <w:rFonts w:hint="eastAsia"/>
        </w:rPr>
        <w:br w:type="textWrapping"/>
      </w:r>
      <w:r>
        <w:rPr>
          <w:rFonts w:hint="eastAsia"/>
        </w:rPr>
        <w:t>（6）报名时须提供以下资格证明文件：</w:t>
      </w:r>
      <w:r>
        <w:rPr>
          <w:rFonts w:hint="eastAsia"/>
        </w:rPr>
        <w:br w:type="textWrapping"/>
      </w:r>
      <w:r>
        <w:rPr>
          <w:rFonts w:hint="eastAsia"/>
        </w:rPr>
        <w:t>       ①提供营业执照（须盖公章）。</w:t>
      </w:r>
      <w:r>
        <w:rPr>
          <w:rFonts w:hint="eastAsia"/>
        </w:rPr>
        <w:br w:type="textWrapping"/>
      </w:r>
      <w:r>
        <w:rPr>
          <w:rFonts w:hint="eastAsia"/>
        </w:rPr>
        <w:t>       ②提供信用中国或国家企业信用信息公示系统等政府公共信用信息平台信用查询结果报告（须盖公章），要求未被列入严重失信和经营异常记录（查询时间要求：收到邀请后至报价截止时间止的任一时间）。</w:t>
      </w:r>
      <w:r>
        <w:rPr>
          <w:rFonts w:hint="eastAsia"/>
        </w:rPr>
        <w:br w:type="textWrapping"/>
      </w:r>
      <w:r>
        <w:rPr>
          <w:rFonts w:hint="eastAsia"/>
        </w:rPr>
        <w:t>（7）付款方式：货到、票到验收合格后60日内支付。</w:t>
      </w:r>
      <w:r>
        <w:rPr>
          <w:rFonts w:hint="eastAsia"/>
        </w:rPr>
        <w:br w:type="textWrapping"/>
      </w:r>
      <w:r>
        <w:rPr>
          <w:rFonts w:hint="eastAsia"/>
        </w:rPr>
        <w:t>（8）询价评审成交规则：按照最低报价法，在符合采购需求的前提下，根据报价由低到高顺序确定成交候选人。如报价相同，则按照是否是昆明盐矿合格供应商、供货时间早的优先顺序进行排序。即：</w:t>
      </w:r>
      <w:r>
        <w:rPr>
          <w:rFonts w:hint="eastAsia"/>
        </w:rPr>
        <w:br w:type="textWrapping"/>
      </w:r>
      <w:r>
        <w:rPr>
          <w:rFonts w:hint="eastAsia"/>
        </w:rPr>
        <w:t>       ①报价相同的情况下以昆明盐矿、普洱制盐分公司合格供应商库内供应商优先。</w:t>
      </w:r>
      <w:r>
        <w:rPr>
          <w:rFonts w:hint="eastAsia"/>
        </w:rPr>
        <w:br w:type="textWrapping"/>
      </w:r>
      <w:r>
        <w:rPr>
          <w:rFonts w:hint="eastAsia"/>
        </w:rPr>
        <w:t>       ②报价相同且同为合格供应商的情况下，供货时间早的优先。</w:t>
      </w:r>
    </w:p>
    <w:p w14:paraId="5C30E2A1">
      <w:pPr>
        <w:pStyle w:val="2"/>
        <w:bidi w:val="0"/>
        <w:rPr>
          <w:rFonts w:hint="eastAsia"/>
        </w:rPr>
      </w:pPr>
      <w:r>
        <w:rPr>
          <w:rFonts w:hint="eastAsia"/>
        </w:rPr>
        <w:t>5、有效报价时间：</w:t>
      </w:r>
    </w:p>
    <w:p w14:paraId="1F633C4C">
      <w:pPr>
        <w:pStyle w:val="2"/>
        <w:bidi w:val="0"/>
        <w:rPr>
          <w:rFonts w:hint="eastAsia"/>
        </w:rPr>
      </w:pPr>
      <w:r>
        <w:rPr>
          <w:rFonts w:hint="eastAsia"/>
        </w:rPr>
        <w:t>投标截止时间：2025-09-03 10:00:00，逾期或不符合规定的投标文件恕不接受。</w:t>
      </w:r>
    </w:p>
    <w:p w14:paraId="15429406">
      <w:pPr>
        <w:pStyle w:val="2"/>
        <w:bidi w:val="0"/>
        <w:rPr>
          <w:rFonts w:hint="eastAsia"/>
        </w:rPr>
      </w:pPr>
      <w:r>
        <w:rPr>
          <w:rFonts w:hint="eastAsia"/>
        </w:rPr>
        <w:t>请预留至少1天时间进行线上报价，勿在最后。投标截止日期前，已报价内容可修改。报价截止后，系统关闭将无法再接收和修改。</w:t>
      </w:r>
    </w:p>
    <w:p w14:paraId="231D6873">
      <w:pPr>
        <w:pStyle w:val="2"/>
        <w:bidi w:val="0"/>
        <w:rPr>
          <w:rFonts w:hint="eastAsia"/>
        </w:rPr>
      </w:pPr>
      <w:r>
        <w:rPr>
          <w:rFonts w:hint="eastAsia"/>
        </w:rPr>
        <w:t> </w:t>
      </w:r>
    </w:p>
    <w:p w14:paraId="6A1556D6">
      <w:pPr>
        <w:pStyle w:val="2"/>
        <w:bidi w:val="0"/>
        <w:rPr>
          <w:rFonts w:hint="eastAsia"/>
        </w:rPr>
      </w:pPr>
      <w:r>
        <w:rPr>
          <w:rFonts w:hint="eastAsia"/>
        </w:rPr>
        <w:t>附件：1、采购文件</w:t>
      </w:r>
    </w:p>
    <w:p w14:paraId="270A6C77">
      <w:pPr>
        <w:pStyle w:val="2"/>
        <w:bidi w:val="0"/>
        <w:rPr>
          <w:rFonts w:hint="eastAsia"/>
        </w:rPr>
      </w:pPr>
      <w:r>
        <w:rPr>
          <w:rFonts w:hint="eastAsia"/>
        </w:rPr>
        <w:t>          2、报价文件（模板）</w:t>
      </w:r>
    </w:p>
    <w:p w14:paraId="33208CD6">
      <w:pPr>
        <w:pStyle w:val="2"/>
        <w:bidi w:val="0"/>
        <w:rPr>
          <w:rFonts w:hint="eastAsia"/>
        </w:rPr>
      </w:pPr>
      <w:r>
        <w:rPr>
          <w:rFonts w:hint="eastAsia"/>
        </w:rPr>
        <w:t>         3、技术参数、图片</w:t>
      </w:r>
    </w:p>
    <w:p w14:paraId="186599BA">
      <w:pPr>
        <w:pStyle w:val="2"/>
        <w:bidi w:val="0"/>
        <w:rPr>
          <w:rFonts w:hint="eastAsia"/>
        </w:rPr>
      </w:pPr>
      <w:r>
        <w:rPr>
          <w:rFonts w:hint="eastAsia"/>
        </w:rPr>
        <w:t>云南省盐业有限公司昆明盐矿</w:t>
      </w:r>
    </w:p>
    <w:p w14:paraId="4D37005A">
      <w:pPr>
        <w:pStyle w:val="2"/>
        <w:bidi w:val="0"/>
        <w:rPr>
          <w:rFonts w:hint="eastAsia"/>
        </w:rPr>
      </w:pPr>
      <w:r>
        <w:rPr>
          <w:rFonts w:hint="eastAsia"/>
        </w:rPr>
        <w:t>2025年8月27日</w:t>
      </w:r>
    </w:p>
    <w:p w14:paraId="5C7B9DC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936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1211</Words>
  <Characters>1294</Characters>
  <Lines>0</Lines>
  <Paragraphs>0</Paragraphs>
  <TotalTime>0</TotalTime>
  <ScaleCrop>false</ScaleCrop>
  <LinksUpToDate>false</LinksUpToDate>
  <CharactersWithSpaces>1355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2025-08-27T03:16:55Z</dcterms:created>
  <dc:creator>28039</dc:creator>
  <cp:lastModifiedBy>璇儿</cp:lastModifiedBy>
  <dcterms:modified xsi:type="dcterms:W3CDTF">2025-08-27T03:17:01Z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1CA5E6E4966747AA9F3A754384B5293D_12</vt:lpwstr>
  </property>
</Properties>
</file>