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F220A">
      <w:pPr>
        <w:pStyle w:val="2"/>
        <w:bidi w:val="0"/>
      </w:pPr>
      <w:r>
        <w:t>浙江圣加工程管理咨询有限公司受海宁市人医大药房有限责任公司委托，现就海宁市人医大药房有限责任公司药品采购配送优先权采购项目进行公开招标采购，欢迎国内合格供应商前来投标，现将有关事项公告如下：</w:t>
      </w:r>
    </w:p>
    <w:p w14:paraId="3CEF1C97">
      <w:pPr>
        <w:pStyle w:val="2"/>
        <w:bidi w:val="0"/>
      </w:pPr>
      <w:r>
        <w:t>一、项目编号：SJCGQT-LX2025004</w:t>
      </w:r>
    </w:p>
    <w:p w14:paraId="2B68A4AC">
      <w:pPr>
        <w:pStyle w:val="2"/>
        <w:bidi w:val="0"/>
      </w:pPr>
      <w:r>
        <w:t>二、采购组织类型：分散采购委托代理</w:t>
      </w:r>
    </w:p>
    <w:p w14:paraId="6266FC71">
      <w:pPr>
        <w:pStyle w:val="2"/>
        <w:bidi w:val="0"/>
      </w:pPr>
      <w:r>
        <w:t>三、采购方式：公开招标</w:t>
      </w:r>
    </w:p>
    <w:p w14:paraId="0B53D089">
      <w:pPr>
        <w:pStyle w:val="2"/>
        <w:bidi w:val="0"/>
      </w:pPr>
      <w:r>
        <w:t>四、招标项目: 海宁市人医大药房有限责任公司药品采购配送优先权采购项目</w:t>
      </w:r>
    </w:p>
    <w:p w14:paraId="252D20A4">
      <w:pPr>
        <w:pStyle w:val="2"/>
        <w:bidi w:val="0"/>
      </w:pPr>
      <w:r>
        <w:t>五、招标采购内容及限价：</w:t>
      </w:r>
    </w:p>
    <w:tbl>
      <w:tblPr>
        <w:tblW w:w="6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1"/>
        <w:gridCol w:w="2073"/>
        <w:gridCol w:w="2554"/>
        <w:gridCol w:w="1122"/>
      </w:tblGrid>
      <w:tr w14:paraId="302DB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EBC92E">
            <w:pPr>
              <w:pStyle w:val="2"/>
              <w:bidi w:val="0"/>
            </w:pPr>
            <w:r>
              <w:t>标项</w:t>
            </w:r>
          </w:p>
        </w:tc>
        <w:tc>
          <w:tcPr>
            <w:tcW w:w="20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BFE517">
            <w:pPr>
              <w:pStyle w:val="2"/>
              <w:bidi w:val="0"/>
            </w:pPr>
            <w:r>
              <w:t>采购内容</w:t>
            </w:r>
          </w:p>
        </w:tc>
        <w:tc>
          <w:tcPr>
            <w:tcW w:w="2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56A372">
            <w:pPr>
              <w:pStyle w:val="2"/>
              <w:bidi w:val="0"/>
            </w:pPr>
            <w:r>
              <w:t>折扣报价限价</w:t>
            </w:r>
          </w:p>
          <w:p w14:paraId="3500428B">
            <w:pPr>
              <w:pStyle w:val="2"/>
              <w:bidi w:val="0"/>
            </w:pPr>
            <w:r>
              <w:t>（中标候选人支付给采购人）</w:t>
            </w:r>
          </w:p>
        </w:tc>
        <w:tc>
          <w:tcPr>
            <w:tcW w:w="11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73CD67">
            <w:pPr>
              <w:pStyle w:val="2"/>
              <w:bidi w:val="0"/>
            </w:pPr>
            <w:r>
              <w:t>采购人</w:t>
            </w:r>
          </w:p>
        </w:tc>
      </w:tr>
      <w:tr w14:paraId="0D04C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3FB78C">
            <w:pPr>
              <w:pStyle w:val="2"/>
              <w:bidi w:val="0"/>
            </w:pPr>
            <w:r>
              <w:t>1</w:t>
            </w:r>
          </w:p>
        </w:tc>
        <w:tc>
          <w:tcPr>
            <w:tcW w:w="20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42CF7C">
            <w:pPr>
              <w:pStyle w:val="2"/>
              <w:bidi w:val="0"/>
            </w:pPr>
            <w:r>
              <w:t>进口药品配送优先权</w:t>
            </w:r>
          </w:p>
        </w:tc>
        <w:tc>
          <w:tcPr>
            <w:tcW w:w="2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E251B5">
            <w:pPr>
              <w:pStyle w:val="2"/>
              <w:bidi w:val="0"/>
            </w:pPr>
            <w:r>
              <w:t>以医保支付价为基础的折扣率，不低于5%</w:t>
            </w:r>
          </w:p>
        </w:tc>
        <w:tc>
          <w:tcPr>
            <w:tcW w:w="112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380BFE">
            <w:pPr>
              <w:pStyle w:val="2"/>
              <w:bidi w:val="0"/>
            </w:pPr>
            <w:r>
              <w:t>海宁市人医大药房有限责任公司</w:t>
            </w:r>
          </w:p>
        </w:tc>
      </w:tr>
      <w:tr w14:paraId="6C71A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E09EDA">
            <w:pPr>
              <w:pStyle w:val="2"/>
              <w:bidi w:val="0"/>
            </w:pPr>
            <w:r>
              <w:t>2</w:t>
            </w:r>
          </w:p>
        </w:tc>
        <w:tc>
          <w:tcPr>
            <w:tcW w:w="20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FA57AC">
            <w:pPr>
              <w:pStyle w:val="2"/>
              <w:bidi w:val="0"/>
            </w:pPr>
            <w:r>
              <w:t>国产药品配送优先权</w:t>
            </w:r>
          </w:p>
        </w:tc>
        <w:tc>
          <w:tcPr>
            <w:tcW w:w="2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96F2AC">
            <w:pPr>
              <w:pStyle w:val="2"/>
              <w:bidi w:val="0"/>
            </w:pPr>
            <w:r>
              <w:t>以医保支付价为基础的折扣率，不低于15%</w:t>
            </w:r>
          </w:p>
        </w:tc>
        <w:tc>
          <w:tcPr>
            <w:tcW w:w="112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943185">
            <w:pPr>
              <w:pStyle w:val="2"/>
              <w:bidi w:val="0"/>
              <w:rPr>
                <w:rFonts w:hint="eastAsia"/>
              </w:rPr>
            </w:pPr>
          </w:p>
        </w:tc>
      </w:tr>
    </w:tbl>
    <w:p w14:paraId="62676CA2">
      <w:pPr>
        <w:pStyle w:val="2"/>
        <w:bidi w:val="0"/>
      </w:pPr>
      <w:r>
        <w:t>共2个标项。投标供应商可自行选择一个标项或多个标项参与投标。</w:t>
      </w:r>
    </w:p>
    <w:p w14:paraId="384787D9">
      <w:pPr>
        <w:pStyle w:val="2"/>
        <w:bidi w:val="0"/>
      </w:pPr>
      <w:r>
        <w:t>采购年限：自合同签订起2年。</w:t>
      </w:r>
    </w:p>
    <w:p w14:paraId="2F0E21BC">
      <w:pPr>
        <w:pStyle w:val="2"/>
        <w:bidi w:val="0"/>
      </w:pPr>
      <w:r>
        <w:t>六、采购需求（概述）：</w:t>
      </w:r>
    </w:p>
    <w:p w14:paraId="0C076C55">
      <w:pPr>
        <w:pStyle w:val="2"/>
        <w:bidi w:val="0"/>
      </w:pPr>
      <w:r>
        <w:t>采购需求详见招标文件。</w:t>
      </w:r>
    </w:p>
    <w:p w14:paraId="1A6E5FDF">
      <w:pPr>
        <w:pStyle w:val="2"/>
        <w:bidi w:val="0"/>
      </w:pPr>
      <w:r>
        <w:t>七、合格供应商的资格要求</w:t>
      </w:r>
    </w:p>
    <w:p w14:paraId="7EF2FC6F">
      <w:pPr>
        <w:pStyle w:val="2"/>
        <w:bidi w:val="0"/>
      </w:pPr>
      <w:r>
        <w:t>（一）1具有独立承担民事责任的能力；2具有良好的商业信誉和健全的财务会计制度；3具有履行合同所必需的设备和专业技术能力；4为一般纳税人，有依法缴纳税收和社会保障资金的良好记录；5参加政府采购活动前三年，在经营活动中没有重大违法记录；6法律、行政法规规定的其他条件；</w:t>
      </w:r>
    </w:p>
    <w:p w14:paraId="0C9ECB45">
      <w:pPr>
        <w:pStyle w:val="2"/>
        <w:bidi w:val="0"/>
      </w:pPr>
      <w:r>
        <w:t>（二）未被“信用中国”（www.creditchina.gov.cn）、中国政府采购网（www.ccgp.gov.cn）列入失信被执行人、重大税收违法案件当事人名单、政府采购严重违法失信行为记录名单；</w:t>
      </w:r>
    </w:p>
    <w:p w14:paraId="55BAB276">
      <w:pPr>
        <w:pStyle w:val="2"/>
        <w:bidi w:val="0"/>
      </w:pPr>
      <w:r>
        <w:t>（三）依法取得药品经营许可证，且经营许可范围涵盖本次招标供应范围；</w:t>
      </w:r>
    </w:p>
    <w:p w14:paraId="76803AB9">
      <w:pPr>
        <w:pStyle w:val="2"/>
        <w:bidi w:val="0"/>
      </w:pPr>
      <w:r>
        <w:t>（四）年度销售收入不低于人民币10亿元（以2023年度纳税报表为准）；</w:t>
      </w:r>
    </w:p>
    <w:p w14:paraId="3C3AC2D9">
      <w:pPr>
        <w:pStyle w:val="2"/>
        <w:bidi w:val="0"/>
      </w:pPr>
      <w:r>
        <w:t>（五）具有成熟的物流管理系统和仓贮管理系统及冷链运输条件；</w:t>
      </w:r>
    </w:p>
    <w:p w14:paraId="2AF2AB0D">
      <w:pPr>
        <w:pStyle w:val="2"/>
        <w:bidi w:val="0"/>
      </w:pPr>
      <w:r>
        <w:t>（六）在杭州或浙北地区有药品仓库。</w:t>
      </w:r>
    </w:p>
    <w:p w14:paraId="12879AB4">
      <w:pPr>
        <w:pStyle w:val="2"/>
        <w:bidi w:val="0"/>
      </w:pPr>
      <w:r>
        <w:t>注：本项目不接受联合体投标。</w:t>
      </w:r>
    </w:p>
    <w:p w14:paraId="640F8E1E">
      <w:pPr>
        <w:pStyle w:val="2"/>
        <w:bidi w:val="0"/>
      </w:pPr>
      <w:r>
        <w:t>八、公告期限：2025年8月27日～2025年9月3日（节假日除外）</w:t>
      </w:r>
    </w:p>
    <w:p w14:paraId="320F96C5">
      <w:pPr>
        <w:pStyle w:val="2"/>
        <w:bidi w:val="0"/>
      </w:pPr>
      <w:r>
        <w:t>九、报名及招标文件的获取：</w:t>
      </w:r>
    </w:p>
    <w:p w14:paraId="19538E43">
      <w:pPr>
        <w:pStyle w:val="2"/>
        <w:bidi w:val="0"/>
      </w:pPr>
      <w:r>
        <w:t>1.招标文件售价：每本500元（售后不退），交纳方式详见本项目附件（注：汇款请在用途栏中注明项目编号：SJCGQT-LX2025004）</w:t>
      </w:r>
    </w:p>
    <w:p w14:paraId="42C4796F">
      <w:pPr>
        <w:pStyle w:val="2"/>
        <w:bidi w:val="0"/>
      </w:pPr>
      <w:r>
        <w:t>2.报名步骤：</w:t>
      </w:r>
      <w:bookmarkStart w:id="0" w:name="_GoBack"/>
      <w:bookmarkEnd w:id="0"/>
    </w:p>
    <w:p w14:paraId="3092C7BD">
      <w:pPr>
        <w:pStyle w:val="2"/>
        <w:bidi w:val="0"/>
      </w:pPr>
      <w:r>
        <w:t>招标文件获取：凡有意参加报名的供应商，自行下载本项目附件《供应商报名表》，报名信息填写完整后随营业执照扫描件、报名费交纳凭证、所投标项信息、现有药品目录（每个标项分别提供，目录信息中需涵盖通用名、商品名、规格、产地，以EXCEL形式提供）等相关报名资料发送至邮箱：83053894@qq.com。（本项目报名表附件需登录浙江政府采购网http://zfcg.czt.zj.gov.cn/，搜索项目名称并找到本项目对应公告页面后在最下方的游客登录专区下载报名表。）</w:t>
      </w:r>
    </w:p>
    <w:p w14:paraId="15C271EE">
      <w:pPr>
        <w:pStyle w:val="2"/>
        <w:bidi w:val="0"/>
      </w:pPr>
      <w:r>
        <w:t>3.报名后依法获取招标文件方式如下：代理采购机构根据《供应商报名表》信息发送招标文件电子稿。</w:t>
      </w:r>
    </w:p>
    <w:p w14:paraId="448AC64D">
      <w:pPr>
        <w:pStyle w:val="2"/>
        <w:bidi w:val="0"/>
      </w:pPr>
      <w:r>
        <w:t>4.潜在供应商应当按照规定方式获取，未按照规定方式获取的，对招标文件提起质疑或投诉的，将不予受理。</w:t>
      </w:r>
    </w:p>
    <w:p w14:paraId="611FD135">
      <w:pPr>
        <w:pStyle w:val="2"/>
        <w:bidi w:val="0"/>
      </w:pPr>
      <w:r>
        <w:t>5.报名截止时间后至投标截止时间前不允许潜在供应商报名。</w:t>
      </w:r>
    </w:p>
    <w:p w14:paraId="5BE39F3F">
      <w:pPr>
        <w:pStyle w:val="2"/>
        <w:bidi w:val="0"/>
      </w:pPr>
      <w:r>
        <w:t>6.报名成功的供应商，应按所投的标项提供药品目录，不提供药品目录或药品目录筛选比对不合格的视为不具备投标资格。</w:t>
      </w:r>
    </w:p>
    <w:p w14:paraId="480E181A">
      <w:pPr>
        <w:pStyle w:val="2"/>
        <w:bidi w:val="0"/>
      </w:pPr>
      <w:r>
        <w:t>十、报名时应填写的信息：</w:t>
      </w:r>
    </w:p>
    <w:p w14:paraId="56E7C8CF">
      <w:pPr>
        <w:pStyle w:val="2"/>
        <w:bidi w:val="0"/>
      </w:pPr>
      <w:r>
        <w:t>请认真填写，因填写失误而造成不能投标的，由填写人自行负责。</w:t>
      </w:r>
    </w:p>
    <w:p w14:paraId="4D53EA3A">
      <w:pPr>
        <w:pStyle w:val="2"/>
        <w:bidi w:val="0"/>
      </w:pPr>
      <w:r>
        <w:t>十一、投标保证金：无。</w:t>
      </w:r>
    </w:p>
    <w:p w14:paraId="13C3B627">
      <w:pPr>
        <w:pStyle w:val="2"/>
        <w:bidi w:val="0"/>
      </w:pPr>
      <w:r>
        <w:t>十二、药品目录筛选、比对</w:t>
      </w:r>
    </w:p>
    <w:p w14:paraId="764AB852">
      <w:pPr>
        <w:pStyle w:val="2"/>
        <w:bidi w:val="0"/>
      </w:pPr>
      <w:r>
        <w:t>报名截止后，将对已提交药品目录的单位与采购人现有销售目录进行筛选、比对，覆盖率达到60%以上的单位作为本项目合格的投标供应商，将以书面形式通知各合格投标供应商，并按通知时间及招标文件要求进行投标。</w:t>
      </w:r>
    </w:p>
    <w:p w14:paraId="38BA161C">
      <w:pPr>
        <w:pStyle w:val="2"/>
        <w:bidi w:val="0"/>
      </w:pPr>
      <w:r>
        <w:t>注：药品目录筛选、比对合格的单位才具备下一步投标资格。</w:t>
      </w:r>
    </w:p>
    <w:p w14:paraId="5E8EACDB">
      <w:pPr>
        <w:pStyle w:val="2"/>
        <w:bidi w:val="0"/>
      </w:pPr>
      <w:r>
        <w:t>十三、开标时间及地点：</w:t>
      </w:r>
    </w:p>
    <w:p w14:paraId="0C5BD941">
      <w:pPr>
        <w:pStyle w:val="2"/>
        <w:bidi w:val="0"/>
      </w:pPr>
      <w:r>
        <w:t>1.开标时间：待药品目录筛选、比对结果确定后另行通知。</w:t>
      </w:r>
    </w:p>
    <w:p w14:paraId="7DBB920F">
      <w:pPr>
        <w:pStyle w:val="2"/>
        <w:bidi w:val="0"/>
      </w:pPr>
      <w:r>
        <w:t>2.开标地点：浙江江南要素交易中心2楼第三开标室（海宁市文苑南路138号）</w:t>
      </w:r>
    </w:p>
    <w:p w14:paraId="24B7B49A">
      <w:pPr>
        <w:pStyle w:val="2"/>
        <w:bidi w:val="0"/>
      </w:pPr>
      <w:r>
        <w:t>十四、招标公告发布于：</w:t>
      </w:r>
    </w:p>
    <w:p w14:paraId="51F2D239">
      <w:pPr>
        <w:pStyle w:val="2"/>
        <w:bidi w:val="0"/>
      </w:pPr>
      <w:r>
        <w:t>浙江政府采购网(http://zfcg.czt.zj.gov.cn/)和浙江江南要素交易中心网站（https://jxszwsjb.jiaxing.gov.cn/col/col1229743950/index.html )。</w:t>
      </w:r>
    </w:p>
    <w:p w14:paraId="66B5BC0E">
      <w:pPr>
        <w:pStyle w:val="2"/>
        <w:bidi w:val="0"/>
      </w:pPr>
      <w:r>
        <w:t>十五、业务咨询：</w:t>
      </w:r>
    </w:p>
    <w:p w14:paraId="42FF6C82">
      <w:pPr>
        <w:pStyle w:val="2"/>
        <w:bidi w:val="0"/>
      </w:pPr>
      <w:r>
        <w:t>1.采购人：海宁市人医大药房有限责任公司</w:t>
      </w:r>
    </w:p>
    <w:p w14:paraId="2A11A930">
      <w:pPr>
        <w:pStyle w:val="2"/>
        <w:bidi w:val="0"/>
      </w:pPr>
      <w:r>
        <w:t>采购人联系人：朱女士</w:t>
      </w:r>
    </w:p>
    <w:p w14:paraId="69FCC4D2">
      <w:pPr>
        <w:pStyle w:val="2"/>
        <w:bidi w:val="0"/>
      </w:pPr>
      <w:r>
        <w:t>联系电话：0573-89233945</w:t>
      </w:r>
    </w:p>
    <w:p w14:paraId="2B7BECFB">
      <w:pPr>
        <w:pStyle w:val="2"/>
        <w:bidi w:val="0"/>
      </w:pPr>
      <w:r>
        <w:t>联系地址：海宁市钱江西路2号</w:t>
      </w:r>
    </w:p>
    <w:p w14:paraId="03DE680B">
      <w:pPr>
        <w:pStyle w:val="2"/>
        <w:bidi w:val="0"/>
      </w:pPr>
      <w:r>
        <w:t>2.采购机构：浙江圣加工程管理咨询有限公司</w:t>
      </w:r>
    </w:p>
    <w:p w14:paraId="69773E1B">
      <w:pPr>
        <w:pStyle w:val="2"/>
        <w:bidi w:val="0"/>
      </w:pPr>
      <w:r>
        <w:t>采购代理机构联系人：陈女士</w:t>
      </w:r>
    </w:p>
    <w:p w14:paraId="34F8221D">
      <w:pPr>
        <w:pStyle w:val="2"/>
        <w:bidi w:val="0"/>
      </w:pPr>
      <w:r>
        <w:t>联系电话：0573-87239122（座机） 电子邮箱：83053894@qq.com；邮编：314400</w:t>
      </w:r>
    </w:p>
    <w:p w14:paraId="73AF27B6">
      <w:pPr>
        <w:pStyle w:val="2"/>
        <w:bidi w:val="0"/>
      </w:pPr>
      <w:r>
        <w:t>机构地址：海宁市海洲街道尚都银座1203室。</w:t>
      </w:r>
    </w:p>
    <w:p w14:paraId="444BE56F">
      <w:pPr>
        <w:pStyle w:val="2"/>
        <w:bidi w:val="0"/>
      </w:pPr>
    </w:p>
    <w:p w14:paraId="478E0A90">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2E0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2025-08-28T03:24:24Z</dcterms:created>
  <dc:creator>28039</dc:creator>
  <cp:lastModifiedBy>璇儿</cp:lastModifiedBy>
  <dcterms:modified xsi:type="dcterms:W3CDTF">2025-08-28T03:26:37Z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017BA4847B824A74A233C0C97351613E_12</vt:lpwstr>
  </property>
</Properties>
</file>