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AA202">
      <w:pPr>
        <w:pStyle w:val="2"/>
        <w:bidi w:val="0"/>
      </w:pPr>
      <w:bookmarkStart w:id="0" w:name="_GoBack"/>
      <w:r>
        <w:t>中国石油昆仑物流有限公司广西分公司2025-2026年小额配送</w:t>
      </w:r>
      <w:r>
        <w:rPr>
          <w:rFonts w:hint="eastAsia"/>
        </w:rPr>
        <w:t>运输服务（补充招标）招标公告</w:t>
      </w:r>
    </w:p>
    <w:p w14:paraId="259EC123">
      <w:pPr>
        <w:pStyle w:val="2"/>
        <w:bidi w:val="0"/>
      </w:pPr>
      <w:r>
        <w:rPr>
          <w:rFonts w:hint="eastAsia"/>
        </w:rPr>
        <w:t>招标编号：ZY25-XN629-FW1327-01</w:t>
      </w:r>
    </w:p>
    <w:p w14:paraId="00FFFB3C">
      <w:pPr>
        <w:pStyle w:val="2"/>
        <w:bidi w:val="0"/>
      </w:pPr>
      <w:r>
        <w:rPr>
          <w:rFonts w:hint="eastAsia"/>
        </w:rPr>
        <w:t>1. 招标条件 </w:t>
      </w:r>
    </w:p>
    <w:p w14:paraId="036AF340">
      <w:pPr>
        <w:pStyle w:val="2"/>
        <w:bidi w:val="0"/>
      </w:pPr>
      <w:r>
        <w:rPr>
          <w:rFonts w:hint="eastAsia"/>
        </w:rPr>
        <w:t>本招标项目中国石油昆仑物流有限公司广西分公司2025-2026年小额配送运输服务（补充招标）已由中国石油昆仑物流有限公司广西分公司批准建设，项目业主为中国石油昆仑物流有限公司广西分公司，建设资金来自业主自筹，出资比例为100%，招标人为中国石油昆仑物流有限公司广西分公司。项目已具备招标条件，现对该项目进行公开招标。</w:t>
      </w:r>
    </w:p>
    <w:p w14:paraId="2EE3E8FD">
      <w:pPr>
        <w:pStyle w:val="2"/>
        <w:bidi w:val="0"/>
      </w:pPr>
      <w:r>
        <w:rPr>
          <w:rFonts w:hint="eastAsia"/>
        </w:rPr>
        <w:t>2. 项目概况与招标范围 </w:t>
      </w:r>
    </w:p>
    <w:p w14:paraId="034F5162">
      <w:pPr>
        <w:pStyle w:val="2"/>
        <w:bidi w:val="0"/>
      </w:pPr>
      <w:r>
        <w:rPr>
          <w:rFonts w:hint="eastAsia"/>
        </w:rPr>
        <w:t>2.1 招标项目名称：中国石油昆仑物流有限公司广西分公司2025-2026年小额配送运输服务（补充招标）。</w:t>
      </w:r>
    </w:p>
    <w:p w14:paraId="0297DB50">
      <w:pPr>
        <w:pStyle w:val="2"/>
        <w:bidi w:val="0"/>
      </w:pPr>
      <w:r>
        <w:rPr>
          <w:rFonts w:hint="eastAsia"/>
        </w:rPr>
        <w:t>2.2 项目背景概况：（1）项目内容：中国石油昆仑物流有限公司广西分公司主要提供专业化运输配送服务的企业。为了切实做好运输保供工作，除自有运力以外，现通过公开招标方式选择一批符合条件的小额配送公路运输服务商作为补充运力。（2）招标条件落实情况：本项目资金已落实，具备招标条件。本项目预估金额为1400万元（含税）。</w:t>
      </w:r>
    </w:p>
    <w:p w14:paraId="329792D7">
      <w:pPr>
        <w:pStyle w:val="2"/>
        <w:bidi w:val="0"/>
      </w:pPr>
      <w:r>
        <w:rPr>
          <w:rFonts w:hint="eastAsia"/>
        </w:rPr>
        <w:t>2.3 招标范围：国内符合条件的运输物流企业，为中国石油昆仑物流有限公司广西分公司提供国内各炼厂、油库、客户配送之间成品油公路运输服务，配送总量预计13万吨。具体以实际发生为准，招标人不承诺、不保证最低工作量。</w:t>
      </w:r>
    </w:p>
    <w:p w14:paraId="2DEFA8C0">
      <w:pPr>
        <w:pStyle w:val="2"/>
        <w:bidi w:val="0"/>
      </w:pPr>
      <w:r>
        <w:rPr>
          <w:rFonts w:hint="eastAsia"/>
        </w:rPr>
        <w:t>标段（标包）划分：本次招标共一个标段。</w:t>
      </w:r>
    </w:p>
    <w:p w14:paraId="035F3135">
      <w:pPr>
        <w:pStyle w:val="2"/>
        <w:bidi w:val="0"/>
      </w:pPr>
      <w:r>
        <w:rPr>
          <w:rFonts w:hint="eastAsia"/>
        </w:rPr>
        <w:t>2.4 最高投标限价：如下表所示，超过最高限价的投标将予以否决。</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12"/>
        <w:gridCol w:w="724"/>
        <w:gridCol w:w="1445"/>
        <w:gridCol w:w="1229"/>
        <w:gridCol w:w="1141"/>
        <w:gridCol w:w="1572"/>
        <w:gridCol w:w="620"/>
        <w:gridCol w:w="1263"/>
      </w:tblGrid>
      <w:tr w14:paraId="4E91D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D6BC1A">
            <w:pPr>
              <w:pStyle w:val="2"/>
              <w:bidi w:val="0"/>
            </w:pPr>
            <w:r>
              <w:t>序号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098AF3">
            <w:pPr>
              <w:pStyle w:val="2"/>
              <w:bidi w:val="0"/>
            </w:pPr>
            <w:r>
              <w:t>承运介质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E7506A">
            <w:pPr>
              <w:pStyle w:val="2"/>
              <w:bidi w:val="0"/>
            </w:pPr>
            <w:r>
              <w:t>服务区域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C8E729">
            <w:pPr>
              <w:pStyle w:val="2"/>
              <w:bidi w:val="0"/>
            </w:pPr>
            <w:r>
              <w:t>承运站点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11AC3A">
            <w:pPr>
              <w:pStyle w:val="2"/>
              <w:bidi w:val="0"/>
            </w:pPr>
            <w:r>
              <w:t>车型</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9A551A">
            <w:pPr>
              <w:pStyle w:val="2"/>
              <w:bidi w:val="0"/>
            </w:pPr>
            <w:r>
              <w:t>运距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D7B590">
            <w:pPr>
              <w:pStyle w:val="2"/>
              <w:bidi w:val="0"/>
            </w:pPr>
            <w:r>
              <w:t>运价单位</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C40C57">
            <w:pPr>
              <w:pStyle w:val="2"/>
              <w:bidi w:val="0"/>
            </w:pPr>
            <w:r>
              <w:t>最高限价（含9%增值税）</w:t>
            </w:r>
          </w:p>
        </w:tc>
      </w:tr>
      <w:tr w14:paraId="7BC67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769AAE">
            <w:pPr>
              <w:pStyle w:val="2"/>
              <w:bidi w:val="0"/>
            </w:pPr>
            <w:r>
              <w:t>1</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246A78">
            <w:pPr>
              <w:pStyle w:val="2"/>
              <w:bidi w:val="0"/>
            </w:pPr>
            <w:r>
              <w:t>柴、汽油</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485DE0">
            <w:pPr>
              <w:pStyle w:val="2"/>
              <w:bidi w:val="0"/>
            </w:pPr>
            <w:r>
              <w:t>钦州、北海和防城港及周边地区</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AFD166">
            <w:pPr>
              <w:pStyle w:val="2"/>
              <w:bidi w:val="0"/>
            </w:pPr>
            <w:r>
              <w:t>各炼厂、油库至客户之间</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F7D488">
            <w:pPr>
              <w:pStyle w:val="2"/>
              <w:bidi w:val="0"/>
            </w:pPr>
            <w:r>
              <w:t>10吨以下（含10吨）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E2B56A">
            <w:pPr>
              <w:pStyle w:val="2"/>
              <w:bidi w:val="0"/>
            </w:pPr>
            <w:r>
              <w:t>30公里以内（含30公里）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3DCA91">
            <w:pPr>
              <w:pStyle w:val="2"/>
              <w:bidi w:val="0"/>
            </w:pPr>
            <w:r>
              <w:t>元/车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74FAED">
            <w:pPr>
              <w:pStyle w:val="2"/>
              <w:bidi w:val="0"/>
            </w:pPr>
            <w:r>
              <w:t>388</w:t>
            </w:r>
          </w:p>
        </w:tc>
      </w:tr>
      <w:tr w14:paraId="29FBE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3DE289">
            <w:pPr>
              <w:pStyle w:val="2"/>
              <w:bidi w:val="0"/>
            </w:pPr>
            <w:r>
              <w:t>2</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F2C834">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D0CB58">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72EB55">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984F45">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0B86EF">
            <w:pPr>
              <w:pStyle w:val="2"/>
              <w:bidi w:val="0"/>
            </w:pPr>
            <w:r>
              <w:t>30-50公里（含50公里）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384557">
            <w:pPr>
              <w:pStyle w:val="2"/>
              <w:bidi w:val="0"/>
            </w:pPr>
            <w:r>
              <w:t>元/车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551FF9">
            <w:pPr>
              <w:pStyle w:val="2"/>
              <w:bidi w:val="0"/>
            </w:pPr>
            <w:r>
              <w:t>533</w:t>
            </w:r>
          </w:p>
        </w:tc>
      </w:tr>
      <w:tr w14:paraId="36C0B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818D71">
            <w:pPr>
              <w:pStyle w:val="2"/>
              <w:bidi w:val="0"/>
            </w:pPr>
            <w:r>
              <w:t>3</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CB24C0">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46BC0F">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ECA034">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9F98E3">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C186B1">
            <w:pPr>
              <w:pStyle w:val="2"/>
              <w:bidi w:val="0"/>
            </w:pPr>
            <w:r>
              <w:t>50-70公里（含70公里）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7BF99A">
            <w:pPr>
              <w:pStyle w:val="2"/>
              <w:bidi w:val="0"/>
            </w:pPr>
            <w:r>
              <w:t>元/车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BD4A0E">
            <w:pPr>
              <w:pStyle w:val="2"/>
              <w:bidi w:val="0"/>
            </w:pPr>
            <w:r>
              <w:t>679</w:t>
            </w:r>
          </w:p>
        </w:tc>
      </w:tr>
      <w:tr w14:paraId="3632C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048DC6">
            <w:pPr>
              <w:pStyle w:val="2"/>
              <w:bidi w:val="0"/>
            </w:pPr>
            <w:r>
              <w:t>4</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FA0AD3">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1845BE">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09D9C0">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712F37">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E7D999">
            <w:pPr>
              <w:pStyle w:val="2"/>
              <w:bidi w:val="0"/>
            </w:pPr>
            <w:r>
              <w:t>70-90公里（含90公里）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CD9677">
            <w:pPr>
              <w:pStyle w:val="2"/>
              <w:bidi w:val="0"/>
            </w:pPr>
            <w:r>
              <w:t>元/车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59D2D6">
            <w:pPr>
              <w:pStyle w:val="2"/>
              <w:bidi w:val="0"/>
            </w:pPr>
            <w:r>
              <w:t>824</w:t>
            </w:r>
          </w:p>
        </w:tc>
      </w:tr>
      <w:tr w14:paraId="16BB4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74C951">
            <w:pPr>
              <w:pStyle w:val="2"/>
              <w:bidi w:val="0"/>
            </w:pPr>
            <w:r>
              <w:t>5</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665DC5">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F7553F">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8B7AB5">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FF7CB9">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4080A6">
            <w:pPr>
              <w:pStyle w:val="2"/>
              <w:bidi w:val="0"/>
            </w:pPr>
            <w:r>
              <w:t>90-110公里（含110公里）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9CE491">
            <w:pPr>
              <w:pStyle w:val="2"/>
              <w:bidi w:val="0"/>
            </w:pPr>
            <w:r>
              <w:t>元/车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469AEE">
            <w:pPr>
              <w:pStyle w:val="2"/>
              <w:bidi w:val="0"/>
            </w:pPr>
            <w:r>
              <w:t>970</w:t>
            </w:r>
          </w:p>
        </w:tc>
      </w:tr>
      <w:tr w14:paraId="7B39A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6EB41F">
            <w:pPr>
              <w:pStyle w:val="2"/>
              <w:bidi w:val="0"/>
            </w:pPr>
            <w:r>
              <w:t>6</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1EA7D6">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AEA690">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074DCF">
            <w:pPr>
              <w:pStyle w:val="2"/>
              <w:bidi w:val="0"/>
              <w:rPr>
                <w:rFonts w:hint="eastAsia"/>
              </w:rPr>
            </w:pP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1C0D21">
            <w:pPr>
              <w:pStyle w:val="2"/>
              <w:bidi w:val="0"/>
            </w:pPr>
            <w:r>
              <w:t>10吨以上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BC4335">
            <w:pPr>
              <w:pStyle w:val="2"/>
              <w:bidi w:val="0"/>
            </w:pPr>
            <w:r>
              <w:t>30公里以内（含30公里）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1C4501">
            <w:pPr>
              <w:pStyle w:val="2"/>
              <w:bidi w:val="0"/>
            </w:pPr>
            <w:r>
              <w:t>元/车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052490">
            <w:pPr>
              <w:pStyle w:val="2"/>
              <w:bidi w:val="0"/>
            </w:pPr>
            <w:r>
              <w:t>776</w:t>
            </w:r>
          </w:p>
        </w:tc>
      </w:tr>
      <w:tr w14:paraId="17CF9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1EDB50">
            <w:pPr>
              <w:pStyle w:val="2"/>
              <w:bidi w:val="0"/>
            </w:pPr>
            <w:r>
              <w:t>7</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EDE95F">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E020BB">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B91056">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E6ABD6">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8D6DD4">
            <w:pPr>
              <w:pStyle w:val="2"/>
              <w:bidi w:val="0"/>
            </w:pPr>
            <w:r>
              <w:t>30-110公里（含110公里）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BE40DF">
            <w:pPr>
              <w:pStyle w:val="2"/>
              <w:bidi w:val="0"/>
            </w:pPr>
            <w:r>
              <w:t>元/吨*公里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4CB913">
            <w:pPr>
              <w:pStyle w:val="2"/>
              <w:bidi w:val="0"/>
            </w:pPr>
            <w:r>
              <w:t>0.65</w:t>
            </w:r>
          </w:p>
        </w:tc>
      </w:tr>
      <w:tr w14:paraId="3A89B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283D9B">
            <w:pPr>
              <w:pStyle w:val="2"/>
              <w:bidi w:val="0"/>
            </w:pPr>
            <w:r>
              <w:t>8</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F45E79">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D28537">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EA47C2">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DFE1CC">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CDB236">
            <w:pPr>
              <w:pStyle w:val="2"/>
              <w:bidi w:val="0"/>
            </w:pPr>
            <w:r>
              <w:t>110-200公里（含200公里）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03B576">
            <w:pPr>
              <w:pStyle w:val="2"/>
              <w:bidi w:val="0"/>
            </w:pPr>
            <w:r>
              <w:t>元/吨*公里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B7C52C">
            <w:pPr>
              <w:pStyle w:val="2"/>
              <w:bidi w:val="0"/>
            </w:pPr>
            <w:r>
              <w:t>0.58</w:t>
            </w:r>
          </w:p>
        </w:tc>
      </w:tr>
      <w:tr w14:paraId="38DCF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78A003">
            <w:pPr>
              <w:pStyle w:val="2"/>
              <w:bidi w:val="0"/>
            </w:pPr>
            <w:r>
              <w:t>9</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C443E5">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4F6812">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E6AFB6">
            <w:pPr>
              <w:pStyle w:val="2"/>
              <w:bidi w:val="0"/>
              <w:rPr>
                <w:rFonts w:hint="eastAsia"/>
              </w:rPr>
            </w:pP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6672C8">
            <w:pPr>
              <w:pStyle w:val="2"/>
              <w:bidi w:val="0"/>
              <w:rPr>
                <w:rFonts w:hint="eastAsia"/>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381149">
            <w:pPr>
              <w:pStyle w:val="2"/>
              <w:bidi w:val="0"/>
            </w:pPr>
            <w:r>
              <w:t>200公里以上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92BECA">
            <w:pPr>
              <w:pStyle w:val="2"/>
              <w:bidi w:val="0"/>
            </w:pPr>
            <w:r>
              <w:t>元/吨*公里</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7CA9E3">
            <w:pPr>
              <w:pStyle w:val="2"/>
              <w:bidi w:val="0"/>
            </w:pPr>
            <w:r>
              <w:t>0.74</w:t>
            </w:r>
          </w:p>
        </w:tc>
      </w:tr>
    </w:tbl>
    <w:p w14:paraId="38FE7399">
      <w:pPr>
        <w:pStyle w:val="2"/>
        <w:bidi w:val="0"/>
        <w:rPr>
          <w:rFonts w:hint="eastAsia"/>
        </w:rPr>
      </w:pPr>
      <w:r>
        <w:rPr>
          <w:rFonts w:hint="eastAsia"/>
          <w:lang w:val="en-US" w:eastAsia="zh-CN"/>
        </w:rPr>
        <w:t> </w:t>
      </w:r>
    </w:p>
    <w:p w14:paraId="5EC2DD90">
      <w:pPr>
        <w:pStyle w:val="2"/>
        <w:bidi w:val="0"/>
      </w:pPr>
      <w:r>
        <w:rPr>
          <w:rFonts w:hint="eastAsia"/>
        </w:rPr>
        <w:t>（1）报价形式：固定单价；含税9%。</w:t>
      </w:r>
    </w:p>
    <w:p w14:paraId="08B3783F">
      <w:pPr>
        <w:pStyle w:val="2"/>
        <w:bidi w:val="0"/>
      </w:pPr>
      <w:r>
        <w:rPr>
          <w:rFonts w:hint="eastAsia"/>
        </w:rPr>
        <w:t>（2）报价要求：</w:t>
      </w:r>
    </w:p>
    <w:p w14:paraId="3FC6A0FB">
      <w:pPr>
        <w:pStyle w:val="2"/>
        <w:bidi w:val="0"/>
      </w:pPr>
      <w:r>
        <w:rPr>
          <w:rFonts w:hint="eastAsia"/>
        </w:rPr>
        <w:t>1）报价所涵盖的范围：此项目报价为含税单价，且不得高于最高限价，否则其投标将被否决。</w:t>
      </w:r>
    </w:p>
    <w:p w14:paraId="2908B5B3">
      <w:pPr>
        <w:pStyle w:val="2"/>
        <w:bidi w:val="0"/>
      </w:pPr>
      <w:r>
        <w:rPr>
          <w:rFonts w:hint="eastAsia"/>
        </w:rPr>
        <w:t>2）报价包含不限于车辆油料、过路过桥费、修理、保险、驾押人工等所需进行的一切工作内容的费用摊入。如报价表中未列出，招标人将认为投标人不收取这方面的费用，或在其它款项下已进行综合计算，勿需附任何说明；招标人不再为服务方提供额外的费用。</w:t>
      </w:r>
    </w:p>
    <w:p w14:paraId="3E2A64CC">
      <w:pPr>
        <w:pStyle w:val="2"/>
        <w:bidi w:val="0"/>
      </w:pPr>
      <w:r>
        <w:rPr>
          <w:rFonts w:hint="eastAsia"/>
        </w:rPr>
        <w:t>3）本项目不接受选择性报价；不接受具有附加条件的报价；不得包含招标文件要求以外的内容，否则投标将被否决。</w:t>
      </w:r>
    </w:p>
    <w:p w14:paraId="5628601C">
      <w:pPr>
        <w:pStyle w:val="2"/>
        <w:bidi w:val="0"/>
      </w:pPr>
      <w:r>
        <w:rPr>
          <w:rFonts w:hint="eastAsia"/>
        </w:rPr>
        <w:t>4）投标价格不得高于最高限价，高于最高限价的，其投标将被否决。投标报价币种为人民币，报价四舍五入，最多保留三位小数，否则投标将被否决。</w:t>
      </w:r>
    </w:p>
    <w:p w14:paraId="30065AD8">
      <w:pPr>
        <w:pStyle w:val="2"/>
        <w:bidi w:val="0"/>
      </w:pPr>
      <w:r>
        <w:rPr>
          <w:rFonts w:hint="eastAsia"/>
        </w:rPr>
        <w:t>5）本项目采取一票制，开具增值税专用发票进行结算，增值税税金按一般计税方法计算。</w:t>
      </w:r>
    </w:p>
    <w:p w14:paraId="6BAA7C8A">
      <w:pPr>
        <w:pStyle w:val="2"/>
        <w:bidi w:val="0"/>
      </w:pPr>
      <w:r>
        <w:rPr>
          <w:rFonts w:hint="eastAsia"/>
        </w:rPr>
        <w:t>（3）结算方式：招标人收到中标人开具的增值税专用发票，以及招标人要求的证明材料（包括但不限于收货人签收单证、交货确认文件等）后60日内通过银行转账或承兑汇票方式支付至中标人账户，否则招标人有权顺延付款直至收到前述资料，且不承担违约责任。</w:t>
      </w:r>
    </w:p>
    <w:p w14:paraId="23DB3586">
      <w:pPr>
        <w:pStyle w:val="2"/>
        <w:bidi w:val="0"/>
      </w:pPr>
      <w:r>
        <w:rPr>
          <w:rFonts w:hint="eastAsia"/>
        </w:rPr>
        <w:t>2.5 服务地点：钦州、北海和防城港及周边地区</w:t>
      </w:r>
    </w:p>
    <w:p w14:paraId="660E5224">
      <w:pPr>
        <w:pStyle w:val="2"/>
        <w:bidi w:val="0"/>
      </w:pPr>
      <w:r>
        <w:rPr>
          <w:rFonts w:hint="eastAsia"/>
        </w:rPr>
        <w:t>2.6 服务期限：自合同签订之日起至2026年6月30日。</w:t>
      </w:r>
    </w:p>
    <w:p w14:paraId="19498B0E">
      <w:pPr>
        <w:pStyle w:val="2"/>
        <w:bidi w:val="0"/>
      </w:pPr>
      <w:r>
        <w:rPr>
          <w:rFonts w:hint="eastAsia"/>
        </w:rPr>
        <w:t>2.7 服务要求：详见第五章“主要技术要求或技术方案”。</w:t>
      </w:r>
    </w:p>
    <w:p w14:paraId="16CEA28E">
      <w:pPr>
        <w:pStyle w:val="2"/>
        <w:bidi w:val="0"/>
      </w:pPr>
      <w:r>
        <w:rPr>
          <w:rFonts w:hint="eastAsia"/>
        </w:rPr>
        <w:t>2.8 定标原则：</w:t>
      </w:r>
    </w:p>
    <w:p w14:paraId="783B0DCA">
      <w:pPr>
        <w:pStyle w:val="2"/>
        <w:bidi w:val="0"/>
      </w:pPr>
      <w:r>
        <w:rPr>
          <w:rFonts w:hint="eastAsia"/>
        </w:rPr>
        <w:t>（1）本项目按照评分标准进行评分，并按综合得分由高到低顺序推荐中标候选人。若综合评分相等时，以报价得分高的优先；报价得分相等的，以提供的服务本项目车数多者的优先；服务车数也相等的，则依照技术、商务、服务及其他评价内容的分项得分优先依次类推。</w:t>
      </w:r>
    </w:p>
    <w:p w14:paraId="11751EFD">
      <w:pPr>
        <w:pStyle w:val="2"/>
        <w:bidi w:val="0"/>
      </w:pPr>
      <w:r>
        <w:rPr>
          <w:rFonts w:hint="eastAsia"/>
        </w:rPr>
        <w:t>（2）评标委员会算出综合得分并按由高到低排序，推荐中标候选人，并标明排序：</w:t>
      </w:r>
    </w:p>
    <w:p w14:paraId="0849EF94">
      <w:pPr>
        <w:pStyle w:val="2"/>
        <w:bidi w:val="0"/>
      </w:pPr>
      <w:r>
        <w:rPr>
          <w:rFonts w:hint="eastAsia"/>
        </w:rPr>
        <w:t>若通过初评的有效投标人大于等于5家，推荐前5名为中标候选人，招标人确定排名前4名的中标候选人为中标人，排名第一的市场份额为 30%；排名第二的市场份额为30%；排名第三的市场份额为20%，排名第四的市场份额为20%。</w:t>
      </w:r>
    </w:p>
    <w:p w14:paraId="342A7693">
      <w:pPr>
        <w:pStyle w:val="2"/>
        <w:bidi w:val="0"/>
      </w:pPr>
      <w:r>
        <w:rPr>
          <w:rFonts w:hint="eastAsia"/>
        </w:rPr>
        <w:t>若通过初评的有效投标人等于4家，推荐前4名为中标候选人，招标人确定排名前4名的中标候选人为中标人，排名第一的市场份额为30%；排名第二的市场份额为30%；排名第三的市场份额为20%，排名第四的市场份额为20%。</w:t>
      </w:r>
    </w:p>
    <w:p w14:paraId="67EF96D0">
      <w:pPr>
        <w:pStyle w:val="2"/>
        <w:bidi w:val="0"/>
      </w:pPr>
      <w:r>
        <w:rPr>
          <w:rFonts w:hint="eastAsia"/>
        </w:rPr>
        <w:t>若通过初评的有效投标人等于3家，推荐前3名为中标候选人，招标人确定排名前3名的中标候选人为中标人，排名第一的市场份额为40%；排名第二的市场份额为35%；排名第三的市场份额为25%。</w:t>
      </w:r>
    </w:p>
    <w:p w14:paraId="75787C19">
      <w:pPr>
        <w:pStyle w:val="2"/>
        <w:bidi w:val="0"/>
      </w:pPr>
      <w:r>
        <w:rPr>
          <w:rFonts w:hint="eastAsia"/>
        </w:rPr>
        <w:t>若通过初评的有效投标人等于2家，若评标委员会认定具有竞争性，则推荐剩余所有有效投标人为中标候选人，招标人确定排名前2名的中标候选人为中标人，排名第一的市场份额为 60%；排名第二的市场份额为40%；若评标委员会认定不具有竞争性，则本次招标失败。</w:t>
      </w:r>
    </w:p>
    <w:p w14:paraId="0FE54FE5">
      <w:pPr>
        <w:pStyle w:val="2"/>
        <w:bidi w:val="0"/>
      </w:pPr>
      <w:r>
        <w:rPr>
          <w:rFonts w:hint="eastAsia"/>
        </w:rPr>
        <w:t>若通过初评的有效投标人等于1家，若评标委员会认定具有竞争性，则推荐剩余所有有效投标人为中标候选人，招标人确定排名前1名的中标候选人为中标人，按照项目金额60%签订合同。剩余项目金额根据生产运行需要开展补充招标工作；若评标委员会认定不具有竞争性，则本次招标失败。</w:t>
      </w:r>
    </w:p>
    <w:p w14:paraId="711C7978">
      <w:pPr>
        <w:pStyle w:val="2"/>
        <w:bidi w:val="0"/>
      </w:pPr>
      <w:r>
        <w:rPr>
          <w:rFonts w:hint="eastAsia"/>
        </w:rPr>
        <w:t>（3）由于生产高峰工作量集中，排名靠前的中标人无法及时承担中标份额对应的运输服务，招标人有权按照服务能力和价格将相关份额调配给其他中标人，以满足生产需要。</w:t>
      </w:r>
    </w:p>
    <w:p w14:paraId="624AAE00">
      <w:pPr>
        <w:pStyle w:val="2"/>
        <w:bidi w:val="0"/>
      </w:pPr>
      <w:r>
        <w:rPr>
          <w:rFonts w:hint="eastAsia"/>
        </w:rPr>
        <w:t>（4）招标人有权对中标人进行现场考察，复核投标资料的真实性以及企业经营情况、质量保证、供应服务能力是否满足本项目要求。中标人未通过现场考察、放弃中标、因不可抗力不能履行合同、不按照招标文件要求提交履约保证金或者被查实存在影响中标结果的违法行为等情形，招标人按照评标委员会提出的中标候选人名单排序依次确定其他中标候选人为中标人或重新招标。</w:t>
      </w:r>
    </w:p>
    <w:p w14:paraId="6D9D42A8">
      <w:pPr>
        <w:pStyle w:val="2"/>
        <w:bidi w:val="0"/>
      </w:pPr>
      <w:r>
        <w:rPr>
          <w:rFonts w:hint="eastAsia"/>
        </w:rPr>
        <w:t>3. 投标人资格要求</w:t>
      </w:r>
    </w:p>
    <w:p w14:paraId="47EF994E">
      <w:pPr>
        <w:pStyle w:val="2"/>
        <w:bidi w:val="0"/>
      </w:pPr>
      <w:r>
        <w:rPr>
          <w:rFonts w:hint="eastAsia"/>
        </w:rPr>
        <w:t>*1.投标人须为中华人民共和国境内注册的法人或其他组织，提供营业执照扫描件。</w:t>
      </w:r>
    </w:p>
    <w:p w14:paraId="398761D7">
      <w:pPr>
        <w:pStyle w:val="2"/>
        <w:bidi w:val="0"/>
      </w:pPr>
      <w:r>
        <w:rPr>
          <w:rFonts w:hint="eastAsia"/>
        </w:rPr>
        <w:t>*2.本次招标不接受联合体投标。不接受母公司与子公司或存在控股关系或有管理从属关系的企业同时参与投标。</w:t>
      </w:r>
    </w:p>
    <w:p w14:paraId="0B946719">
      <w:pPr>
        <w:pStyle w:val="2"/>
        <w:bidi w:val="0"/>
      </w:pPr>
      <w:r>
        <w:rPr>
          <w:rFonts w:hint="eastAsia"/>
        </w:rPr>
        <w:t>*3.资质要求：出具有效的《道路危险货物运输许可证》，且经营范围包含危险货物运输三类，提供有效证件扫描件。</w:t>
      </w:r>
    </w:p>
    <w:p w14:paraId="2B885880">
      <w:pPr>
        <w:pStyle w:val="2"/>
        <w:bidi w:val="0"/>
      </w:pPr>
      <w:r>
        <w:rPr>
          <w:rFonts w:hint="eastAsia"/>
        </w:rPr>
        <w:t>*4.业绩要求：投标人自2023年1月1日至投标截止之日期间（以合同签订时间为准）实施过成品油运输服务相关业绩不少于2项（以合同为单位计算），出具相关业绩对应合同复印件（至少包括合同封面、标的物页、合同明细、签章页）及对应结算发票复印件（附国家税务总局全国增值税发票查验平台（https://inv-veri.chinatax.gov.cn/index.html）的查询截图），模糊不清或不是成品油运输服务业绩的不予认定。</w:t>
      </w:r>
    </w:p>
    <w:p w14:paraId="1C642320">
      <w:pPr>
        <w:pStyle w:val="2"/>
        <w:bidi w:val="0"/>
      </w:pPr>
      <w:r>
        <w:rPr>
          <w:rFonts w:hint="eastAsia"/>
        </w:rPr>
        <w:t>*5.财务要求：投标人应提供2024年经会计师事务所或审计机构审计的审计报告主要内容页（包括资产负债表、现金流量表、利润表影印件）。截至投标日，若投标人成立时间晚于2024年1月1日的，提供自成立至今加盖企业公章的财务报表，包括资产负债表、利润表、现金流量表影印件。</w:t>
      </w:r>
    </w:p>
    <w:p w14:paraId="0B26DD35">
      <w:pPr>
        <w:pStyle w:val="2"/>
        <w:bidi w:val="0"/>
      </w:pPr>
      <w:r>
        <w:rPr>
          <w:rFonts w:hint="eastAsia"/>
        </w:rPr>
        <w:t>*6.自有设备情况：投标人须提供服务本项目的自有运输车辆，其中：10吨以下（含10吨）专用运输罐车，数量不少于2辆；10吨以上专用运输罐车，数量不少于5辆，承诺提供的所有车辆均具有卸油泵。运输服务车辆必须在使用年限内（以行驶证注册日期为准）且归属投标人自有，提供服务本项目的车辆清单，内容包括车牌号、车辆类型、品牌型号、购置日期，相关证件需提供所有车辆有效的机动车行驶证、道路运输营运证（车头、车挂）、车辆年检合格证明、罐体检测合格证或者检测报告（装运介质涵盖本项目运输介质）、商业保险证明(至少包括道路危险货物承运人责任险、第三者责任险等保险)、机动车登记证书。以上证件均需要提供扫描件，相关证件内容与车辆明细表中车辆相符。</w:t>
      </w:r>
    </w:p>
    <w:p w14:paraId="088935B5">
      <w:pPr>
        <w:pStyle w:val="2"/>
        <w:bidi w:val="0"/>
      </w:pPr>
      <w:r>
        <w:rPr>
          <w:rFonts w:hint="eastAsia"/>
        </w:rPr>
        <w:t>*7.信誉要求：</w:t>
      </w:r>
    </w:p>
    <w:p w14:paraId="66E5BD1B">
      <w:pPr>
        <w:pStyle w:val="2"/>
        <w:bidi w:val="0"/>
      </w:pPr>
      <w:r>
        <w:rPr>
          <w:rFonts w:hint="eastAsia"/>
        </w:rPr>
        <w:t>（1）投标人没有处于被责令停业，财产被接管、冻结、破产等状态。</w:t>
      </w:r>
    </w:p>
    <w:p w14:paraId="43CC722F">
      <w:pPr>
        <w:pStyle w:val="2"/>
        <w:bidi w:val="0"/>
      </w:pPr>
      <w:r>
        <w:rPr>
          <w:rFonts w:hint="eastAsia"/>
        </w:rPr>
        <w:t>（2）投标人2022年至投标文件递交截止之日无直接影响本项目履约能力的违法、违规不良记录；不良记录包括但不限于以下情形：因涉嫌犯罪被办案机关立案追查、审查起诉、被法院判决有罪；在和招标人历史合同履约中存在因商业欺诈、产品质量问题等实质性侵害招标人权益的行为；被国家、招标人及其上级部门明文规定暂停或取消交易资格。</w:t>
      </w:r>
    </w:p>
    <w:p w14:paraId="4E911024">
      <w:pPr>
        <w:pStyle w:val="2"/>
        <w:bidi w:val="0"/>
      </w:pPr>
      <w:r>
        <w:rPr>
          <w:rFonts w:hint="eastAsia"/>
        </w:rPr>
        <w:t>（3）2022年1月1日至投标截止时间投标人、法定代表人或者负责人、拟委任的项目经理无行贿犯罪。</w:t>
      </w:r>
    </w:p>
    <w:p w14:paraId="6B6C21E7">
      <w:pPr>
        <w:pStyle w:val="2"/>
        <w:bidi w:val="0"/>
      </w:pPr>
      <w:r>
        <w:rPr>
          <w:rFonts w:hint="eastAsia"/>
        </w:rPr>
        <w:t>（4）投标人没有法律、行政法规规定的其他限制参与招投标活动的情形。</w:t>
      </w:r>
    </w:p>
    <w:p w14:paraId="4C9AAA51">
      <w:pPr>
        <w:pStyle w:val="2"/>
        <w:bidi w:val="0"/>
      </w:pPr>
      <w:r>
        <w:rPr>
          <w:rFonts w:hint="eastAsia"/>
        </w:rPr>
        <w:t>（5）投标人在开标当日满足以下情形：</w:t>
      </w:r>
    </w:p>
    <w:p w14:paraId="2C1DE9AA">
      <w:pPr>
        <w:pStyle w:val="2"/>
        <w:bidi w:val="0"/>
      </w:pPr>
      <w:r>
        <w:rPr>
          <w:rFonts w:hint="eastAsia"/>
        </w:rPr>
        <w:t>①投标人未被“国家企业信用信息公示系统”网站（www.gsxt.gov.cn）列入严重违法失信企业名单。</w:t>
      </w:r>
    </w:p>
    <w:p w14:paraId="0CA56771">
      <w:pPr>
        <w:pStyle w:val="2"/>
        <w:bidi w:val="0"/>
      </w:pPr>
      <w:r>
        <w:rPr>
          <w:rFonts w:hint="eastAsia"/>
        </w:rPr>
        <w:t>②投标人未被人民法院在“信用中国”网站（www.creditchina.gov.cn）列入严重失信主体名单。法定代表人或者负责人未被人民法院中国执行信息公开网（https://zxgk.court.gov.cn/shixin/）列为失信被执行人。</w:t>
      </w:r>
    </w:p>
    <w:p w14:paraId="121FA9AE">
      <w:pPr>
        <w:pStyle w:val="2"/>
        <w:bidi w:val="0"/>
      </w:pPr>
      <w:r>
        <w:rPr>
          <w:rFonts w:hint="eastAsia"/>
        </w:rPr>
        <w:t>③开标当日未被中国石油招标投标网暂停或取消投标资格。</w:t>
      </w:r>
    </w:p>
    <w:p w14:paraId="200EAE89">
      <w:pPr>
        <w:pStyle w:val="2"/>
        <w:bidi w:val="0"/>
      </w:pPr>
      <w:r>
        <w:rPr>
          <w:rFonts w:hint="eastAsia"/>
        </w:rPr>
        <w:t>以上（1）-（4）条款投标人在投标文件中提供书面承诺，（5）条约定要求以开标当日在相应网站的查询结果为准。招标专业机构协助评标委员会将通过“信用中国”、“国家企业信用信息公示系统”和资质、资格强制要求的政府发证机关官方网站方式核查投标人信誉及所提供的证书、资料的真实性、有效性；核查投标人有无直接影响本项目履约能力的异常、有无违法违规记录等情形。</w:t>
      </w:r>
    </w:p>
    <w:p w14:paraId="7BF27984">
      <w:pPr>
        <w:pStyle w:val="2"/>
        <w:bidi w:val="0"/>
      </w:pPr>
      <w:r>
        <w:rPr>
          <w:rFonts w:hint="eastAsia"/>
        </w:rPr>
        <w:t>*8.其他承诺：</w:t>
      </w:r>
    </w:p>
    <w:p w14:paraId="7C19BD6C">
      <w:pPr>
        <w:pStyle w:val="2"/>
        <w:bidi w:val="0"/>
      </w:pPr>
      <w:r>
        <w:rPr>
          <w:rFonts w:hint="eastAsia"/>
        </w:rPr>
        <w:t>（1）承诺按服务标准及要求提供服务。</w:t>
      </w:r>
    </w:p>
    <w:p w14:paraId="7231017C">
      <w:pPr>
        <w:pStyle w:val="2"/>
        <w:bidi w:val="0"/>
      </w:pPr>
      <w:r>
        <w:rPr>
          <w:rFonts w:hint="eastAsia"/>
        </w:rPr>
        <w:t>（2）承诺投标人的股东、董事、监事、高管人员与中国石油昆仑物流有限公司管理人员不存在亲属关系。</w:t>
      </w:r>
    </w:p>
    <w:p w14:paraId="179EB0B0">
      <w:pPr>
        <w:pStyle w:val="2"/>
        <w:bidi w:val="0"/>
      </w:pPr>
      <w:r>
        <w:rPr>
          <w:rFonts w:hint="eastAsia"/>
        </w:rPr>
        <w:t>（3）承诺投标人近三年（2023年1月1日至投标截止日）与中国石油昆仑物流有限公司开展业务往来过程中，未发生过油品盗窃等数质量事件、一般A级及以上责任事故或危险化学品火灾爆炸、油品泄露事故，未造成环境污染，未发生行贿受贿案件。</w:t>
      </w:r>
    </w:p>
    <w:p w14:paraId="2585F596">
      <w:pPr>
        <w:pStyle w:val="2"/>
        <w:bidi w:val="0"/>
      </w:pPr>
      <w:r>
        <w:rPr>
          <w:rFonts w:hint="eastAsia"/>
        </w:rPr>
        <w:t>（4）承诺满足本招标文件第五章“服务标准及要求”所有条款要求。</w:t>
      </w:r>
    </w:p>
    <w:p w14:paraId="029FADE6">
      <w:pPr>
        <w:pStyle w:val="2"/>
        <w:bidi w:val="0"/>
      </w:pPr>
      <w:r>
        <w:rPr>
          <w:rFonts w:hint="eastAsia"/>
        </w:rPr>
        <w:t>以上“*”号条款，如不满足，其投标将被否决。</w:t>
      </w:r>
    </w:p>
    <w:p w14:paraId="1655CC5F">
      <w:pPr>
        <w:pStyle w:val="2"/>
        <w:bidi w:val="0"/>
      </w:pPr>
      <w:r>
        <w:rPr>
          <w:rFonts w:hint="eastAsia"/>
        </w:rPr>
        <w:t>4. 招标文件的获取</w:t>
      </w:r>
    </w:p>
    <w:p w14:paraId="49389596">
      <w:pPr>
        <w:pStyle w:val="2"/>
        <w:bidi w:val="0"/>
      </w:pPr>
      <w:r>
        <w:rPr>
          <w:rFonts w:hint="eastAsia"/>
        </w:rPr>
        <w:t>4.1凡有意参加投标的潜在投标人，请于2025年8月27日至2025年9月1日23:59:59（北京时间，下同）内完成以下步骤后登录中国石油电子招标投标交易平台下载电子招标文件。</w:t>
      </w:r>
    </w:p>
    <w:p w14:paraId="7F1C6A77">
      <w:pPr>
        <w:pStyle w:val="2"/>
        <w:bidi w:val="0"/>
      </w:pPr>
      <w:r>
        <w:rPr>
          <w:rFonts w:hint="eastAsia"/>
        </w:rPr>
        <w:t>① 投标登记</w:t>
      </w:r>
    </w:p>
    <w:p w14:paraId="5B873AF8">
      <w:pPr>
        <w:pStyle w:val="2"/>
        <w:bidi w:val="0"/>
      </w:pPr>
      <w:r>
        <w:rPr>
          <w:rFonts w:hint="eastAsia"/>
        </w:rPr>
        <w:t>登录中国石油电子招标投标交易平台，搜索本项目，在拟投标标包处点击“报名”，网址：http://ebidmanage.cnpcbidding.com/bidder/ebid/base/login.html。</w:t>
      </w:r>
    </w:p>
    <w:p w14:paraId="03B39536">
      <w:pPr>
        <w:pStyle w:val="2"/>
        <w:bidi w:val="0"/>
      </w:pPr>
      <w:r>
        <w:rPr>
          <w:rFonts w:hint="eastAsia"/>
        </w:rPr>
        <w:t>（如未在中国石油电子招标投标交易平台上注册过的潜在投标人需要先注册并通过平台审核。具体操作请参考中国石油招标投标网操作指南中“投标人用户手册”相关章节。）</w:t>
      </w:r>
    </w:p>
    <w:p w14:paraId="6AA0A521">
      <w:pPr>
        <w:pStyle w:val="2"/>
        <w:bidi w:val="0"/>
      </w:pPr>
      <w:r>
        <w:rPr>
          <w:rFonts w:hint="eastAsia"/>
        </w:rPr>
        <w:t>② 支付标书费</w:t>
      </w:r>
    </w:p>
    <w:p w14:paraId="20D1E87B">
      <w:pPr>
        <w:pStyle w:val="2"/>
        <w:bidi w:val="0"/>
      </w:pPr>
      <w:r>
        <w:rPr>
          <w:rFonts w:hint="eastAsia"/>
        </w:rPr>
        <w:t>登陆中国石油招标中心招标文件购买平台，在可购买的订单列表下支付标书费，网址：http://www2.cnpcbidding.com/#/wel/index。</w:t>
      </w:r>
    </w:p>
    <w:p w14:paraId="71A8B47C">
      <w:pPr>
        <w:pStyle w:val="2"/>
        <w:bidi w:val="0"/>
      </w:pPr>
      <w:r>
        <w:rPr>
          <w:rFonts w:hint="eastAsia"/>
        </w:rPr>
        <w:t>（登陆账号和中国石油电子招标投标交易平台一致，密码需要重新设置。投标人首次登录需通过手机验证码登录，登录后设置登录密码，提交成功后可以同时使用户名密码或手机验证码登录。详见附件《中国石油招标中心投标商用户操作手册》，咨询电话:4008800114。）</w:t>
      </w:r>
    </w:p>
    <w:p w14:paraId="14422716">
      <w:pPr>
        <w:pStyle w:val="2"/>
        <w:bidi w:val="0"/>
      </w:pPr>
      <w:r>
        <w:rPr>
          <w:rFonts w:hint="eastAsia"/>
        </w:rPr>
        <w:t>4.2招标文件按项目售价为200元人民币，请有意参加投标的潜在投标人确认自身资格条件是否满足要求，售后不退，应自负其责。</w:t>
      </w:r>
    </w:p>
    <w:p w14:paraId="215AC27F">
      <w:pPr>
        <w:pStyle w:val="2"/>
        <w:bidi w:val="0"/>
      </w:pPr>
      <w:r>
        <w:rPr>
          <w:rFonts w:hint="eastAsia"/>
        </w:rPr>
        <w:t>4.3本次招标文件采取线上发售的方式。潜在投标人在4.1规定的时间内完成4.1规定的2项工作（投标登记和支付标书费）后，潜在投标人可在中国石油电子招标投标交易平台下载招标文件。</w:t>
      </w:r>
    </w:p>
    <w:p w14:paraId="574B116C">
      <w:pPr>
        <w:pStyle w:val="2"/>
        <w:bidi w:val="0"/>
      </w:pPr>
      <w:r>
        <w:rPr>
          <w:rFonts w:hint="eastAsia"/>
        </w:rPr>
        <w:t>4.4潜在投标人在中国石油招标中心招标文件购买平台上付款成功后，在“我的订单”中会生成一条购买记录，点击订单详情，自行下载招标文件电子发票，不再开具纸质发票。</w:t>
      </w:r>
    </w:p>
    <w:p w14:paraId="6E84233E">
      <w:pPr>
        <w:pStyle w:val="2"/>
        <w:bidi w:val="0"/>
      </w:pPr>
      <w:r>
        <w:rPr>
          <w:rFonts w:hint="eastAsia"/>
        </w:rPr>
        <w:t>4.5此次采购招标项目为全流程网上操作，需要使用U-key完成投标工作。</w:t>
      </w:r>
    </w:p>
    <w:p w14:paraId="36B40304">
      <w:pPr>
        <w:pStyle w:val="2"/>
        <w:bidi w:val="0"/>
      </w:pPr>
      <w:r>
        <w:rPr>
          <w:rFonts w:hint="eastAsia"/>
        </w:rPr>
        <w:t>① 所有首次参与中国石油招标项目投标人必须办理U-key。具体办理通知公告及操作手册下载方法如下：登录中国石油招标投标网首页：https://www.cnpcbidding.com“通知公告栏目”的“操作指南”中“电子招投标平台Ukey办理通知公告及操作手册”，即可下载“Ukey办理通知公告及操作手册.zip”。</w:t>
      </w:r>
    </w:p>
    <w:p w14:paraId="441FDF78">
      <w:pPr>
        <w:pStyle w:val="2"/>
        <w:bidi w:val="0"/>
      </w:pPr>
      <w:r>
        <w:rPr>
          <w:rFonts w:hint="eastAsia"/>
        </w:rPr>
        <w:t>② 已办理U-key的投标人应复核U-key证书是否处于有效期内，如证书失效，需按上述程序购买新的U-key。</w:t>
      </w:r>
    </w:p>
    <w:p w14:paraId="3442A4B9">
      <w:pPr>
        <w:pStyle w:val="2"/>
        <w:bidi w:val="0"/>
      </w:pPr>
      <w:r>
        <w:rPr>
          <w:rFonts w:hint="eastAsia"/>
        </w:rPr>
        <w:t>5. 投标文件的递交 </w:t>
      </w:r>
    </w:p>
    <w:p w14:paraId="757D4060">
      <w:pPr>
        <w:pStyle w:val="2"/>
        <w:bidi w:val="0"/>
      </w:pPr>
      <w:r>
        <w:rPr>
          <w:rFonts w:hint="eastAsia"/>
        </w:rPr>
        <w:t>5.1本次招标采取网上递交电子投标文件的投标方式</w:t>
      </w:r>
    </w:p>
    <w:p w14:paraId="1F071768">
      <w:pPr>
        <w:pStyle w:val="2"/>
        <w:bidi w:val="0"/>
      </w:pPr>
      <w:r>
        <w:rPr>
          <w:rFonts w:hint="eastAsia"/>
        </w:rPr>
        <w:t>投标文件递交的截止时间（投标截止时间及开标时间，下同）为2025年9月9日09时00分（北京时间，24小时制），投标人应在截止时间前通过中国石油电子招标投标交易平台递交电子投标文件。</w:t>
      </w:r>
    </w:p>
    <w:p w14:paraId="5E845F7C">
      <w:pPr>
        <w:pStyle w:val="2"/>
        <w:bidi w:val="0"/>
      </w:pPr>
      <w:r>
        <w:rPr>
          <w:rFonts w:hint="eastAsia"/>
        </w:rPr>
        <w:t>注：请投标人注意：为确保投标有效，对于使用“投标客户端”编制的投标文件，在按照操作要求进行信息关联、签章、加密和上传后，确保上传的文件的附件状态都是验签完成。点击验签确认，当前状态是“已确认”，并且下方出现“撤标”按键，才视为成功提交投标文件。其它状态都是投标不成功，请投标人密切关注！如在投标截止时间前未能成功上传投标文件，投标将被拒绝。（为避免投标人在投标文件递交截止时间前未能成功上传投标文件，建议投标人提前2日递交投标文件）具体操作流程参见“操作指南-投标人操作手册”。</w:t>
      </w:r>
    </w:p>
    <w:p w14:paraId="61B81D90">
      <w:pPr>
        <w:pStyle w:val="2"/>
        <w:bidi w:val="0"/>
      </w:pPr>
      <w:r>
        <w:rPr>
          <w:rFonts w:hint="eastAsia"/>
        </w:rPr>
        <w:t>5.2逾期上传的投标文件，中国石油电子招标投标交易平台将予以拒收。</w:t>
      </w:r>
    </w:p>
    <w:p w14:paraId="52940BAB">
      <w:pPr>
        <w:pStyle w:val="2"/>
        <w:bidi w:val="0"/>
      </w:pPr>
      <w:r>
        <w:rPr>
          <w:rFonts w:hint="eastAsia"/>
        </w:rPr>
        <w:t>5.3 潜在投标人应在投标截止时间前须按项目提交6万元投标保证金。 </w:t>
      </w:r>
    </w:p>
    <w:p w14:paraId="68517D24">
      <w:pPr>
        <w:pStyle w:val="2"/>
        <w:bidi w:val="0"/>
      </w:pPr>
      <w:r>
        <w:rPr>
          <w:rFonts w:hint="eastAsia"/>
        </w:rPr>
        <w:t>6．发布公告的媒介</w:t>
      </w:r>
    </w:p>
    <w:p w14:paraId="57B94F3F">
      <w:pPr>
        <w:pStyle w:val="2"/>
        <w:bidi w:val="0"/>
      </w:pPr>
      <w:r>
        <w:rPr>
          <w:rFonts w:hint="eastAsia"/>
        </w:rPr>
        <w:t>本次招标公告在中国石油招标投标网(http://www.cnpcbidding.com)上发布。</w:t>
      </w:r>
    </w:p>
    <w:p w14:paraId="3885E6F6">
      <w:pPr>
        <w:pStyle w:val="2"/>
        <w:bidi w:val="0"/>
      </w:pPr>
      <w:r>
        <w:rPr>
          <w:rFonts w:hint="eastAsia"/>
        </w:rPr>
        <w:t>7. 联系方式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780"/>
        <w:gridCol w:w="3626"/>
      </w:tblGrid>
      <w:tr w14:paraId="41C40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7AD1C9">
            <w:pPr>
              <w:pStyle w:val="2"/>
              <w:bidi w:val="0"/>
            </w:pPr>
            <w:r>
              <w:t>招 标 人：中国石油昆仑物流有限公司广西分公司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39BBDF">
            <w:pPr>
              <w:pStyle w:val="2"/>
              <w:bidi w:val="0"/>
            </w:pPr>
            <w:r>
              <w:t>招标机构：中国石油物资有限公司西南分公司</w:t>
            </w:r>
          </w:p>
        </w:tc>
      </w:tr>
      <w:tr w14:paraId="688E6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A08F84">
            <w:pPr>
              <w:pStyle w:val="2"/>
              <w:bidi w:val="0"/>
            </w:pPr>
            <w:r>
              <w:t>地    址：/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98D6D3">
            <w:pPr>
              <w:pStyle w:val="2"/>
              <w:bidi w:val="0"/>
            </w:pPr>
            <w:r>
              <w:t>地    址：四川省成都市青羊区小关庙街6号</w:t>
            </w:r>
          </w:p>
        </w:tc>
      </w:tr>
      <w:tr w14:paraId="5F51C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F0D831">
            <w:pPr>
              <w:pStyle w:val="2"/>
              <w:bidi w:val="0"/>
            </w:pPr>
            <w:r>
              <w:t>邮    编：/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BF5AB7">
            <w:pPr>
              <w:pStyle w:val="2"/>
              <w:bidi w:val="0"/>
            </w:pPr>
            <w:r>
              <w:t>邮    编：610017            </w:t>
            </w:r>
          </w:p>
        </w:tc>
      </w:tr>
      <w:tr w14:paraId="675B5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1AC7D3">
            <w:pPr>
              <w:pStyle w:val="2"/>
              <w:bidi w:val="0"/>
            </w:pPr>
            <w:r>
              <w:t>联 系 人：邹老师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020560">
            <w:pPr>
              <w:pStyle w:val="2"/>
              <w:bidi w:val="0"/>
            </w:pPr>
            <w:r>
              <w:t>联 系 人：曹老师                             </w:t>
            </w:r>
          </w:p>
        </w:tc>
      </w:tr>
      <w:tr w14:paraId="32174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543522">
            <w:pPr>
              <w:pStyle w:val="2"/>
              <w:bidi w:val="0"/>
            </w:pPr>
            <w:r>
              <w:t>电    话：13565805699                              </w:t>
            </w:r>
          </w:p>
          <w:p w14:paraId="01634E8D">
            <w:pPr>
              <w:pStyle w:val="2"/>
              <w:bidi w:val="0"/>
            </w:pPr>
            <w:r>
              <w:t>传    真：/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A537B7">
            <w:pPr>
              <w:pStyle w:val="2"/>
              <w:bidi w:val="0"/>
            </w:pPr>
            <w:r>
              <w:t>电    话：028-68584315          </w:t>
            </w:r>
          </w:p>
          <w:p w14:paraId="470E7697">
            <w:pPr>
              <w:pStyle w:val="2"/>
              <w:bidi w:val="0"/>
            </w:pPr>
            <w:r>
              <w:t>传    真：/               </w:t>
            </w:r>
          </w:p>
        </w:tc>
      </w:tr>
      <w:tr w14:paraId="75A80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A006F7">
            <w:pPr>
              <w:pStyle w:val="2"/>
              <w:bidi w:val="0"/>
            </w:pPr>
            <w:r>
              <w:t>电子邮件：/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9B326C">
            <w:pPr>
              <w:pStyle w:val="2"/>
              <w:bidi w:val="0"/>
            </w:pPr>
            <w:r>
              <w:t>电子邮件：/                             </w:t>
            </w:r>
          </w:p>
        </w:tc>
      </w:tr>
      <w:tr w14:paraId="210B2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7B7565">
            <w:pPr>
              <w:pStyle w:val="2"/>
              <w:bidi w:val="0"/>
            </w:pPr>
            <w:r>
              <w:t>网    址：/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E31DED">
            <w:pPr>
              <w:pStyle w:val="2"/>
              <w:bidi w:val="0"/>
            </w:pPr>
            <w:r>
              <w:t>网    址：/               </w:t>
            </w:r>
          </w:p>
        </w:tc>
      </w:tr>
      <w:tr w14:paraId="0A6A7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CD4A3C">
            <w:pPr>
              <w:pStyle w:val="2"/>
              <w:bidi w:val="0"/>
            </w:pPr>
            <w:r>
              <w:t>开户银行：/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5FCA82">
            <w:pPr>
              <w:pStyle w:val="2"/>
              <w:bidi w:val="0"/>
            </w:pPr>
            <w:r>
              <w:t>开户银行：/               </w:t>
            </w:r>
          </w:p>
        </w:tc>
      </w:tr>
      <w:tr w14:paraId="496DD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70C50B">
            <w:pPr>
              <w:pStyle w:val="2"/>
              <w:bidi w:val="0"/>
            </w:pPr>
            <w:r>
              <w:t>账    号：/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2C487E">
            <w:pPr>
              <w:pStyle w:val="2"/>
              <w:bidi w:val="0"/>
            </w:pPr>
            <w:r>
              <w:t>账    号：/              </w:t>
            </w:r>
          </w:p>
        </w:tc>
      </w:tr>
      <w:tr w14:paraId="2135D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2FE067">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195ED4">
            <w:pPr>
              <w:pStyle w:val="2"/>
              <w:bidi w:val="0"/>
            </w:pPr>
            <w:r>
              <w:t> </w:t>
            </w:r>
          </w:p>
        </w:tc>
      </w:tr>
      <w:tr w14:paraId="1A325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D1A16C">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091A58">
            <w:pPr>
              <w:pStyle w:val="2"/>
              <w:bidi w:val="0"/>
            </w:pPr>
            <w:r>
              <w:t> </w:t>
            </w:r>
          </w:p>
        </w:tc>
      </w:tr>
    </w:tbl>
    <w:p w14:paraId="1A599AB5">
      <w:pPr>
        <w:pStyle w:val="2"/>
        <w:bidi w:val="0"/>
        <w:rPr>
          <w:rFonts w:hint="eastAsia"/>
        </w:rPr>
      </w:pPr>
      <w:r>
        <w:rPr>
          <w:rFonts w:hint="eastAsia"/>
          <w:lang w:val="en-US" w:eastAsia="zh-CN"/>
        </w:rPr>
        <w:t> </w:t>
      </w:r>
    </w:p>
    <w:p w14:paraId="072895D2">
      <w:pPr>
        <w:pStyle w:val="2"/>
        <w:bidi w:val="0"/>
      </w:pPr>
      <w:r>
        <w:rPr>
          <w:rFonts w:hint="eastAsia"/>
        </w:rPr>
        <w:t>网站注册、U-Key办理、招标管理平台（购买招标文件及投标保证金递交）及电子交易平台操作指导：</w:t>
      </w:r>
    </w:p>
    <w:p w14:paraId="1ADA8DAE">
      <w:pPr>
        <w:pStyle w:val="2"/>
        <w:bidi w:val="0"/>
      </w:pPr>
      <w:r>
        <w:rPr>
          <w:rFonts w:hint="eastAsia"/>
        </w:rPr>
        <w:t>咨询电话：4008800114</w:t>
      </w:r>
    </w:p>
    <w:p w14:paraId="4855B824">
      <w:pPr>
        <w:pStyle w:val="2"/>
        <w:bidi w:val="0"/>
      </w:pPr>
      <w:r>
        <w:rPr>
          <w:rFonts w:hint="eastAsia"/>
        </w:rPr>
        <w:t>交易平台运营机构：中油物采信息技术有限公司</w:t>
      </w:r>
    </w:p>
    <w:p w14:paraId="371C0F93">
      <w:pPr>
        <w:pStyle w:val="2"/>
        <w:bidi w:val="0"/>
      </w:pPr>
      <w:r>
        <w:rPr>
          <w:rFonts w:hint="eastAsia"/>
        </w:rPr>
        <w:t>能源一号网站邮箱：energyahead@cnpc.com.cn</w:t>
      </w:r>
    </w:p>
    <w:p w14:paraId="15B4DB38">
      <w:pPr>
        <w:pStyle w:val="2"/>
        <w:bidi w:val="0"/>
      </w:pPr>
      <w:r>
        <w:rPr>
          <w:rFonts w:hint="eastAsia"/>
        </w:rPr>
        <w:t>请务必在操作前认真阅读操作手册，如有疑问再在工作时间咨询。</w:t>
      </w:r>
    </w:p>
    <w:p w14:paraId="3D06509E">
      <w:pPr>
        <w:pStyle w:val="2"/>
        <w:bidi w:val="0"/>
      </w:pPr>
      <w:r>
        <w:rPr>
          <w:rFonts w:hint="eastAsia"/>
        </w:rPr>
        <w:t> </w:t>
      </w:r>
    </w:p>
    <w:p w14:paraId="3D6CCD1D">
      <w:pPr>
        <w:pStyle w:val="2"/>
        <w:bidi w:val="0"/>
      </w:pPr>
      <w:r>
        <w:rPr>
          <w:rFonts w:hint="eastAsia"/>
        </w:rPr>
        <w:t>中国石油物资有限公司西南分公司　　　　</w:t>
      </w:r>
    </w:p>
    <w:p w14:paraId="7D4A6BA8">
      <w:pPr>
        <w:pStyle w:val="2"/>
        <w:bidi w:val="0"/>
      </w:pPr>
      <w:r>
        <w:rPr>
          <w:rFonts w:hint="eastAsia"/>
        </w:rPr>
        <w:t>（中国石油天然气集团有限公司招标中心西南分中心）</w:t>
      </w:r>
    </w:p>
    <w:p w14:paraId="42EC290D">
      <w:pPr>
        <w:pStyle w:val="2"/>
        <w:bidi w:val="0"/>
      </w:pPr>
      <w:r>
        <w:rPr>
          <w:rFonts w:hint="eastAsia"/>
        </w:rPr>
        <w:t>2025年8月27日</w:t>
      </w:r>
    </w:p>
    <w:p w14:paraId="4B46EEC7">
      <w:pPr>
        <w:pStyle w:val="2"/>
        <w:bidi w:val="0"/>
        <w:rPr>
          <w:rFonts w:hint="eastAsia"/>
        </w:rPr>
      </w:pPr>
      <w:r>
        <w:rPr>
          <w:rFonts w:hint="eastAsia"/>
          <w:lang w:val="en-US" w:eastAsia="zh-CN"/>
        </w:rPr>
        <w:t>附件：投标商操作手册V1.1.pdf</w:t>
      </w:r>
    </w:p>
    <w:p w14:paraId="06A673EE">
      <w:pPr>
        <w:pStyle w:val="2"/>
        <w:bidi w:val="0"/>
        <w:rPr>
          <w:rFonts w:hint="eastAsia"/>
        </w:rPr>
      </w:pPr>
      <w:r>
        <w:rPr>
          <w:rFonts w:hint="eastAsia"/>
          <w:lang w:val="en-US" w:eastAsia="zh-CN"/>
        </w:rPr>
        <w:t>附件：投标保证金保险功能操作手册-投标人.docx</w:t>
      </w:r>
    </w:p>
    <w:p w14:paraId="57579930">
      <w:pPr>
        <w:pStyle w:val="2"/>
        <w:bidi w:val="0"/>
        <w:rPr>
          <w:rFonts w:hint="eastAsia"/>
        </w:rPr>
      </w:pPr>
      <w:r>
        <w:rPr>
          <w:rFonts w:hint="eastAsia"/>
          <w:lang w:val="en-US" w:eastAsia="zh-CN"/>
        </w:rPr>
        <w:t>附件：投标保证保险理赔服务书-中意财险.doc</w:t>
      </w:r>
    </w:p>
    <w:p w14:paraId="63ECE2F6">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"https://zbfile.zhaobiao.cn/resources/styles/v2/jsp/bidFiledown.jsp?id=2099338684&amp;user=98717507fe090fbcc3a730c9f72f815c" </w:instrText>
      </w:r>
      <w:r>
        <w:rPr>
          <w:rFonts w:hint="eastAsia"/>
          <w:lang w:val="en-US" w:eastAsia="zh-CN"/>
        </w:rPr>
        <w:fldChar w:fldCharType="separate"/>
      </w:r>
      <w:r>
        <w:rPr>
          <w:rStyle w:val="6"/>
          <w:rFonts w:hint="eastAsia" w:ascii="微软雅黑" w:hAnsi="微软雅黑" w:eastAsia="微软雅黑" w:cs="微软雅黑"/>
          <w:i w:val="0"/>
          <w:iCs w:val="0"/>
          <w:caps w:val="0"/>
          <w:color w:val="0000EE"/>
          <w:spacing w:val="0"/>
          <w:szCs w:val="16"/>
          <w:u w:val="none"/>
          <w:bdr w:val="none" w:color="auto" w:sz="0" w:space="0"/>
          <w:shd w:val="clear" w:fill="FFFFFF"/>
        </w:rPr>
        <w:t>3411756285879投标商操作手册V1.1.pdf</w:t>
      </w:r>
      <w:r>
        <w:rPr>
          <w:rFonts w:hint="eastAsia"/>
          <w:lang w:val="en-US" w:eastAsia="zh-CN"/>
        </w:rPr>
        <w:fldChar w:fldCharType="end"/>
      </w:r>
      <w:r>
        <w:rPr>
          <w:rFonts w:hint="eastAsia"/>
          <w:lang w:val="en-US" w:eastAsia="zh-CN"/>
        </w:rPr>
        <w:t> </w:t>
      </w:r>
      <w:r>
        <w:rPr>
          <w:rFonts w:hint="eastAsia"/>
          <w:lang w:val="en-US" w:eastAsia="zh-CN"/>
        </w:rPr>
        <w:fldChar w:fldCharType="begin"/>
      </w:r>
      <w:r>
        <w:rPr>
          <w:rFonts w:hint="eastAsia"/>
          <w:lang w:val="en-US" w:eastAsia="zh-CN"/>
        </w:rPr>
        <w:instrText xml:space="preserve"> HYPERLINK "https://zbfile.zhaobiao.cn/resources/styles/v2/jsp/bidFiledown.jsp?id=2099338693&amp;user=d11b8cc2e92563eff3999868f5ef5353" </w:instrText>
      </w:r>
      <w:r>
        <w:rPr>
          <w:rFonts w:hint="eastAsia"/>
          <w:lang w:val="en-US" w:eastAsia="zh-CN"/>
        </w:rPr>
        <w:fldChar w:fldCharType="separate"/>
      </w:r>
      <w:r>
        <w:rPr>
          <w:rStyle w:val="6"/>
          <w:rFonts w:hint="eastAsia" w:ascii="微软雅黑" w:hAnsi="微软雅黑" w:eastAsia="微软雅黑" w:cs="微软雅黑"/>
          <w:i w:val="0"/>
          <w:iCs w:val="0"/>
          <w:caps w:val="0"/>
          <w:color w:val="0000EE"/>
          <w:spacing w:val="0"/>
          <w:szCs w:val="16"/>
          <w:u w:val="none"/>
          <w:bdr w:val="none" w:color="auto" w:sz="0" w:space="0"/>
          <w:shd w:val="clear" w:fill="FFFFFF"/>
        </w:rPr>
        <w:t>2641756285889投标保证金保险功能操作手册-投标人.docx</w:t>
      </w:r>
      <w:r>
        <w:rPr>
          <w:rFonts w:hint="eastAsia"/>
          <w:lang w:val="en-US" w:eastAsia="zh-CN"/>
        </w:rPr>
        <w:fldChar w:fldCharType="end"/>
      </w:r>
      <w:r>
        <w:rPr>
          <w:rFonts w:hint="eastAsia"/>
          <w:lang w:val="en-US" w:eastAsia="zh-CN"/>
        </w:rPr>
        <w:t> </w:t>
      </w:r>
      <w:r>
        <w:rPr>
          <w:rFonts w:hint="eastAsia"/>
          <w:lang w:val="en-US" w:eastAsia="zh-CN"/>
        </w:rPr>
        <w:fldChar w:fldCharType="begin"/>
      </w:r>
      <w:r>
        <w:rPr>
          <w:rFonts w:hint="eastAsia"/>
          <w:lang w:val="en-US" w:eastAsia="zh-CN"/>
        </w:rPr>
        <w:instrText xml:space="preserve"> HYPERLINK "https://zbfile.zhaobiao.cn/resources/styles/v2/jsp/bidFiledown.jsp?id=2099338699&amp;user=00e7534aff6fb3f8ff55463c7caa7255" </w:instrText>
      </w:r>
      <w:r>
        <w:rPr>
          <w:rFonts w:hint="eastAsia"/>
          <w:lang w:val="en-US" w:eastAsia="zh-CN"/>
        </w:rPr>
        <w:fldChar w:fldCharType="separate"/>
      </w:r>
      <w:r>
        <w:rPr>
          <w:rStyle w:val="6"/>
          <w:rFonts w:hint="eastAsia" w:ascii="微软雅黑" w:hAnsi="微软雅黑" w:eastAsia="微软雅黑" w:cs="微软雅黑"/>
          <w:i w:val="0"/>
          <w:iCs w:val="0"/>
          <w:caps w:val="0"/>
          <w:color w:val="0000EE"/>
          <w:spacing w:val="0"/>
          <w:szCs w:val="16"/>
          <w:u w:val="none"/>
          <w:bdr w:val="none" w:color="auto" w:sz="0" w:space="0"/>
          <w:shd w:val="clear" w:fill="FFFFFF"/>
        </w:rPr>
        <w:t>3501756285900投标保证保险理赔服务书-中意财险.doc</w:t>
      </w:r>
      <w:r>
        <w:rPr>
          <w:rFonts w:hint="eastAsia"/>
          <w:lang w:val="en-US" w:eastAsia="zh-CN"/>
        </w:rPr>
        <w:fldChar w:fldCharType="end"/>
      </w:r>
    </w:p>
    <w:p w14:paraId="3262097A">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A511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2025-08-28T02:33:27Z</dcterms:created>
  <dc:creator>28039</dc:creator>
  <cp:lastModifiedBy>璇儿</cp:lastModifiedBy>
  <dcterms:modified xsi:type="dcterms:W3CDTF">2025-08-28T02:33:43Z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3FB352FAC909437BAF5BCD232A48ADD9_12</vt:lpwstr>
  </property>
</Properties>
</file>