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E173C">
      <w:pPr>
        <w:pStyle w:val="2"/>
        <w:bidi w:val="0"/>
      </w:pPr>
      <w:bookmarkStart w:id="0" w:name="_GoBack"/>
      <w:r>
        <w:t>广东太古可口可乐有限公司计划对我司在佛山顺德区域的</w:t>
      </w:r>
      <w:r>
        <w:rPr>
          <w:rFonts w:hint="eastAsia"/>
        </w:rPr>
        <w:t>配送与仓储业务进行招标，诚邀各物流相关企业参与，我们将选择最适合的物流企业作为本公司全部或部分线路的仓储及配送业务的服务商。联系邮箱gaosuiyan@swirecocacola.com;zhangtianhua@swirecocacola.com，请在邮件注明联系人电话及邮箱。该项目报名截止日期到9月8日。</w:t>
      </w:r>
    </w:p>
    <w:p w14:paraId="1D789BD3">
      <w:pPr>
        <w:pStyle w:val="2"/>
        <w:bidi w:val="0"/>
      </w:pPr>
      <w:r>
        <w:rPr>
          <w:rFonts w:hint="eastAsia"/>
        </w:rPr>
        <w:t> </w:t>
      </w:r>
    </w:p>
    <w:p w14:paraId="17D8B4BA">
      <w:pPr>
        <w:pStyle w:val="2"/>
        <w:bidi w:val="0"/>
      </w:pPr>
      <w:r>
        <w:rPr>
          <w:rFonts w:hint="eastAsia"/>
        </w:rPr>
        <w:t>一、配送服务概况及要求</w:t>
      </w:r>
    </w:p>
    <w:p w14:paraId="05A76FE8">
      <w:pPr>
        <w:pStyle w:val="2"/>
        <w:bidi w:val="0"/>
      </w:pPr>
      <w:r>
        <w:rPr>
          <w:rFonts w:hint="eastAsia"/>
        </w:rPr>
        <w:t>一）、配送量及地区的分布如下</w:t>
      </w:r>
    </w:p>
    <w:p w14:paraId="35415F2F">
      <w:pPr>
        <w:pStyle w:val="2"/>
        <w:bidi w:val="0"/>
      </w:pPr>
      <w:r>
        <w:rPr>
          <w:rFonts w:hint="eastAsia"/>
        </w:rPr>
        <w:drawing>
          <wp:inline distT="0" distB="0" distL="114300" distR="114300">
            <wp:extent cx="5124450" cy="1924050"/>
            <wp:effectExtent l="0" t="0" r="6350"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124450" cy="1924050"/>
                    </a:xfrm>
                    <a:prstGeom prst="rect">
                      <a:avLst/>
                    </a:prstGeom>
                    <a:noFill/>
                    <a:ln w="9525">
                      <a:noFill/>
                    </a:ln>
                  </pic:spPr>
                </pic:pic>
              </a:graphicData>
            </a:graphic>
          </wp:inline>
        </w:drawing>
      </w:r>
    </w:p>
    <w:p w14:paraId="63242E8C">
      <w:pPr>
        <w:pStyle w:val="2"/>
        <w:bidi w:val="0"/>
      </w:pPr>
      <w:r>
        <w:rPr>
          <w:rFonts w:hint="eastAsia"/>
        </w:rPr>
        <w:t>2．目前年配送量101511吨左右，服务客户约1431个左右，实际根据市场情况会发生变化；需配置送货车辆淡季12台，旺季需增加车辆至20台或以上；建议全部配备尾板和电动托盘车，所有车辆需满足广东太古可口可乐最低安全配置标准。</w:t>
      </w:r>
    </w:p>
    <w:p w14:paraId="6B67599B">
      <w:pPr>
        <w:pStyle w:val="2"/>
        <w:bidi w:val="0"/>
      </w:pPr>
      <w:r>
        <w:rPr>
          <w:rFonts w:hint="eastAsia"/>
        </w:rPr>
        <w:t>3.配送运作要求</w:t>
      </w:r>
    </w:p>
    <w:p w14:paraId="5255433B">
      <w:pPr>
        <w:pStyle w:val="2"/>
        <w:bidi w:val="0"/>
      </w:pPr>
      <w:r>
        <w:rPr>
          <w:rFonts w:hint="eastAsia"/>
        </w:rPr>
        <w:t>a. 自备车达60%以上, 车辆满足广东太古可口可乐最低安全配置标准,自有车辆数包括公司营业执照下的车辆、营业执照法人名下的私人车辆、营业执照法人其他企业名下的车辆数合计，且可具备带板运输；</w:t>
      </w:r>
    </w:p>
    <w:p w14:paraId="78320E5E">
      <w:pPr>
        <w:pStyle w:val="2"/>
        <w:bidi w:val="0"/>
      </w:pPr>
      <w:r>
        <w:rPr>
          <w:rFonts w:hint="eastAsia"/>
        </w:rPr>
        <w:t>b.车型多样化适应服务要求（国5; 面包车、4.2M车型等；新能源、带尾板车辆优先）；配送车辆安装安全智驾系统（行车记录仪）；</w:t>
      </w:r>
    </w:p>
    <w:p w14:paraId="23AD4811">
      <w:pPr>
        <w:pStyle w:val="2"/>
        <w:bidi w:val="0"/>
      </w:pPr>
      <w:r>
        <w:rPr>
          <w:rFonts w:hint="eastAsia"/>
        </w:rPr>
        <w:t>c.人员与工具：配置跟车助理（一车一助）、送货工具（电动手推车）；DMS配送手机终端系统操作；</w:t>
      </w:r>
    </w:p>
    <w:p w14:paraId="639FAE33">
      <w:pPr>
        <w:pStyle w:val="2"/>
        <w:bidi w:val="0"/>
      </w:pPr>
      <w:r>
        <w:rPr>
          <w:rFonts w:hint="eastAsia"/>
        </w:rPr>
        <w:t>d.服务要求：24小时100%订单送达（装卸货物与产品叠码并放入客户仓库）；服务质量99%以上；</w:t>
      </w:r>
    </w:p>
    <w:p w14:paraId="01389608">
      <w:pPr>
        <w:pStyle w:val="2"/>
        <w:bidi w:val="0"/>
      </w:pPr>
      <w:r>
        <w:rPr>
          <w:rFonts w:hint="eastAsia"/>
        </w:rPr>
        <w:t>e.财务对接：代收/代缴存银行货款业务；送货单据回收/交接/复核；</w:t>
      </w:r>
    </w:p>
    <w:p w14:paraId="073967A6">
      <w:pPr>
        <w:pStyle w:val="2"/>
        <w:bidi w:val="0"/>
      </w:pPr>
      <w:r>
        <w:rPr>
          <w:rFonts w:hint="eastAsia"/>
        </w:rPr>
        <w:t>f.送货排单：需要安排调度员在RS系统排单，列印单证；</w:t>
      </w:r>
    </w:p>
    <w:p w14:paraId="4A0D965E">
      <w:pPr>
        <w:pStyle w:val="2"/>
        <w:bidi w:val="0"/>
      </w:pPr>
      <w:r>
        <w:rPr>
          <w:rFonts w:hint="eastAsia"/>
        </w:rPr>
        <w:t> </w:t>
      </w:r>
    </w:p>
    <w:p w14:paraId="146621DF">
      <w:pPr>
        <w:pStyle w:val="2"/>
        <w:bidi w:val="0"/>
      </w:pPr>
      <w:r>
        <w:rPr>
          <w:rFonts w:hint="eastAsia"/>
        </w:rPr>
        <w:t>二）、项目需求 </w:t>
      </w:r>
    </w:p>
    <w:p w14:paraId="6A2FB5E1">
      <w:pPr>
        <w:pStyle w:val="2"/>
        <w:bidi w:val="0"/>
      </w:pPr>
      <w:r>
        <w:rPr>
          <w:rFonts w:hint="eastAsia"/>
        </w:rPr>
        <w:t>1.受邀单位的营业执照需注册3年以上 ，注册资金不低于1000万元人民币；</w:t>
      </w:r>
    </w:p>
    <w:p w14:paraId="35C455D8">
      <w:pPr>
        <w:pStyle w:val="2"/>
        <w:bidi w:val="0"/>
      </w:pPr>
      <w:r>
        <w:rPr>
          <w:rFonts w:hint="eastAsia"/>
        </w:rPr>
        <w:t>2. 公司，车辆，设备，人员持有按国家相关政府部门规定认可的从业资质和证件，人员需要有效职业健康证； 营业执照经营范围；覆盖普通货运、仓储服务内容。</w:t>
      </w:r>
    </w:p>
    <w:p w14:paraId="7981D91B">
      <w:pPr>
        <w:pStyle w:val="2"/>
        <w:bidi w:val="0"/>
      </w:pPr>
      <w:r>
        <w:rPr>
          <w:rFonts w:hint="eastAsia"/>
        </w:rPr>
        <w:t>3.具有太古可口可乐饮料系统内仓储配送服务业务经验优先，具有城市配送经验优先，在当地具备配送资源整合能力的优先。</w:t>
      </w:r>
    </w:p>
    <w:p w14:paraId="149E6620">
      <w:pPr>
        <w:pStyle w:val="2"/>
        <w:bidi w:val="0"/>
      </w:pPr>
      <w:r>
        <w:rPr>
          <w:rFonts w:hint="eastAsia"/>
        </w:rPr>
        <w:t>4.受邀公司应标时提供营业执照、法人身份证、车辆行驶证（10台）的复印件或影印件（正式签订合同时应出示原件）； 以及能达成的具体服务承诺： </w:t>
      </w:r>
    </w:p>
    <w:p w14:paraId="2AA265C0">
      <w:pPr>
        <w:pStyle w:val="2"/>
        <w:bidi w:val="0"/>
      </w:pPr>
      <w:r>
        <w:rPr>
          <w:rFonts w:hint="eastAsia"/>
        </w:rPr>
        <w:t>三）、配送服务考核内容</w:t>
      </w:r>
    </w:p>
    <w:p w14:paraId="202FCF93">
      <w:pPr>
        <w:pStyle w:val="2"/>
        <w:bidi w:val="0"/>
      </w:pPr>
      <w:r>
        <w:rPr>
          <w:rFonts w:hint="eastAsia"/>
        </w:rPr>
        <w:t> </w:t>
      </w:r>
    </w:p>
    <w:p w14:paraId="5F6083A0">
      <w:pPr>
        <w:pStyle w:val="2"/>
        <w:bidi w:val="0"/>
      </w:pPr>
      <w:r>
        <w:rPr>
          <w:rFonts w:hint="eastAsia"/>
        </w:rPr>
        <w:t>1.安全智驾评分</w:t>
      </w:r>
    </w:p>
    <w:p w14:paraId="399F74F8">
      <w:pPr>
        <w:pStyle w:val="2"/>
        <w:bidi w:val="0"/>
      </w:pPr>
      <w:r>
        <w:rPr>
          <w:rFonts w:hint="eastAsia"/>
        </w:rPr>
        <w:t>2.POR（销售订单完成达成率）</w:t>
      </w:r>
    </w:p>
    <w:p w14:paraId="3B6A6818">
      <w:pPr>
        <w:pStyle w:val="2"/>
        <w:bidi w:val="0"/>
      </w:pPr>
      <w:r>
        <w:rPr>
          <w:rFonts w:hint="eastAsia"/>
        </w:rPr>
        <w:t>3.订单24小时送达率</w:t>
      </w:r>
    </w:p>
    <w:p w14:paraId="15DE30DB">
      <w:pPr>
        <w:pStyle w:val="2"/>
        <w:bidi w:val="0"/>
      </w:pPr>
      <w:r>
        <w:rPr>
          <w:rFonts w:hint="eastAsia"/>
        </w:rPr>
        <w:t>4.冷饮设备投放天数</w:t>
      </w:r>
    </w:p>
    <w:p w14:paraId="2FD28EEA">
      <w:pPr>
        <w:pStyle w:val="2"/>
        <w:bidi w:val="0"/>
      </w:pPr>
      <w:r>
        <w:rPr>
          <w:rFonts w:hint="eastAsia"/>
        </w:rPr>
        <w:t>5.DMS异常率</w:t>
      </w:r>
    </w:p>
    <w:p w14:paraId="693D8221">
      <w:pPr>
        <w:pStyle w:val="2"/>
        <w:bidi w:val="0"/>
      </w:pPr>
      <w:r>
        <w:rPr>
          <w:rFonts w:hint="eastAsia"/>
        </w:rPr>
        <w:t>6.仓库运作标准化符合率；</w:t>
      </w:r>
    </w:p>
    <w:p w14:paraId="6135911F">
      <w:pPr>
        <w:pStyle w:val="2"/>
        <w:bidi w:val="0"/>
      </w:pPr>
      <w:r>
        <w:rPr>
          <w:rFonts w:hint="eastAsia"/>
        </w:rPr>
        <w:t>四）、安全合规性承诺</w:t>
      </w:r>
    </w:p>
    <w:p w14:paraId="01FDD11E">
      <w:pPr>
        <w:pStyle w:val="2"/>
        <w:bidi w:val="0"/>
      </w:pPr>
      <w:r>
        <w:rPr>
          <w:rFonts w:hint="eastAsia"/>
        </w:rPr>
        <w:t>1.车辆购买保额不低于100万元的《机动车第三者责任强制保险》</w:t>
      </w:r>
    </w:p>
    <w:p w14:paraId="4DC6C746">
      <w:pPr>
        <w:pStyle w:val="2"/>
        <w:bidi w:val="0"/>
      </w:pPr>
      <w:r>
        <w:rPr>
          <w:rFonts w:hint="eastAsia"/>
        </w:rPr>
        <w:t>2. 固定车辆的司机和随车人员购买《雇主责任险》或《团体保险》等相关保险，每人保额建议不低于80万元</w:t>
      </w:r>
    </w:p>
    <w:p w14:paraId="157002FB">
      <w:pPr>
        <w:pStyle w:val="2"/>
        <w:bidi w:val="0"/>
      </w:pPr>
      <w:r>
        <w:rPr>
          <w:rFonts w:hint="eastAsia"/>
        </w:rPr>
        <w:t>3. 固定车辆司机及随车人员具备有效的《职业健康证》  </w:t>
      </w:r>
    </w:p>
    <w:p w14:paraId="21200BDD">
      <w:pPr>
        <w:pStyle w:val="2"/>
        <w:bidi w:val="0"/>
      </w:pPr>
      <w:r>
        <w:rPr>
          <w:rFonts w:hint="eastAsia"/>
        </w:rPr>
        <w:t>二、仓储服务概况及要求 </w:t>
      </w:r>
    </w:p>
    <w:p w14:paraId="2A1380E9">
      <w:pPr>
        <w:pStyle w:val="2"/>
        <w:bidi w:val="0"/>
      </w:pPr>
      <w:r>
        <w:rPr>
          <w:rFonts w:hint="eastAsia"/>
        </w:rPr>
        <w:t> </w:t>
      </w:r>
    </w:p>
    <w:p w14:paraId="38E6D032">
      <w:pPr>
        <w:pStyle w:val="2"/>
        <w:bidi w:val="0"/>
      </w:pPr>
      <w:r>
        <w:rPr>
          <w:rFonts w:hint="eastAsia"/>
        </w:rPr>
        <w:t>一）、仓储运作量分布如下</w:t>
      </w:r>
    </w:p>
    <w:p w14:paraId="0524F822">
      <w:pPr>
        <w:pStyle w:val="2"/>
        <w:bidi w:val="0"/>
      </w:pPr>
      <w:r>
        <w:rPr>
          <w:rFonts w:hint="eastAsia"/>
        </w:rPr>
        <w:drawing>
          <wp:inline distT="0" distB="0" distL="114300" distR="114300">
            <wp:extent cx="3790950" cy="1543050"/>
            <wp:effectExtent l="0" t="0" r="6350" b="635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790950" cy="1543050"/>
                    </a:xfrm>
                    <a:prstGeom prst="rect">
                      <a:avLst/>
                    </a:prstGeom>
                    <a:noFill/>
                    <a:ln w="9525">
                      <a:noFill/>
                    </a:ln>
                  </pic:spPr>
                </pic:pic>
              </a:graphicData>
            </a:graphic>
          </wp:inline>
        </w:drawing>
      </w:r>
    </w:p>
    <w:p w14:paraId="55875F71">
      <w:pPr>
        <w:pStyle w:val="2"/>
        <w:bidi w:val="0"/>
      </w:pPr>
      <w:r>
        <w:rPr>
          <w:rFonts w:hint="eastAsia"/>
        </w:rPr>
        <w:t>二）、仓库配套及运作：</w:t>
      </w:r>
    </w:p>
    <w:p w14:paraId="356E0F2C">
      <w:pPr>
        <w:pStyle w:val="2"/>
        <w:bidi w:val="0"/>
      </w:pPr>
      <w:r>
        <w:rPr>
          <w:rFonts w:hint="eastAsia"/>
        </w:rPr>
        <w:t>1.监控系统：仓库监控系统保持不低于60天。</w:t>
      </w:r>
    </w:p>
    <w:p w14:paraId="68D21527">
      <w:pPr>
        <w:pStyle w:val="2"/>
        <w:bidi w:val="0"/>
      </w:pPr>
      <w:r>
        <w:rPr>
          <w:rFonts w:hint="eastAsia"/>
        </w:rPr>
        <w:t>2.仓储服务：含存货与货龄管理、盘点、设备、市场物资、系统操作、单据列印复核、货物收发装卸等所有仓储管理。</w:t>
      </w:r>
    </w:p>
    <w:p w14:paraId="248D860A">
      <w:pPr>
        <w:pStyle w:val="2"/>
        <w:bidi w:val="0"/>
      </w:pPr>
      <w:r>
        <w:rPr>
          <w:rFonts w:hint="eastAsia"/>
        </w:rPr>
        <w:t>3.配送订单预拣配；</w:t>
      </w:r>
    </w:p>
    <w:p w14:paraId="443A916D">
      <w:pPr>
        <w:pStyle w:val="2"/>
        <w:bidi w:val="0"/>
      </w:pPr>
      <w:r>
        <w:rPr>
          <w:rFonts w:hint="eastAsia"/>
        </w:rPr>
        <w:t>4.负责符合安全质量要求的日常仓储环境卫生与运作安全的标准化管理。</w:t>
      </w:r>
    </w:p>
    <w:p w14:paraId="75B7676C">
      <w:pPr>
        <w:pStyle w:val="2"/>
        <w:bidi w:val="0"/>
      </w:pPr>
      <w:r>
        <w:rPr>
          <w:rFonts w:hint="eastAsia"/>
        </w:rPr>
        <w:t>三）、仓库运作配置要求： </w:t>
      </w:r>
    </w:p>
    <w:p w14:paraId="7F15FA3E">
      <w:pPr>
        <w:pStyle w:val="2"/>
        <w:bidi w:val="0"/>
      </w:pPr>
      <w:r>
        <w:rPr>
          <w:rFonts w:hint="eastAsia"/>
        </w:rPr>
        <w:t> </w:t>
      </w:r>
    </w:p>
    <w:p w14:paraId="0EA31ADA">
      <w:pPr>
        <w:pStyle w:val="2"/>
        <w:bidi w:val="0"/>
      </w:pPr>
      <w:r>
        <w:rPr>
          <w:rFonts w:hint="eastAsia"/>
        </w:rPr>
        <w:t>1.2吨以上有效牌证的新能源电叉车不低于3台，和其它仓库必备设备设施。</w:t>
      </w:r>
    </w:p>
    <w:p w14:paraId="1ED6865C">
      <w:pPr>
        <w:pStyle w:val="2"/>
        <w:bidi w:val="0"/>
      </w:pPr>
      <w:r>
        <w:rPr>
          <w:rFonts w:hint="eastAsia"/>
        </w:rPr>
        <w:t>2.建议配备3台以上电动液压手拉车。</w:t>
      </w:r>
    </w:p>
    <w:p w14:paraId="598E1E16">
      <w:pPr>
        <w:pStyle w:val="2"/>
        <w:bidi w:val="0"/>
      </w:pPr>
      <w:r>
        <w:rPr>
          <w:rFonts w:hint="eastAsia"/>
        </w:rPr>
        <w:t>3.有满足日常运作管理需要的仓库人员配置以及设施（运作所需的电脑打印机办公家具用品等），各岗位仓库人员接受培训，并具有独立运作能力，叉车司机持有效叉车证。 </w:t>
      </w:r>
    </w:p>
    <w:p w14:paraId="0D450297">
      <w:pPr>
        <w:pStyle w:val="2"/>
        <w:bidi w:val="0"/>
      </w:pPr>
      <w:r>
        <w:rPr>
          <w:rFonts w:hint="eastAsia"/>
        </w:rPr>
        <w:t>四）、仓储服务考核内容 </w:t>
      </w:r>
    </w:p>
    <w:p w14:paraId="500FAC0A">
      <w:pPr>
        <w:pStyle w:val="2"/>
        <w:bidi w:val="0"/>
      </w:pPr>
      <w:r>
        <w:rPr>
          <w:rFonts w:hint="eastAsia"/>
        </w:rPr>
        <w:t> </w:t>
      </w:r>
    </w:p>
    <w:p w14:paraId="0FE89003">
      <w:pPr>
        <w:pStyle w:val="2"/>
        <w:bidi w:val="0"/>
      </w:pPr>
      <w:r>
        <w:rPr>
          <w:rFonts w:hint="eastAsia"/>
        </w:rPr>
        <w:t>1.仓储安全评分</w:t>
      </w:r>
    </w:p>
    <w:p w14:paraId="368AAA58">
      <w:pPr>
        <w:pStyle w:val="2"/>
        <w:bidi w:val="0"/>
      </w:pPr>
      <w:r>
        <w:rPr>
          <w:rFonts w:hint="eastAsia"/>
        </w:rPr>
        <w:t>2.仓库破损率；</w:t>
      </w:r>
    </w:p>
    <w:p w14:paraId="64EFB847">
      <w:pPr>
        <w:pStyle w:val="2"/>
        <w:bidi w:val="0"/>
      </w:pPr>
      <w:r>
        <w:rPr>
          <w:rFonts w:hint="eastAsia"/>
        </w:rPr>
        <w:t>3.卸货及时率</w:t>
      </w:r>
    </w:p>
    <w:p w14:paraId="4B12DAB1">
      <w:pPr>
        <w:pStyle w:val="2"/>
        <w:bidi w:val="0"/>
      </w:pPr>
      <w:r>
        <w:rPr>
          <w:rFonts w:hint="eastAsia"/>
        </w:rPr>
        <w:t>4.回板及时率；</w:t>
      </w:r>
    </w:p>
    <w:p w14:paraId="2A2A453D">
      <w:pPr>
        <w:pStyle w:val="2"/>
        <w:bidi w:val="0"/>
      </w:pPr>
      <w:r>
        <w:rPr>
          <w:rFonts w:hint="eastAsia"/>
        </w:rPr>
        <w:t>5.仓库运作标准化符合率； </w:t>
      </w:r>
    </w:p>
    <w:p w14:paraId="11665FF6">
      <w:pPr>
        <w:pStyle w:val="2"/>
        <w:bidi w:val="0"/>
      </w:pPr>
      <w:r>
        <w:rPr>
          <w:rFonts w:hint="eastAsia"/>
        </w:rPr>
        <w:t>五）、安全合规性承诺 </w:t>
      </w:r>
    </w:p>
    <w:p w14:paraId="283C49CB">
      <w:pPr>
        <w:pStyle w:val="2"/>
        <w:bidi w:val="0"/>
      </w:pPr>
      <w:r>
        <w:rPr>
          <w:rFonts w:hint="eastAsia"/>
        </w:rPr>
        <w:t> </w:t>
      </w:r>
    </w:p>
    <w:p w14:paraId="58EEFE0C">
      <w:pPr>
        <w:pStyle w:val="2"/>
        <w:bidi w:val="0"/>
      </w:pPr>
      <w:r>
        <w:rPr>
          <w:rFonts w:hint="eastAsia"/>
        </w:rPr>
        <w:t>1.有购买或参保社保或《雇主责任险》或《团体保险》等相关保险，每人保额建议不低于80万元。</w:t>
      </w:r>
    </w:p>
    <w:p w14:paraId="70429177">
      <w:pPr>
        <w:pStyle w:val="2"/>
        <w:bidi w:val="0"/>
      </w:pPr>
      <w:r>
        <w:rPr>
          <w:rFonts w:hint="eastAsia"/>
        </w:rPr>
        <w:t>2.仓库人员具备有效职业健康证；  </w:t>
      </w:r>
    </w:p>
    <w:p w14:paraId="39A56226">
      <w:pPr>
        <w:pStyle w:val="2"/>
        <w:bidi w:val="0"/>
      </w:pPr>
      <w:r>
        <w:rPr>
          <w:rFonts w:hint="eastAsia"/>
        </w:rPr>
        <w:t>三、发票资质要求 </w:t>
      </w:r>
    </w:p>
    <w:p w14:paraId="3ECE6ACC">
      <w:pPr>
        <w:pStyle w:val="2"/>
        <w:bidi w:val="0"/>
      </w:pPr>
      <w:r>
        <w:rPr>
          <w:rFonts w:hint="eastAsia"/>
        </w:rPr>
        <w:t> </w:t>
      </w:r>
    </w:p>
    <w:p w14:paraId="04CF56D5">
      <w:pPr>
        <w:pStyle w:val="2"/>
        <w:bidi w:val="0"/>
      </w:pPr>
      <w:r>
        <w:rPr>
          <w:rFonts w:hint="eastAsia"/>
        </w:rPr>
        <w:t>1.可开具配送服务专用增值税发票。</w:t>
      </w:r>
    </w:p>
    <w:p w14:paraId="20470150">
      <w:pPr>
        <w:pStyle w:val="2"/>
        <w:bidi w:val="0"/>
      </w:pPr>
      <w:r>
        <w:rPr>
          <w:rFonts w:hint="eastAsia"/>
        </w:rPr>
        <w:t>2.可开具仓储服务专用增值税发票。</w:t>
      </w:r>
    </w:p>
    <w:p w14:paraId="46CC06AC">
      <w:pPr>
        <w:pStyle w:val="2"/>
        <w:bidi w:val="0"/>
      </w:pPr>
    </w:p>
    <w:p w14:paraId="4D858B3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6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2025-09-01T07:10:11Z</dcterms:created>
  <dc:creator>28039</dc:creator>
  <cp:lastModifiedBy>璇儿</cp:lastModifiedBy>
  <dcterms:modified xsi:type="dcterms:W3CDTF">2025-09-01T07:10:18Z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0BCE5C2CA325424DAC3762B46E6D442B_12</vt:lpwstr>
  </property>
</Properties>
</file>