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26809F">
      <w:pPr>
        <w:pStyle w:val="2"/>
        <w:bidi w:val="0"/>
      </w:pPr>
      <w:bookmarkStart w:id="0" w:name="_GoBack"/>
      <w:r>
        <w:t>【项目概况】</w:t>
      </w:r>
    </w:p>
    <w:p w14:paraId="6D6F9491">
      <w:pPr>
        <w:pStyle w:val="2"/>
        <w:bidi w:val="0"/>
      </w:pPr>
      <w:r>
        <w:t>郧西县人民医院药品配送服务项目招标项目的潜在投标人应在湖北省政府采购电子交易数据汇聚平台（网址：https://czt.hubei.gov.cn/zchj/user）或供应商客户端获取招标文件，并于2025年09月23日08点30分（北京时间）前递交投标文件。</w:t>
      </w:r>
    </w:p>
    <w:p w14:paraId="51D043FF">
      <w:pPr>
        <w:pStyle w:val="2"/>
        <w:bidi w:val="0"/>
      </w:pPr>
      <w:r>
        <w:t>一、项目基本情况</w:t>
      </w:r>
    </w:p>
    <w:p w14:paraId="218ED2E0">
      <w:pPr>
        <w:pStyle w:val="2"/>
        <w:bidi w:val="0"/>
      </w:pPr>
      <w:r>
        <w:t>1、项目编号：420322202501000346</w:t>
      </w:r>
    </w:p>
    <w:p w14:paraId="165AC971">
      <w:pPr>
        <w:pStyle w:val="2"/>
        <w:bidi w:val="0"/>
      </w:pPr>
      <w:r>
        <w:t>2、采购计划备案号：420322-2025-00307</w:t>
      </w:r>
    </w:p>
    <w:p w14:paraId="556F89E8">
      <w:pPr>
        <w:pStyle w:val="2"/>
        <w:bidi w:val="0"/>
      </w:pPr>
      <w:r>
        <w:t>3、项目名称：郧西县人民医院药品配送服务项目</w:t>
      </w:r>
    </w:p>
    <w:p w14:paraId="24E1452A">
      <w:pPr>
        <w:pStyle w:val="2"/>
        <w:bidi w:val="0"/>
      </w:pPr>
      <w:r>
        <w:t>4、采购方式：公开招标</w:t>
      </w:r>
    </w:p>
    <w:p w14:paraId="710087C8">
      <w:pPr>
        <w:pStyle w:val="2"/>
        <w:bidi w:val="0"/>
      </w:pPr>
      <w:r>
        <w:t>5、预算金额：8350(万元)</w:t>
      </w:r>
    </w:p>
    <w:p w14:paraId="45960851">
      <w:pPr>
        <w:pStyle w:val="2"/>
        <w:bidi w:val="0"/>
      </w:pPr>
      <w:r>
        <w:t>6、最高限价：8100(万元)</w:t>
      </w:r>
    </w:p>
    <w:p w14:paraId="2F06B625">
      <w:pPr>
        <w:pStyle w:val="2"/>
        <w:bidi w:val="0"/>
      </w:pPr>
      <w:r>
        <w:t>7、采购需求：</w:t>
      </w:r>
    </w:p>
    <w:p w14:paraId="0E7D0E08">
      <w:pPr>
        <w:pStyle w:val="2"/>
        <w:bidi w:val="0"/>
      </w:pPr>
      <w:r>
        <w:t>本次招标为西成药、中药饮片及中药免煎颗粒配送服务采购，共分为14个包，具体内容见下表。项目的服务地点、服务期限、主要服务要求等详见招标文件“第三章 采购需求”。</w:t>
      </w:r>
    </w:p>
    <w:p w14:paraId="426B6AE5">
      <w:pPr>
        <w:pStyle w:val="2"/>
        <w:bidi w:val="0"/>
      </w:pPr>
      <w:r>
        <w:t>8、合同履行期限：三年(合同一年一签。合同期满，因采购人业务需要并立项审批通过，经考核合格后，可续签一个配送周期；按需配送，据实结算)。</w:t>
      </w:r>
    </w:p>
    <w:p w14:paraId="51ED9CED">
      <w:pPr>
        <w:pStyle w:val="2"/>
        <w:bidi w:val="0"/>
      </w:pPr>
      <w:r>
        <w:t>9、本项目（是/否）接受联合体投标：否</w:t>
      </w:r>
    </w:p>
    <w:p w14:paraId="352871CF">
      <w:pPr>
        <w:pStyle w:val="2"/>
        <w:bidi w:val="0"/>
      </w:pPr>
      <w:r>
        <w:t>10、是否可采购进口产品：是</w:t>
      </w:r>
    </w:p>
    <w:p w14:paraId="7525A8D7">
      <w:pPr>
        <w:pStyle w:val="2"/>
        <w:bidi w:val="0"/>
      </w:pPr>
      <w:r>
        <w:t>11、本项目（是/否）接受合同分包：否</w:t>
      </w:r>
    </w:p>
    <w:p w14:paraId="4CC8E763">
      <w:pPr>
        <w:pStyle w:val="2"/>
        <w:bidi w:val="0"/>
      </w:pPr>
      <w:r>
        <w:t>12、本项目（是/否）专门面向中小微企业：否</w:t>
      </w:r>
    </w:p>
    <w:p w14:paraId="747B37F9">
      <w:pPr>
        <w:pStyle w:val="2"/>
        <w:bidi w:val="0"/>
      </w:pPr>
      <w:r>
        <w:t>13、符合条件的小微企业价格扣除优惠为：15%</w:t>
      </w:r>
    </w:p>
    <w:p w14:paraId="6DC29BB6">
      <w:pPr>
        <w:pStyle w:val="2"/>
        <w:bidi w:val="0"/>
      </w:pPr>
      <w:r>
        <w:t>二、申请人的资格要求</w:t>
      </w:r>
    </w:p>
    <w:p w14:paraId="6B9C39FA">
      <w:pPr>
        <w:pStyle w:val="2"/>
        <w:bidi w:val="0"/>
      </w:pPr>
      <w:r>
        <w:t>1、满足《中华人民共和国政府采购法》第二十二条规定，即：</w:t>
      </w:r>
    </w:p>
    <w:p w14:paraId="03261F21">
      <w:pPr>
        <w:pStyle w:val="2"/>
        <w:bidi w:val="0"/>
      </w:pPr>
      <w:r>
        <w:t>（1）具有独立承担民事责任的能力；</w:t>
      </w:r>
    </w:p>
    <w:p w14:paraId="0F2F456F">
      <w:pPr>
        <w:pStyle w:val="2"/>
        <w:bidi w:val="0"/>
      </w:pPr>
      <w:r>
        <w:t>（2）具有良好的商业信誉和健全的财务会计制度；</w:t>
      </w:r>
    </w:p>
    <w:p w14:paraId="1B9C904F">
      <w:pPr>
        <w:pStyle w:val="2"/>
        <w:bidi w:val="0"/>
      </w:pPr>
      <w:r>
        <w:t>（3）具有履行合同所必需的设备和专业技术能力；</w:t>
      </w:r>
    </w:p>
    <w:p w14:paraId="56C19A52">
      <w:pPr>
        <w:pStyle w:val="2"/>
        <w:bidi w:val="0"/>
      </w:pPr>
      <w:r>
        <w:t>（4）有依法缴纳税收和社会保障资金的良好记录；</w:t>
      </w:r>
    </w:p>
    <w:p w14:paraId="4122A41D">
      <w:pPr>
        <w:pStyle w:val="2"/>
        <w:bidi w:val="0"/>
      </w:pPr>
      <w:r>
        <w:t>（5）参加政府采购活动前三年内，在经营活动中没有重大违法记录；</w:t>
      </w:r>
    </w:p>
    <w:p w14:paraId="3E3C2A0A">
      <w:pPr>
        <w:pStyle w:val="2"/>
        <w:bidi w:val="0"/>
      </w:pPr>
      <w:r>
        <w:t>（6）法律、行政法规规定的其他条件。</w:t>
      </w:r>
    </w:p>
    <w:p w14:paraId="48A6EB8B">
      <w:pPr>
        <w:pStyle w:val="2"/>
        <w:bidi w:val="0"/>
      </w:pPr>
      <w:r>
        <w:t>2、单位负责人为同一人或者存在直接控股、管理关系的不同投标人，不得参加本项目同一合同项下的政府采购活动。</w:t>
      </w:r>
    </w:p>
    <w:p w14:paraId="20762656">
      <w:pPr>
        <w:pStyle w:val="2"/>
        <w:bidi w:val="0"/>
      </w:pPr>
      <w:r>
        <w:t>3、为本采购项目提供整体设计、规范编制或者项目管理、监理、检测等服务的，不得再参加本项目的其他招标采购活动。</w:t>
      </w:r>
    </w:p>
    <w:p w14:paraId="541E3A0D">
      <w:pPr>
        <w:pStyle w:val="2"/>
        <w:bidi w:val="0"/>
      </w:pPr>
      <w:r>
        <w:t>4、未被列入失信被执行人、重大税收违法失信主体，未被列入政府采购严重违法失信行为记录名单。</w:t>
      </w:r>
    </w:p>
    <w:p w14:paraId="4E9023EC">
      <w:pPr>
        <w:pStyle w:val="2"/>
        <w:bidi w:val="0"/>
      </w:pPr>
      <w:r>
        <w:t>5、落实政府采购政策需满足的资格要求：</w:t>
      </w:r>
    </w:p>
    <w:p w14:paraId="60C191D0">
      <w:pPr>
        <w:pStyle w:val="2"/>
        <w:bidi w:val="0"/>
      </w:pPr>
      <w:r>
        <w:t>本政府采购项目非专门面向中小企业,即小微企业参与本项目可享受政府采购中小企业扶持政策，本项目企业划分标准所属行业为“批发业”(如投标人提供的服务全部由符合政策要求的小微企业承接,则需提供相应中小企业声明函)。</w:t>
      </w:r>
    </w:p>
    <w:p w14:paraId="0C98BE03">
      <w:pPr>
        <w:pStyle w:val="2"/>
        <w:bidi w:val="0"/>
      </w:pPr>
      <w:r>
        <w:t>6、本项目的特定资格要求：</w:t>
      </w:r>
    </w:p>
    <w:p w14:paraId="6A2EA069">
      <w:pPr>
        <w:pStyle w:val="2"/>
        <w:bidi w:val="0"/>
      </w:pPr>
      <w:r>
        <w:t>包号01-12标段： （1)投标人须具备有效的《药品经营许可证》； (2)投标人须在湖北省药品和医用耗材招采管理系统(湖北省药械集中采购服务平台)成功注册。 包号13-14标段： (1)投标人须具备有效的《药品生产许可证》； (2)投标人须在湖北省药品和医用耗材招采管理系统(湖北省药械集中采购服务平台)成功注册。</w:t>
      </w:r>
    </w:p>
    <w:p w14:paraId="7026B9CF">
      <w:pPr>
        <w:pStyle w:val="2"/>
        <w:bidi w:val="0"/>
      </w:pPr>
      <w:r>
        <w:t>三、获取招标文件</w:t>
      </w:r>
    </w:p>
    <w:p w14:paraId="68A3F624">
      <w:pPr>
        <w:pStyle w:val="2"/>
        <w:bidi w:val="0"/>
      </w:pPr>
      <w:r>
        <w:t>1、时间：2025年09月01日至2025年09月05日，每天00:00至12:00，12:00至24:00（北京时间，法定节假日除外）</w:t>
      </w:r>
    </w:p>
    <w:p w14:paraId="378C8C2C">
      <w:pPr>
        <w:pStyle w:val="2"/>
        <w:bidi w:val="0"/>
      </w:pPr>
      <w:r>
        <w:t>2、地点：湖北省政府采购电子交易数据汇聚平台（网址：https://czt.hubei.gov.cn/zchj/user）或供应商客户端</w:t>
      </w:r>
    </w:p>
    <w:p w14:paraId="3E659034">
      <w:pPr>
        <w:pStyle w:val="2"/>
        <w:bidi w:val="0"/>
      </w:pPr>
      <w:r>
        <w:t>3、方式：</w:t>
      </w:r>
    </w:p>
    <w:p w14:paraId="405A12F1">
      <w:pPr>
        <w:pStyle w:val="2"/>
        <w:bidi w:val="0"/>
      </w:pPr>
      <w:r>
        <w:t>供应商在客户端选择已经发布公告的项目进行报名并下载招标文件。</w:t>
      </w:r>
    </w:p>
    <w:p w14:paraId="6C92682D">
      <w:pPr>
        <w:pStyle w:val="2"/>
        <w:bidi w:val="0"/>
      </w:pPr>
      <w:r>
        <w:t>4、售价：0(元)</w:t>
      </w:r>
    </w:p>
    <w:p w14:paraId="1D7D9B27">
      <w:pPr>
        <w:pStyle w:val="2"/>
        <w:bidi w:val="0"/>
      </w:pPr>
      <w:r>
        <w:t>四、提交投标文件截止时间、开标时间和地点</w:t>
      </w:r>
    </w:p>
    <w:p w14:paraId="2EAAD7B1">
      <w:pPr>
        <w:pStyle w:val="2"/>
        <w:bidi w:val="0"/>
      </w:pPr>
      <w:r>
        <w:t>1、开始时间：2025年09月01日00点00分（北京时间）</w:t>
      </w:r>
    </w:p>
    <w:p w14:paraId="0F7717EA">
      <w:pPr>
        <w:pStyle w:val="2"/>
        <w:bidi w:val="0"/>
      </w:pPr>
      <w:r>
        <w:t>2、截止时间：2025年09月23日08点30分（北京时间）</w:t>
      </w:r>
    </w:p>
    <w:p w14:paraId="1D63905D">
      <w:pPr>
        <w:pStyle w:val="2"/>
        <w:bidi w:val="0"/>
      </w:pPr>
      <w:r>
        <w:t>3、地点：通过供应商客户端选择项目分包进入采招云政府采购交易系统文件递交页面进行递交（上传）</w:t>
      </w:r>
    </w:p>
    <w:p w14:paraId="1152809E">
      <w:pPr>
        <w:pStyle w:val="2"/>
        <w:bidi w:val="0"/>
      </w:pPr>
      <w:r>
        <w:t>五、公告期限</w:t>
      </w:r>
    </w:p>
    <w:p w14:paraId="5D0C53DC">
      <w:pPr>
        <w:pStyle w:val="2"/>
        <w:bidi w:val="0"/>
      </w:pPr>
      <w:r>
        <w:t>自本公告发布之日起5个工作日。</w:t>
      </w:r>
    </w:p>
    <w:p w14:paraId="1DC21B3F">
      <w:pPr>
        <w:pStyle w:val="2"/>
        <w:bidi w:val="0"/>
      </w:pPr>
      <w:r>
        <w:t>六、其他补充事宜</w:t>
      </w:r>
    </w:p>
    <w:p w14:paraId="77E1E804">
      <w:pPr>
        <w:pStyle w:val="2"/>
        <w:bidi w:val="0"/>
      </w:pPr>
      <w:r>
        <w:t>1.信息发布媒体：湖北省政府采购网（http://www.ccgp-hubei.gov.cn/）。 2.因公告发布系统格式固化，在此处进行补充，“一、项目基本情况”中第5条预算金额、第6条最高限价及第7条采购需求中预估金额的单位“万元”编辑修改为“万元/年”。 3.多标段投标要求：（1）本招标项目上述包号01-10标段中，一个投标人只能对其中一个标段提出投标申请，若同时对其中两个及以上标段均提出投标申请，则该投标人的所有投标文件均做无效文件处理。（2）上述包号11-14标段，投标人可多包选投，但最多只能中标其中一个包，投标人应在响应文件格式“开标一览表”备注栏中明确优先标包顺序(即同一投标人在本项目01-10标段被推荐为第一中标候选人后，提出投标申请所投的11-14标段可再被推荐为中标候选人)。 4.以上所称供应商客户端是与湖北省政府采购电子交易数据汇聚平台完成对接的供应商客户端。</w:t>
      </w:r>
    </w:p>
    <w:p w14:paraId="10AE4F03">
      <w:pPr>
        <w:pStyle w:val="2"/>
        <w:bidi w:val="0"/>
      </w:pPr>
      <w:r>
        <w:t>七、对本次招标提出询问，请按以下方式联系</w:t>
      </w:r>
    </w:p>
    <w:p w14:paraId="5F3BAA8A">
      <w:pPr>
        <w:pStyle w:val="2"/>
        <w:bidi w:val="0"/>
      </w:pPr>
      <w:r>
        <w:t>1、采购人信息</w:t>
      </w:r>
    </w:p>
    <w:p w14:paraId="0230F612">
      <w:pPr>
        <w:pStyle w:val="2"/>
        <w:bidi w:val="0"/>
      </w:pPr>
      <w:r>
        <w:t>名   称：郧西县人民医院</w:t>
      </w:r>
    </w:p>
    <w:p w14:paraId="42ED0D12">
      <w:pPr>
        <w:pStyle w:val="2"/>
        <w:bidi w:val="0"/>
      </w:pPr>
      <w:r>
        <w:t>地   址：湖北省十堰市郧西县城关镇康复大道43号</w:t>
      </w:r>
    </w:p>
    <w:p w14:paraId="659D9F10">
      <w:pPr>
        <w:pStyle w:val="2"/>
        <w:bidi w:val="0"/>
      </w:pPr>
      <w:r>
        <w:t>联系方式：15807289688</w:t>
      </w:r>
    </w:p>
    <w:p w14:paraId="5E0A7334">
      <w:pPr>
        <w:pStyle w:val="2"/>
        <w:bidi w:val="0"/>
      </w:pPr>
      <w:r>
        <w:t>2、采购代理机构信息</w:t>
      </w:r>
    </w:p>
    <w:p w14:paraId="30B6473E">
      <w:pPr>
        <w:pStyle w:val="2"/>
        <w:bidi w:val="0"/>
      </w:pPr>
      <w:r>
        <w:t>名   称：湖北泽茂项目管理有限公司</w:t>
      </w:r>
    </w:p>
    <w:p w14:paraId="3D1EFFB2">
      <w:pPr>
        <w:pStyle w:val="2"/>
        <w:bidi w:val="0"/>
      </w:pPr>
      <w:r>
        <w:t>地   址：湖北省十堰市茅箭区京东路和昌国际城二期C23栋2单位1503</w:t>
      </w:r>
    </w:p>
    <w:p w14:paraId="6853D5BB">
      <w:pPr>
        <w:pStyle w:val="2"/>
        <w:bidi w:val="0"/>
      </w:pPr>
      <w:r>
        <w:t>联系方式：13451255217</w:t>
      </w:r>
    </w:p>
    <w:p w14:paraId="4D46C09C">
      <w:pPr>
        <w:pStyle w:val="2"/>
        <w:bidi w:val="0"/>
      </w:pPr>
      <w:r>
        <w:t>3、项目联系方式</w:t>
      </w:r>
    </w:p>
    <w:p w14:paraId="69ED2929">
      <w:pPr>
        <w:pStyle w:val="2"/>
        <w:bidi w:val="0"/>
      </w:pPr>
      <w:r>
        <w:t>项目联系人：倪三</w:t>
      </w:r>
    </w:p>
    <w:p w14:paraId="053B980E">
      <w:pPr>
        <w:pStyle w:val="2"/>
        <w:bidi w:val="0"/>
      </w:pPr>
      <w:r>
        <w:t>电   话：13451255217</w:t>
      </w:r>
    </w:p>
    <w:p w14:paraId="5D348F2C">
      <w:pPr>
        <w:pStyle w:val="2"/>
        <w:bidi w:val="0"/>
      </w:pPr>
    </w:p>
    <w:p w14:paraId="0495E3C5">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E760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1775</Words>
  <Characters>2037</Characters>
  <Lines>0</Lines>
  <Paragraphs>0</Paragraphs>
  <TotalTime>0</TotalTime>
  <ScaleCrop>false</ScaleCrop>
  <LinksUpToDate>false</LinksUpToDate>
  <CharactersWithSpaces>2061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2025-09-01T03:37:41Z</dcterms:created>
  <dc:creator>28039</dc:creator>
  <cp:lastModifiedBy>璇儿</cp:lastModifiedBy>
  <dcterms:modified xsi:type="dcterms:W3CDTF">2025-09-01T03:37:46Z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F329A22862674591A57AF0EB694EFA1D_12</vt:lpwstr>
  </property>
</Properties>
</file>