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C7EFB">
      <w:pPr>
        <w:pStyle w:val="2"/>
        <w:bidi w:val="0"/>
      </w:pPr>
      <w:bookmarkStart w:id="0" w:name="_GoBack"/>
      <w:r>
        <w:t>正阳县中医院北京同仁堂精致中药饮片</w:t>
      </w:r>
      <w:r>
        <w:rPr>
          <w:rFonts w:hint="eastAsia"/>
        </w:rPr>
        <w:t>配送项目-竞争性磋商公告</w:t>
      </w:r>
    </w:p>
    <w:p w14:paraId="7AF9DDE7">
      <w:pPr>
        <w:pStyle w:val="2"/>
        <w:bidi w:val="0"/>
      </w:pPr>
      <w:r>
        <w:rPr>
          <w:rFonts w:hint="eastAsia"/>
        </w:rPr>
        <w:t>恒信咨询管理有限公司受正阳县中医院委托，就正阳县中医院北京同仁堂精致中药饮片配送项目进行竞争性磋商采购，现欢迎符合相关条件的潜在供应商参加磋商。</w:t>
      </w:r>
    </w:p>
    <w:p w14:paraId="6EB566C7">
      <w:pPr>
        <w:pStyle w:val="2"/>
        <w:bidi w:val="0"/>
      </w:pPr>
      <w:r>
        <w:rPr>
          <w:rFonts w:hint="eastAsia"/>
        </w:rPr>
        <w:t>1. 项目名称及编号</w:t>
      </w:r>
    </w:p>
    <w:p w14:paraId="3F0E8570">
      <w:pPr>
        <w:pStyle w:val="2"/>
        <w:bidi w:val="0"/>
      </w:pPr>
      <w:r>
        <w:rPr>
          <w:rFonts w:hint="eastAsia"/>
        </w:rPr>
        <w:t>1.1 项目名称：正阳县中医院北京同仁堂精致中药饮片配送项目</w:t>
      </w:r>
    </w:p>
    <w:p w14:paraId="6888724E">
      <w:pPr>
        <w:pStyle w:val="2"/>
        <w:bidi w:val="0"/>
      </w:pPr>
      <w:r>
        <w:rPr>
          <w:rFonts w:hint="eastAsia"/>
        </w:rPr>
        <w:t>1.2 采购编号：【HXZB】20250863</w:t>
      </w:r>
    </w:p>
    <w:p w14:paraId="49649A89">
      <w:pPr>
        <w:pStyle w:val="2"/>
        <w:bidi w:val="0"/>
      </w:pPr>
      <w:r>
        <w:rPr>
          <w:rFonts w:hint="eastAsia"/>
        </w:rPr>
        <w:t>2. 采购项目简要说明</w:t>
      </w:r>
    </w:p>
    <w:p w14:paraId="78311C36">
      <w:pPr>
        <w:pStyle w:val="2"/>
        <w:bidi w:val="0"/>
      </w:pPr>
      <w:r>
        <w:rPr>
          <w:rFonts w:hint="eastAsia"/>
        </w:rPr>
        <w:t>2.1 采购内容：北京同仁堂生产的全品类精致中药饮片（包括但不限于根茎类、花叶类、果实类、动物类、矿物类等）配送服务，选取1家中药饮片配送企业，根据采购人提供的品种清单配送。</w:t>
      </w:r>
    </w:p>
    <w:p w14:paraId="229E46B4">
      <w:pPr>
        <w:pStyle w:val="2"/>
        <w:bidi w:val="0"/>
      </w:pPr>
      <w:r>
        <w:rPr>
          <w:rFonts w:hint="eastAsia"/>
        </w:rPr>
        <w:t>2.2 服务期限：3年（合同一年一签，经考核合格后可续签一年，最多续签二年）。</w:t>
      </w:r>
    </w:p>
    <w:p w14:paraId="5EC35C48">
      <w:pPr>
        <w:pStyle w:val="2"/>
        <w:bidi w:val="0"/>
      </w:pPr>
      <w:r>
        <w:rPr>
          <w:rFonts w:hint="eastAsia"/>
        </w:rPr>
        <w:t>2.3 交货时间：紧急订单配送时间≤24小时，常规订单配送时间≤72小时。</w:t>
      </w:r>
    </w:p>
    <w:p w14:paraId="57E44847">
      <w:pPr>
        <w:pStyle w:val="2"/>
        <w:bidi w:val="0"/>
      </w:pPr>
      <w:r>
        <w:rPr>
          <w:rFonts w:hint="eastAsia"/>
        </w:rPr>
        <w:t>2.4 交货地点：采购人指定地点。</w:t>
      </w:r>
    </w:p>
    <w:p w14:paraId="21831A53">
      <w:pPr>
        <w:pStyle w:val="2"/>
        <w:bidi w:val="0"/>
      </w:pPr>
      <w:r>
        <w:rPr>
          <w:rFonts w:hint="eastAsia"/>
        </w:rPr>
        <w:t>2.5 质量标准：符合《中国药典》（最新版）及北京同仁堂企业内控标准。</w:t>
      </w:r>
    </w:p>
    <w:p w14:paraId="0FF23147">
      <w:pPr>
        <w:pStyle w:val="2"/>
        <w:bidi w:val="0"/>
      </w:pPr>
      <w:r>
        <w:rPr>
          <w:rFonts w:hint="eastAsia"/>
        </w:rPr>
        <w:t>3. 供应商的资格要求</w:t>
      </w:r>
    </w:p>
    <w:p w14:paraId="02B2DC37">
      <w:pPr>
        <w:pStyle w:val="2"/>
        <w:bidi w:val="0"/>
      </w:pPr>
      <w:r>
        <w:rPr>
          <w:rFonts w:hint="eastAsia"/>
        </w:rPr>
        <w:t>3.1 供应商应为注册在中华人民共和国境内的，且具有独立承担民事责任能力。单位负责人为同一人或者存在直接控股、管理关系的不同供应商，不得参加同一合同项下的政府采购活动。一经发现，将导致投标同时被拒绝。</w:t>
      </w:r>
    </w:p>
    <w:p w14:paraId="1FB8341E">
      <w:pPr>
        <w:pStyle w:val="2"/>
        <w:bidi w:val="0"/>
      </w:pPr>
      <w:r>
        <w:rPr>
          <w:rFonts w:hint="eastAsia"/>
        </w:rPr>
        <w:t>3.2 具有良好的商业信誉和健全的财务会计制度（应提供2024年度经审计的财务报告，包括“四表一注或三表一注”，即资产负债表、利润表、现金流量表、所有者权益变动表（如有）及其附注，新成立企业或没有经审计的财务报告，可以提供银行出具的资信证明；供应商为事业单位的，应提供2024年度的资产负债表）。</w:t>
      </w:r>
    </w:p>
    <w:p w14:paraId="5D6A5557">
      <w:pPr>
        <w:pStyle w:val="2"/>
        <w:bidi w:val="0"/>
      </w:pPr>
      <w:r>
        <w:rPr>
          <w:rFonts w:hint="eastAsia"/>
        </w:rPr>
        <w:t>3.3 有依法缴纳税收和社会保障资金的良好记录（须提供2025年1月份以来任意一个月的缴纳社保和税收的证明，依法免税或不需要缴纳社保的供应商，须提供相应证明文件）。</w:t>
      </w:r>
    </w:p>
    <w:p w14:paraId="05BF223A">
      <w:pPr>
        <w:pStyle w:val="2"/>
        <w:bidi w:val="0"/>
      </w:pPr>
      <w:r>
        <w:rPr>
          <w:rFonts w:hint="eastAsia"/>
        </w:rPr>
        <w:t>3.4 具有履行合同所必需的设备和专业技术能力（自行承诺）。</w:t>
      </w:r>
    </w:p>
    <w:p w14:paraId="57A36DAC">
      <w:pPr>
        <w:pStyle w:val="2"/>
        <w:bidi w:val="0"/>
      </w:pPr>
      <w:r>
        <w:rPr>
          <w:rFonts w:hint="eastAsia"/>
        </w:rPr>
        <w:t>3.5 参加采购活动前3年内在经营活动中没有重大违法记录（自行承诺）。</w:t>
      </w:r>
    </w:p>
    <w:p w14:paraId="4B7ADBD8">
      <w:pPr>
        <w:pStyle w:val="2"/>
        <w:bidi w:val="0"/>
      </w:pPr>
      <w:r>
        <w:rPr>
          <w:rFonts w:hint="eastAsia"/>
        </w:rPr>
        <w:t>3.6 供应商应具有有效的《药品生产许可证》或《药品经营许可证》（含中药饮片经营范围）。</w:t>
      </w:r>
    </w:p>
    <w:p w14:paraId="00368F66">
      <w:pPr>
        <w:pStyle w:val="2"/>
        <w:bidi w:val="0"/>
      </w:pPr>
      <w:r>
        <w:rPr>
          <w:rFonts w:hint="eastAsia"/>
        </w:rPr>
        <w:t>3.7 根据《关于在政府采购活动中查询及使用信用记录有关问题的通知》(财库[2016]125号)的规定，采购人或采购代理机构将通过“中国执行信息公开网”网站（zxgk.court.gov.cn/shixin/）、“信用中国”网站（www.creditchina.gov.cn）、中国政府采购网（www.ccgp.gov.cn）等渠道查询投标人信用记录，被失信被执行人、重大税收违法失信主体、政府采购严重违法失信行为记录名单的企业将被拒绝参与本项目的采购活动（截止时点：响应文件提交截止时间）。在本公告规定的查询时间之后，网站信息发生的任何变更均不再作为评标依据。供应商自行提供的与网站信息不一致的其他证明材料亦不作为资格审查的依据。信用信息查询记录和证据将同磋商文件等资料一同归档保存。</w:t>
      </w:r>
    </w:p>
    <w:p w14:paraId="76F3F04B">
      <w:pPr>
        <w:pStyle w:val="2"/>
        <w:bidi w:val="0"/>
      </w:pPr>
      <w:r>
        <w:rPr>
          <w:rFonts w:hint="eastAsia"/>
        </w:rPr>
        <w:t>3.8 本次磋商采购不接受联合体磋商。</w:t>
      </w:r>
    </w:p>
    <w:p w14:paraId="2483319A">
      <w:pPr>
        <w:pStyle w:val="2"/>
        <w:bidi w:val="0"/>
      </w:pPr>
      <w:r>
        <w:rPr>
          <w:rFonts w:hint="eastAsia"/>
        </w:rPr>
        <w:t>4. 磋商文件的获取</w:t>
      </w:r>
    </w:p>
    <w:p w14:paraId="22BBF08A">
      <w:pPr>
        <w:pStyle w:val="2"/>
        <w:bidi w:val="0"/>
      </w:pPr>
      <w:r>
        <w:rPr>
          <w:rFonts w:hint="eastAsia"/>
        </w:rPr>
        <w:t>4.1 磋商文件获取时间：2025年09月02日至2025年09月08日（节假日除外），每日上午08：30 时至12：00 时，下午14：30 时至18：00 时。</w:t>
      </w:r>
    </w:p>
    <w:p w14:paraId="5EF7F338">
      <w:pPr>
        <w:pStyle w:val="2"/>
        <w:bidi w:val="0"/>
      </w:pPr>
      <w:r>
        <w:rPr>
          <w:rFonts w:hint="eastAsia"/>
        </w:rPr>
        <w:t>4.2 磋商文件获取地点：恒信咨询管理有限公司驻马店分公司（驻马店市驿城区驿城大道与置地大道交叉口西北角置地国际广场）。</w:t>
      </w:r>
    </w:p>
    <w:p w14:paraId="05A320AA">
      <w:pPr>
        <w:pStyle w:val="2"/>
        <w:bidi w:val="0"/>
      </w:pPr>
      <w:r>
        <w:rPr>
          <w:rFonts w:hint="eastAsia"/>
        </w:rPr>
        <w:t>4.3 磋商文件售价：500元/份，售后不退。</w:t>
      </w:r>
    </w:p>
    <w:p w14:paraId="2C437279">
      <w:pPr>
        <w:pStyle w:val="2"/>
        <w:bidi w:val="0"/>
      </w:pPr>
      <w:r>
        <w:rPr>
          <w:rFonts w:hint="eastAsia"/>
        </w:rPr>
        <w:t>4.4 领取磋商文件时需携带以下资料：</w:t>
      </w:r>
    </w:p>
    <w:p w14:paraId="72FDD3D5">
      <w:pPr>
        <w:pStyle w:val="2"/>
        <w:bidi w:val="0"/>
      </w:pPr>
      <w:r>
        <w:rPr>
          <w:rFonts w:hint="eastAsia"/>
        </w:rPr>
        <w:t>①如果是法定代表人前来购买磋商文件的，法定代表人应携带本人身份证、法人证明资料；</w:t>
      </w:r>
    </w:p>
    <w:p w14:paraId="1C4275E6">
      <w:pPr>
        <w:pStyle w:val="2"/>
        <w:bidi w:val="0"/>
      </w:pPr>
      <w:r>
        <w:rPr>
          <w:rFonts w:hint="eastAsia"/>
        </w:rPr>
        <w:t>②如果是委托代理人前来购买磋商文件的，应提供法定代表人授权委托书原件及被授权人的身份证；</w:t>
      </w:r>
    </w:p>
    <w:p w14:paraId="1C306902">
      <w:pPr>
        <w:pStyle w:val="2"/>
        <w:bidi w:val="0"/>
      </w:pPr>
      <w:r>
        <w:rPr>
          <w:rFonts w:hint="eastAsia"/>
        </w:rPr>
        <w:t>③供应商也可将所携带资料扫描成PDF版文件发送至371793315@qq.com邮箱线上获取，并标明项目名称、联系人及联系电话等相关信息。</w:t>
      </w:r>
    </w:p>
    <w:p w14:paraId="50E070AE">
      <w:pPr>
        <w:pStyle w:val="2"/>
        <w:bidi w:val="0"/>
      </w:pPr>
      <w:r>
        <w:rPr>
          <w:rFonts w:hint="eastAsia"/>
        </w:rPr>
        <w:t>5. 响应文件的递交及磋商事宜</w:t>
      </w:r>
    </w:p>
    <w:p w14:paraId="571820E0">
      <w:pPr>
        <w:pStyle w:val="2"/>
        <w:bidi w:val="0"/>
      </w:pPr>
      <w:r>
        <w:rPr>
          <w:rFonts w:hint="eastAsia"/>
        </w:rPr>
        <w:t>5.1 响应文件递交的截止时间及磋商时间：2025年09月12日15时00分。</w:t>
      </w:r>
    </w:p>
    <w:p w14:paraId="3C4AA08C">
      <w:pPr>
        <w:pStyle w:val="2"/>
        <w:bidi w:val="0"/>
      </w:pPr>
      <w:r>
        <w:rPr>
          <w:rFonts w:hint="eastAsia"/>
        </w:rPr>
        <w:t>5.2 响应文件递交及磋商地点：乐山大道与古吕路交叉口西南角格林豪泰酒店9楼小会议室。</w:t>
      </w:r>
    </w:p>
    <w:p w14:paraId="2960CCD9">
      <w:pPr>
        <w:pStyle w:val="2"/>
        <w:bidi w:val="0"/>
      </w:pPr>
      <w:r>
        <w:rPr>
          <w:rFonts w:hint="eastAsia"/>
        </w:rPr>
        <w:t>5.3 逾期送达的或者未送达指定地点的响应文件，采购人不予受理。</w:t>
      </w:r>
    </w:p>
    <w:p w14:paraId="7746FA04">
      <w:pPr>
        <w:pStyle w:val="2"/>
        <w:bidi w:val="0"/>
      </w:pPr>
      <w:r>
        <w:rPr>
          <w:rFonts w:hint="eastAsia"/>
        </w:rPr>
        <w:t>6. 发布公告的媒介及公告期限 </w:t>
      </w:r>
    </w:p>
    <w:p w14:paraId="3A6C3212">
      <w:pPr>
        <w:pStyle w:val="2"/>
        <w:bidi w:val="0"/>
      </w:pPr>
      <w:r>
        <w:rPr>
          <w:rFonts w:hint="eastAsia"/>
        </w:rPr>
        <w:t>本次磋商公告同时在《中国招标投标公共服务平台》、《招标网》、《恒信咨询网》上发布。公告期限为3个工作日。</w:t>
      </w:r>
    </w:p>
    <w:p w14:paraId="3A81BD11">
      <w:pPr>
        <w:pStyle w:val="2"/>
        <w:bidi w:val="0"/>
      </w:pPr>
      <w:r>
        <w:rPr>
          <w:rFonts w:hint="eastAsia"/>
        </w:rPr>
        <w:t>7. 本次采购联系事项</w:t>
      </w:r>
    </w:p>
    <w:p w14:paraId="2BB2FE8C">
      <w:pPr>
        <w:pStyle w:val="2"/>
        <w:bidi w:val="0"/>
      </w:pPr>
      <w:r>
        <w:rPr>
          <w:rFonts w:hint="eastAsia"/>
        </w:rPr>
        <w:t>名称：正阳县中医院</w:t>
      </w:r>
    </w:p>
    <w:p w14:paraId="2BA1C59F">
      <w:pPr>
        <w:pStyle w:val="2"/>
        <w:bidi w:val="0"/>
      </w:pPr>
      <w:r>
        <w:rPr>
          <w:rFonts w:hint="eastAsia"/>
        </w:rPr>
        <w:t>地址：正阳县南环城路</w:t>
      </w:r>
    </w:p>
    <w:p w14:paraId="2F0D4A65">
      <w:pPr>
        <w:pStyle w:val="2"/>
        <w:bidi w:val="0"/>
      </w:pPr>
      <w:r>
        <w:rPr>
          <w:rFonts w:hint="eastAsia"/>
        </w:rPr>
        <w:t>联系人：聂院长</w:t>
      </w:r>
    </w:p>
    <w:p w14:paraId="664BE5DE">
      <w:pPr>
        <w:pStyle w:val="2"/>
        <w:bidi w:val="0"/>
      </w:pPr>
      <w:r>
        <w:rPr>
          <w:rFonts w:hint="eastAsia"/>
        </w:rPr>
        <w:t>联系方式：18539670038</w:t>
      </w:r>
    </w:p>
    <w:p w14:paraId="2C7AAE5C">
      <w:pPr>
        <w:pStyle w:val="2"/>
        <w:bidi w:val="0"/>
      </w:pPr>
      <w:r>
        <w:rPr>
          <w:rFonts w:hint="eastAsia"/>
        </w:rPr>
        <w:t>采购代理机构：恒信咨询管理有限公司</w:t>
      </w:r>
    </w:p>
    <w:p w14:paraId="4FC11227">
      <w:pPr>
        <w:pStyle w:val="2"/>
        <w:bidi w:val="0"/>
      </w:pPr>
      <w:r>
        <w:rPr>
          <w:rFonts w:hint="eastAsia"/>
        </w:rPr>
        <w:t>地址：郑州市电厂路河南省国家大学科技园（东区）16号楼B座6楼</w:t>
      </w:r>
    </w:p>
    <w:p w14:paraId="087FE0AD">
      <w:pPr>
        <w:pStyle w:val="2"/>
        <w:bidi w:val="0"/>
      </w:pPr>
      <w:r>
        <w:rPr>
          <w:rFonts w:hint="eastAsia"/>
        </w:rPr>
        <w:t>联系人：杨先生</w:t>
      </w:r>
    </w:p>
    <w:p w14:paraId="06CFD104">
      <w:pPr>
        <w:pStyle w:val="2"/>
        <w:bidi w:val="0"/>
      </w:pPr>
      <w:r>
        <w:rPr>
          <w:rFonts w:hint="eastAsia"/>
        </w:rPr>
        <w:t>联系方式：18300706635  0371-86688490</w:t>
      </w:r>
    </w:p>
    <w:p w14:paraId="032E2166">
      <w:pPr>
        <w:pStyle w:val="2"/>
        <w:bidi w:val="0"/>
      </w:pPr>
      <w:r>
        <w:rPr>
          <w:rFonts w:hint="eastAsia"/>
        </w:rPr>
        <w:t> </w:t>
      </w:r>
    </w:p>
    <w:p w14:paraId="629A62F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F25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1633</Words>
  <Characters>1849</Characters>
  <Lines>0</Lines>
  <Paragraphs>0</Paragraphs>
  <TotalTime>0</TotalTime>
  <ScaleCrop>false</ScaleCrop>
  <LinksUpToDate>false</LinksUpToDate>
  <CharactersWithSpaces>1886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2025-09-01T05:22:58Z</dcterms:created>
  <dc:creator>28039</dc:creator>
  <cp:lastModifiedBy>璇儿</cp:lastModifiedBy>
  <dcterms:modified xsi:type="dcterms:W3CDTF">2025-09-01T05:23:02Z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AA244F54B4B4483FAFF450A47A3D2F5C_12</vt:lpwstr>
  </property>
</Properties>
</file>