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8BB76">
      <w:pPr>
        <w:pStyle w:val="2"/>
        <w:bidi w:val="0"/>
      </w:pPr>
      <w:bookmarkStart w:id="0" w:name="_GoBack"/>
      <w:r>
        <w:rPr>
          <w:rFonts w:hint="eastAsia"/>
          <w:lang w:val="en-US" w:eastAsia="zh-CN"/>
        </w:rPr>
        <w:t>一、本采购北海炼化2025年货架gx250902_0001，采购人为中国石化北海炼化有限责任公司，已具备采购条件，现公开邀请供应商参加询比采购活动。</w:t>
      </w:r>
    </w:p>
    <w:p w14:paraId="7F8D6C94">
      <w:pPr>
        <w:pStyle w:val="2"/>
        <w:bidi w:val="0"/>
        <w:rPr>
          <w:rFonts w:hint="eastAsia"/>
        </w:rPr>
      </w:pPr>
      <w:r>
        <w:rPr>
          <w:rFonts w:hint="eastAsia"/>
          <w:lang w:val="en-US" w:eastAsia="zh-CN"/>
        </w:rPr>
        <w:t>二、采购公告编号：XB20250903-8970-01518</w:t>
      </w:r>
    </w:p>
    <w:p w14:paraId="0EBA84B3">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5"/>
        <w:gridCol w:w="1228"/>
        <w:gridCol w:w="2975"/>
        <w:gridCol w:w="465"/>
        <w:gridCol w:w="714"/>
        <w:gridCol w:w="798"/>
        <w:gridCol w:w="1761"/>
      </w:tblGrid>
      <w:tr w14:paraId="36B0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F3FE6">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390E6">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DB48E">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80CB6">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F5228">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34709">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50D3F">
            <w:pPr>
              <w:pStyle w:val="2"/>
              <w:bidi w:val="0"/>
            </w:pPr>
            <w:r>
              <w:rPr>
                <w:lang w:val="en-US" w:eastAsia="zh-CN"/>
              </w:rPr>
              <w:t>交货地点</w:t>
            </w:r>
          </w:p>
        </w:tc>
      </w:tr>
      <w:tr w14:paraId="0220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1C67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19C79">
            <w:pPr>
              <w:pStyle w:val="2"/>
              <w:bidi w:val="0"/>
            </w:pPr>
            <w:r>
              <w:rPr>
                <w:lang w:val="en-US" w:eastAsia="zh-CN"/>
              </w:rPr>
              <w:t>1923060093863826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A767E">
            <w:pPr>
              <w:pStyle w:val="2"/>
              <w:bidi w:val="0"/>
            </w:pPr>
            <w:r>
              <w:rPr>
                <w:lang w:val="en-US" w:eastAsia="zh-CN"/>
              </w:rPr>
              <w:t>仓储货架2000×600×2000mm 钢制 每层承重500kg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AEF30">
            <w:pPr>
              <w:pStyle w:val="2"/>
              <w:bidi w:val="0"/>
            </w:pPr>
            <w:r>
              <w:rPr>
                <w:lang w:val="en-US" w:eastAsia="zh-CN"/>
              </w:rP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723D7">
            <w:pPr>
              <w:pStyle w:val="2"/>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A9286">
            <w:pPr>
              <w:pStyle w:val="2"/>
              <w:bidi w:val="0"/>
            </w:pPr>
            <w:r>
              <w:rPr>
                <w:lang w:val="en-US" w:eastAsia="zh-CN"/>
              </w:rPr>
              <w:t>2025-12-12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A4467">
            <w:pPr>
              <w:pStyle w:val="2"/>
              <w:bidi w:val="0"/>
            </w:pPr>
            <w:r>
              <w:rPr>
                <w:lang w:val="en-US" w:eastAsia="zh-CN"/>
              </w:rPr>
              <w:t>北海炼化物装设备项目工厂/</w:t>
            </w:r>
          </w:p>
        </w:tc>
      </w:tr>
      <w:tr w14:paraId="7F61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EFC21">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23938">
            <w:pPr>
              <w:pStyle w:val="2"/>
              <w:bidi w:val="0"/>
            </w:pPr>
            <w:r>
              <w:rPr>
                <w:lang w:val="en-US" w:eastAsia="zh-CN"/>
              </w:rPr>
              <w:t>1923060086239942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FDCD2">
            <w:pPr>
              <w:pStyle w:val="2"/>
              <w:bidi w:val="0"/>
            </w:pPr>
            <w:r>
              <w:rPr>
                <w:lang w:val="en-US" w:eastAsia="zh-CN"/>
              </w:rPr>
              <w:t>重型仓储货架2000×600×2000mm四层可拆卸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C1A44">
            <w:pPr>
              <w:pStyle w:val="2"/>
              <w:bidi w:val="0"/>
            </w:pPr>
            <w:r>
              <w:rPr>
                <w:lang w:val="en-US" w:eastAsia="zh-CN"/>
              </w:rP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6392C">
            <w:pPr>
              <w:pStyle w:val="2"/>
              <w:bidi w:val="0"/>
            </w:pPr>
            <w:r>
              <w:rPr>
                <w:lang w:val="en-US" w:eastAsia="zh-CN"/>
              </w:rPr>
              <w:t>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D3C47">
            <w:pPr>
              <w:pStyle w:val="2"/>
              <w:bidi w:val="0"/>
            </w:pPr>
            <w:r>
              <w:rPr>
                <w:lang w:val="en-US" w:eastAsia="zh-CN"/>
              </w:rPr>
              <w:t>2025-12-12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8441F">
            <w:pPr>
              <w:pStyle w:val="2"/>
              <w:bidi w:val="0"/>
            </w:pPr>
            <w:r>
              <w:rPr>
                <w:lang w:val="en-US" w:eastAsia="zh-CN"/>
              </w:rPr>
              <w:t>北海炼化物装设备项目工厂/</w:t>
            </w:r>
          </w:p>
        </w:tc>
      </w:tr>
      <w:tr w14:paraId="505B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D8362">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63567">
            <w:pPr>
              <w:pStyle w:val="2"/>
              <w:bidi w:val="0"/>
            </w:pPr>
            <w:r>
              <w:rPr>
                <w:lang w:val="en-US" w:eastAsia="zh-CN"/>
              </w:rPr>
              <w:t>1923060086239942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E5D24">
            <w:pPr>
              <w:pStyle w:val="2"/>
              <w:bidi w:val="0"/>
            </w:pPr>
            <w:r>
              <w:rPr>
                <w:lang w:val="en-US" w:eastAsia="zh-CN"/>
              </w:rPr>
              <w:t>重型仓储货架2000×600×2000mm四层可拆卸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8C006">
            <w:pPr>
              <w:pStyle w:val="2"/>
              <w:bidi w:val="0"/>
            </w:pPr>
            <w:r>
              <w:rPr>
                <w:lang w:val="en-US" w:eastAsia="zh-CN"/>
              </w:rP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12906">
            <w:pPr>
              <w:pStyle w:val="2"/>
              <w:bidi w:val="0"/>
            </w:pPr>
            <w:r>
              <w:rPr>
                <w:lang w:val="en-US" w:eastAsia="zh-CN"/>
              </w:rPr>
              <w:t>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77134">
            <w:pPr>
              <w:pStyle w:val="2"/>
              <w:bidi w:val="0"/>
            </w:pPr>
            <w:r>
              <w:rPr>
                <w:lang w:val="en-US" w:eastAsia="zh-CN"/>
              </w:rPr>
              <w:t>2025-12-12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E1206">
            <w:pPr>
              <w:pStyle w:val="2"/>
              <w:bidi w:val="0"/>
            </w:pPr>
            <w:r>
              <w:rPr>
                <w:lang w:val="en-US" w:eastAsia="zh-CN"/>
              </w:rPr>
              <w:t>北海炼化物装设备项目工厂/</w:t>
            </w:r>
          </w:p>
        </w:tc>
      </w:tr>
    </w:tbl>
    <w:p w14:paraId="23F51F94">
      <w:pPr>
        <w:pStyle w:val="2"/>
        <w:bidi w:val="0"/>
        <w:rPr>
          <w:rFonts w:hint="eastAsia"/>
        </w:rPr>
      </w:pPr>
      <w:r>
        <w:rPr>
          <w:rFonts w:hint="eastAsia"/>
          <w:lang w:val="en-US" w:eastAsia="zh-CN"/>
        </w:rPr>
        <w:t>四、供应商资格要求</w:t>
      </w:r>
    </w:p>
    <w:p w14:paraId="77D7E89C">
      <w:pPr>
        <w:pStyle w:val="2"/>
        <w:bidi w:val="0"/>
      </w:pPr>
      <w:r>
        <w:rPr>
          <w:rFonts w:hint="eastAsia"/>
        </w:rPr>
        <w:t>4.1资格要求：（1）供应商应具有营业执照、税务登记证、组织机构代码证，或按照“三证合一” 登记制度登记，执照有效。</w:t>
      </w:r>
    </w:p>
    <w:p w14:paraId="5FC14329">
      <w:pPr>
        <w:pStyle w:val="2"/>
        <w:bidi w:val="0"/>
      </w:pPr>
      <w:r>
        <w:rPr>
          <w:rFonts w:hint="eastAsia"/>
        </w:rPr>
        <w:t>4.2资格要求：（2）供应商响应文件、承诺书等由授权代表签字的，应当附法定代表人授权书、法人及被授权人身份证件。</w:t>
      </w:r>
    </w:p>
    <w:p w14:paraId="12732198">
      <w:pPr>
        <w:pStyle w:val="2"/>
        <w:bidi w:val="0"/>
      </w:pPr>
      <w:r>
        <w:rPr>
          <w:rFonts w:hint="eastAsia"/>
        </w:rPr>
        <w:t>4.3信誉要求：（1）供应商未处于中国石化风险停用、违约停用处理期内。</w:t>
      </w:r>
    </w:p>
    <w:p w14:paraId="11DBAF4A">
      <w:pPr>
        <w:pStyle w:val="2"/>
        <w:bidi w:val="0"/>
      </w:pPr>
      <w:r>
        <w:rPr>
          <w:rFonts w:hint="eastAsia"/>
        </w:rPr>
        <w:t>4.4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67E72B8A">
      <w:pPr>
        <w:pStyle w:val="2"/>
        <w:bidi w:val="0"/>
      </w:pPr>
      <w:r>
        <w:rPr>
          <w:rFonts w:hint="eastAsia"/>
        </w:rPr>
        <w:t>4.5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6118F4C9">
      <w:pPr>
        <w:pStyle w:val="2"/>
        <w:bidi w:val="0"/>
      </w:pPr>
      <w:r>
        <w:rPr>
          <w:rFonts w:hint="eastAsia"/>
        </w:rPr>
        <w:t>4.6信誉要求：（4）供应商近两年内不存在未及时履行法院或仲裁机构的生效判决或裁定的情形。须提供由法定代表人或授权代表签署并加盖公章的承诺书。</w:t>
      </w:r>
    </w:p>
    <w:p w14:paraId="00779B78">
      <w:pPr>
        <w:pStyle w:val="2"/>
        <w:bidi w:val="0"/>
      </w:pPr>
      <w:r>
        <w:rPr>
          <w:rFonts w:hint="eastAsia"/>
        </w:rPr>
        <w:t>4.7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278ED8A2">
      <w:pPr>
        <w:pStyle w:val="2"/>
        <w:bidi w:val="0"/>
      </w:pPr>
      <w:r>
        <w:rPr>
          <w:rFonts w:hint="eastAsia"/>
        </w:rPr>
        <w:t>允许代理商、流通商参加。</w:t>
      </w:r>
    </w:p>
    <w:p w14:paraId="42A6A879">
      <w:pPr>
        <w:pStyle w:val="2"/>
        <w:bidi w:val="0"/>
        <w:rPr>
          <w:rFonts w:hint="eastAsia"/>
        </w:rPr>
      </w:pPr>
      <w:r>
        <w:rPr>
          <w:rFonts w:hint="eastAsia"/>
          <w:lang w:val="en-US" w:eastAsia="zh-CN"/>
        </w:rPr>
        <w:t>五、采购文件获取与响应</w:t>
      </w:r>
    </w:p>
    <w:p w14:paraId="33E72E4A">
      <w:pPr>
        <w:pStyle w:val="2"/>
        <w:bidi w:val="0"/>
      </w:pPr>
      <w:r>
        <w:rPr>
          <w:rFonts w:hint="eastAsia"/>
        </w:rPr>
        <w:t>5.1凡有意参加本次询比采购的，请于 2025-09-03 15:01至 2025-09-06 17:00 （北京时间），中国石化物资电子商务平台（https://ec.sinopec.com）或易派客（https://epec.com)下载电子采购文件。</w:t>
      </w:r>
    </w:p>
    <w:p w14:paraId="72DF8F58">
      <w:pPr>
        <w:pStyle w:val="2"/>
        <w:bidi w:val="0"/>
      </w:pPr>
      <w:r>
        <w:rPr>
          <w:rFonts w:hint="eastAsia"/>
        </w:rPr>
        <w:t>5.2本次采购无需递交技术商务响应文件。本次询比采购采用电子采购方式，不接受纸质版响应文件。</w:t>
      </w:r>
    </w:p>
    <w:p w14:paraId="26AC9A7F">
      <w:pPr>
        <w:pStyle w:val="2"/>
        <w:bidi w:val="0"/>
      </w:pPr>
      <w:r>
        <w:rPr>
          <w:rFonts w:hint="eastAsia"/>
        </w:rPr>
        <w:t>5.3响应文件递交的截止时间为2025-09-06 17:00，供应商应在截止时间前通过中国石化物资电子商务平台（https://ec.sinopec.com）或易派客（https://epec.com)递交电子响应文件。</w:t>
      </w:r>
    </w:p>
    <w:p w14:paraId="4AB060AD">
      <w:pPr>
        <w:pStyle w:val="2"/>
        <w:bidi w:val="0"/>
      </w:pPr>
      <w:r>
        <w:rPr>
          <w:rFonts w:hint="eastAsia"/>
        </w:rPr>
        <w:t>5.4逾期递交的响应文件，将予以拒收。</w:t>
      </w:r>
    </w:p>
    <w:p w14:paraId="2FDDBA79">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42E44A00">
      <w:pPr>
        <w:pStyle w:val="2"/>
        <w:bidi w:val="0"/>
        <w:rPr>
          <w:rFonts w:hint="eastAsia"/>
        </w:rPr>
      </w:pPr>
      <w:r>
        <w:rPr>
          <w:rFonts w:hint="eastAsia"/>
          <w:lang w:val="en-US" w:eastAsia="zh-CN"/>
        </w:rPr>
        <w:t>六、发布公告媒介</w:t>
      </w:r>
    </w:p>
    <w:p w14:paraId="478C8ADF">
      <w:pPr>
        <w:pStyle w:val="2"/>
        <w:bidi w:val="0"/>
      </w:pPr>
      <w:r>
        <w:rPr>
          <w:rFonts w:hint="eastAsia"/>
        </w:rPr>
        <w:t>6.1本次采购公告在中国石化物资电子商务平台（https://ec.sinopec.com）、易派客（https://epec.com)上发布。</w:t>
      </w:r>
    </w:p>
    <w:p w14:paraId="13B6FE66">
      <w:pPr>
        <w:pStyle w:val="2"/>
        <w:bidi w:val="0"/>
      </w:pPr>
      <w:r>
        <w:rPr>
          <w:rFonts w:hint="eastAsia"/>
        </w:rPr>
        <w:t>6.2供应商或者其他利害关系人对采购文件有异议的，可在“易派客”网站（https://epec.com）“投诉/曝光台→异议投诉”页面填报并提交。</w:t>
      </w:r>
    </w:p>
    <w:p w14:paraId="6B1FAEB1">
      <w:pPr>
        <w:pStyle w:val="2"/>
        <w:bidi w:val="0"/>
        <w:rPr>
          <w:rFonts w:hint="eastAsia"/>
        </w:rPr>
      </w:pPr>
      <w:r>
        <w:rPr>
          <w:rFonts w:hint="eastAsia"/>
          <w:lang w:val="en-US" w:eastAsia="zh-CN"/>
        </w:rPr>
        <w:t>七、业务联系信息：</w:t>
      </w:r>
    </w:p>
    <w:p w14:paraId="728EDF5E">
      <w:pPr>
        <w:pStyle w:val="2"/>
        <w:bidi w:val="0"/>
      </w:pPr>
      <w:r>
        <w:rPr>
          <w:rFonts w:hint="eastAsia"/>
        </w:rPr>
        <w:t>联系人：沈逸</w:t>
      </w:r>
    </w:p>
    <w:p w14:paraId="5152B369">
      <w:pPr>
        <w:pStyle w:val="2"/>
        <w:bidi w:val="0"/>
      </w:pPr>
      <w:r>
        <w:rPr>
          <w:rFonts w:hint="eastAsia"/>
        </w:rPr>
        <w:t>单位：中国石化北海炼化有限责任公司</w:t>
      </w:r>
    </w:p>
    <w:p w14:paraId="7CB126DE">
      <w:pPr>
        <w:pStyle w:val="2"/>
        <w:bidi w:val="0"/>
      </w:pPr>
      <w:r>
        <w:rPr>
          <w:rFonts w:hint="eastAsia"/>
        </w:rPr>
        <w:t>联系电话：0779-8528106</w:t>
      </w:r>
    </w:p>
    <w:p w14:paraId="392C8DDE">
      <w:pPr>
        <w:pStyle w:val="2"/>
        <w:bidi w:val="0"/>
      </w:pPr>
      <w:r>
        <w:rPr>
          <w:rFonts w:hint="eastAsia"/>
        </w:rPr>
        <w:t>邮箱：shenyi.bhsh@sinopec.com</w:t>
      </w:r>
    </w:p>
    <w:p w14:paraId="0C6444FE">
      <w:pPr>
        <w:pStyle w:val="2"/>
        <w:bidi w:val="0"/>
      </w:pPr>
      <w:r>
        <w:rPr>
          <w:rFonts w:hint="eastAsia"/>
        </w:rPr>
        <w:t>中国石化北海炼化有限责任公司</w:t>
      </w:r>
    </w:p>
    <w:p w14:paraId="5B762AF0">
      <w:pPr>
        <w:pStyle w:val="2"/>
        <w:bidi w:val="0"/>
      </w:pPr>
      <w:r>
        <w:rPr>
          <w:rFonts w:hint="eastAsia"/>
        </w:rPr>
        <w:t>2025年09月03日</w:t>
      </w:r>
    </w:p>
    <w:p w14:paraId="407D7DF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4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2025-09-03T08:06:08Z</dcterms:created>
  <dc:creator>28039</dc:creator>
  <cp:lastModifiedBy>璇儿</cp:lastModifiedBy>
  <dcterms:modified xsi:type="dcterms:W3CDTF">2025-09-03T08:06:16Z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A229250994C2459F984F22011825A191_12</vt:lpwstr>
  </property>
</Properties>
</file>