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4E170">
      <w:pPr>
        <w:pStyle w:val="2"/>
        <w:bidi w:val="0"/>
      </w:pPr>
      <w:bookmarkStart w:id="0" w:name="_GoBack"/>
      <w:r>
        <w:rPr>
          <w:rFonts w:hint="eastAsia"/>
        </w:rPr>
        <w:t>普洱制盐分公司锂电叉车采购项目的询比公告（第二轮）</w:t>
      </w:r>
    </w:p>
    <w:p w14:paraId="317A08E2">
      <w:pPr>
        <w:pStyle w:val="2"/>
        <w:bidi w:val="0"/>
        <w:rPr>
          <w:rFonts w:hint="eastAsia"/>
        </w:rPr>
      </w:pPr>
      <w:r>
        <w:rPr>
          <w:rFonts w:hint="eastAsia"/>
        </w:rPr>
        <w:t>本次采购以公开询比的方式开展，具体事项如下：</w:t>
      </w:r>
    </w:p>
    <w:p w14:paraId="71C30645">
      <w:pPr>
        <w:pStyle w:val="2"/>
        <w:bidi w:val="0"/>
        <w:rPr>
          <w:rFonts w:hint="eastAsia"/>
        </w:rPr>
      </w:pPr>
      <w:r>
        <w:rPr>
          <w:rFonts w:hint="eastAsia"/>
        </w:rPr>
        <w:t>一、项目情况</w:t>
      </w:r>
    </w:p>
    <w:p w14:paraId="303426B6">
      <w:pPr>
        <w:pStyle w:val="2"/>
        <w:bidi w:val="0"/>
        <w:rPr>
          <w:rFonts w:hint="eastAsia"/>
        </w:rPr>
      </w:pPr>
      <w:r>
        <w:rPr>
          <w:rFonts w:hint="eastAsia"/>
        </w:rPr>
        <w:t>1、寻源项目名称：普洱制盐分公司锂电叉车采购</w:t>
      </w:r>
    </w:p>
    <w:p w14:paraId="53F756E0">
      <w:pPr>
        <w:pStyle w:val="2"/>
        <w:bidi w:val="0"/>
        <w:rPr>
          <w:rFonts w:hint="eastAsia"/>
        </w:rPr>
      </w:pPr>
      <w:r>
        <w:rPr>
          <w:rFonts w:hint="eastAsia"/>
        </w:rPr>
        <w:t>2、寻源项目编号：SRC2508210067</w:t>
      </w:r>
    </w:p>
    <w:p w14:paraId="680F7996">
      <w:pPr>
        <w:pStyle w:val="2"/>
        <w:bidi w:val="0"/>
        <w:rPr>
          <w:rFonts w:hint="eastAsia"/>
        </w:rPr>
      </w:pPr>
      <w:r>
        <w:rPr>
          <w:rFonts w:hint="eastAsia"/>
        </w:rPr>
        <w:t>3、标的信息：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88"/>
        <w:gridCol w:w="488"/>
        <w:gridCol w:w="2906"/>
        <w:gridCol w:w="488"/>
        <w:gridCol w:w="389"/>
        <w:gridCol w:w="439"/>
        <w:gridCol w:w="3208"/>
      </w:tblGrid>
      <w:tr w14:paraId="4D8C4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6F19119">
            <w:pPr>
              <w:pStyle w:val="2"/>
              <w:bidi w:val="0"/>
              <w:rPr>
                <w:rFonts w:hint="eastAsia"/>
              </w:rPr>
            </w:pPr>
            <w:r>
              <w:rPr>
                <w:rFonts w:hint="eastAsia"/>
                <w:lang w:val="en-US" w:eastAsia="zh-CN"/>
              </w:rPr>
              <w:t>标段名称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4F9EA6">
            <w:pPr>
              <w:pStyle w:val="2"/>
              <w:bidi w:val="0"/>
              <w:rPr>
                <w:rFonts w:hint="eastAsia"/>
              </w:rPr>
            </w:pPr>
            <w:r>
              <w:rPr>
                <w:rFonts w:hint="eastAsia"/>
                <w:lang w:val="en-US" w:eastAsia="zh-CN"/>
              </w:rPr>
              <w:t>标的名称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6A185D">
            <w:pPr>
              <w:pStyle w:val="2"/>
              <w:bidi w:val="0"/>
              <w:rPr>
                <w:rFonts w:hint="eastAsia"/>
              </w:rPr>
            </w:pPr>
            <w:r>
              <w:rPr>
                <w:rFonts w:hint="eastAsia"/>
                <w:lang w:val="en-US" w:eastAsia="zh-CN"/>
              </w:rPr>
              <w:t>规格型号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6F841F5">
            <w:pPr>
              <w:pStyle w:val="2"/>
              <w:bidi w:val="0"/>
              <w:rPr>
                <w:rFonts w:hint="eastAsia"/>
              </w:rPr>
            </w:pPr>
            <w:r>
              <w:rPr>
                <w:rFonts w:hint="eastAsia"/>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131A10F">
            <w:pPr>
              <w:pStyle w:val="2"/>
              <w:bidi w:val="0"/>
              <w:rPr>
                <w:rFonts w:hint="eastAsia"/>
              </w:rPr>
            </w:pPr>
            <w:r>
              <w:rPr>
                <w:rFonts w:hint="eastAsia"/>
                <w:lang w:val="en-US" w:eastAsia="zh-CN"/>
              </w:rPr>
              <w:t>数量</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3F114B">
            <w:pPr>
              <w:pStyle w:val="2"/>
              <w:bidi w:val="0"/>
              <w:rPr>
                <w:rFonts w:hint="eastAsia"/>
              </w:rPr>
            </w:pPr>
            <w:r>
              <w:rPr>
                <w:rFonts w:hint="eastAsia"/>
                <w:lang w:val="en-US" w:eastAsia="zh-CN"/>
              </w:rPr>
              <w:t>品类</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C445DE">
            <w:pPr>
              <w:pStyle w:val="2"/>
              <w:bidi w:val="0"/>
              <w:rPr>
                <w:rFonts w:hint="eastAsia"/>
              </w:rPr>
            </w:pPr>
            <w:r>
              <w:rPr>
                <w:rFonts w:hint="eastAsia"/>
                <w:lang w:val="en-US" w:eastAsia="zh-CN"/>
              </w:rPr>
              <w:t>备注</w:t>
            </w:r>
          </w:p>
        </w:tc>
      </w:tr>
      <w:tr w14:paraId="0CD42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A0025B">
            <w:pPr>
              <w:pStyle w:val="2"/>
              <w:bidi w:val="0"/>
              <w:rPr>
                <w:rFonts w:hint="eastAsia"/>
              </w:rPr>
            </w:pPr>
            <w:r>
              <w:rPr>
                <w:rFonts w:hint="eastAsia"/>
                <w:lang w:val="en-US" w:eastAsia="zh-CN"/>
              </w:rPr>
              <w:t>ByItem</w:t>
            </w:r>
          </w:p>
          <w:p w14:paraId="44E320B9">
            <w:pPr>
              <w:pStyle w:val="2"/>
              <w:bidi w:val="0"/>
            </w:pPr>
            <w:r>
              <w:rPr>
                <w:rFonts w:hint="eastAsia"/>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E5E2541">
            <w:pPr>
              <w:pStyle w:val="2"/>
              <w:bidi w:val="0"/>
            </w:pPr>
            <w:r>
              <w:rPr>
                <w:rFonts w:hint="eastAsia"/>
              </w:rPr>
              <w:t>锂电叉车</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DBD085F">
            <w:pPr>
              <w:pStyle w:val="2"/>
              <w:bidi w:val="0"/>
            </w:pPr>
            <w:r>
              <w:rPr>
                <w:rFonts w:hint="eastAsia"/>
              </w:rPr>
              <w:t>在满足采购人提供的技术要求、设备性能配置及供货范围等要求前提下，具体按各供应商所报品牌的型号填列。</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0E882CC">
            <w:pPr>
              <w:pStyle w:val="2"/>
              <w:bidi w:val="0"/>
              <w:rPr>
                <w:rFonts w:hint="eastAsia"/>
              </w:rPr>
            </w:pPr>
            <w:r>
              <w:rPr>
                <w:rFonts w:hint="eastAsia"/>
                <w:lang w:val="en-US" w:eastAsia="zh-CN"/>
              </w:rPr>
              <w:t>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9B276F">
            <w:pPr>
              <w:pStyle w:val="2"/>
              <w:bidi w:val="0"/>
            </w:pPr>
            <w:r>
              <w:rPr>
                <w:rFonts w:hint="eastAsia"/>
              </w:rPr>
              <w:t>2.00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37B90A">
            <w:pPr>
              <w:pStyle w:val="2"/>
              <w:bidi w:val="0"/>
              <w:rPr>
                <w:rFonts w:hint="eastAsia"/>
              </w:rPr>
            </w:pPr>
            <w:r>
              <w:rPr>
                <w:rFonts w:hint="eastAsia"/>
                <w:lang w:val="en-US" w:eastAsia="zh-CN"/>
              </w:rPr>
              <w:t>待分类</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EA65E60">
            <w:pPr>
              <w:pStyle w:val="2"/>
              <w:bidi w:val="0"/>
            </w:pPr>
            <w:r>
              <w:rPr>
                <w:rFonts w:hint="eastAsia"/>
              </w:rPr>
              <w:t> 技术参数详见附件普洱制盐分公司锂电叉车采购文件“第二章普洱制盐分公司锂电叉车采购技术参数与技术要求”。</w:t>
            </w:r>
          </w:p>
        </w:tc>
      </w:tr>
    </w:tbl>
    <w:p w14:paraId="354E4152">
      <w:pPr>
        <w:pStyle w:val="2"/>
        <w:bidi w:val="0"/>
        <w:rPr>
          <w:rFonts w:hint="eastAsia"/>
        </w:rPr>
      </w:pPr>
      <w:r>
        <w:rPr>
          <w:rFonts w:hint="eastAsia"/>
        </w:rPr>
        <w:t>4、应标方式：</w:t>
      </w:r>
    </w:p>
    <w:p w14:paraId="3587AD39">
      <w:pPr>
        <w:pStyle w:val="2"/>
        <w:bidi w:val="0"/>
        <w:rPr>
          <w:rFonts w:hint="eastAsia"/>
        </w:rPr>
      </w:pPr>
      <w:r>
        <w:rPr>
          <w:rFonts w:hint="eastAsia"/>
        </w:rPr>
        <w:t>使用谷歌Chrome浏览器版本65以上；IE浏览器11.0及以上（推荐使用谷歌浏览器）</w:t>
      </w:r>
    </w:p>
    <w:p w14:paraId="48848D29">
      <w:pPr>
        <w:pStyle w:val="2"/>
        <w:bidi w:val="0"/>
        <w:rPr>
          <w:rFonts w:hint="eastAsia"/>
        </w:rPr>
      </w:pPr>
      <w:r>
        <w:rPr>
          <w:rFonts w:hint="eastAsia"/>
        </w:rPr>
        <w:t>5、有效报价时间：</w:t>
      </w:r>
    </w:p>
    <w:p w14:paraId="081B1A4E">
      <w:pPr>
        <w:pStyle w:val="2"/>
        <w:bidi w:val="0"/>
        <w:rPr>
          <w:rFonts w:hint="eastAsia"/>
        </w:rPr>
      </w:pPr>
      <w:r>
        <w:rPr>
          <w:rFonts w:hint="eastAsia"/>
        </w:rPr>
        <w:t>投标截止时间：2025-09-01 15:00:00，逾期或不符合规定的投标文件恕不接受。</w:t>
      </w:r>
    </w:p>
    <w:p w14:paraId="236863F6">
      <w:pPr>
        <w:pStyle w:val="2"/>
        <w:bidi w:val="0"/>
        <w:rPr>
          <w:rFonts w:hint="eastAsia"/>
        </w:rPr>
      </w:pPr>
      <w:r>
        <w:rPr>
          <w:rFonts w:hint="eastAsia"/>
        </w:rPr>
        <w:t>请预留至少1天时间进行线上报价，勿在最后。投标截止日期前，已报价内容可修改。报价截止后，系统关闭将无法再接收和修改。</w:t>
      </w:r>
    </w:p>
    <w:p w14:paraId="09CB3D4B">
      <w:pPr>
        <w:pStyle w:val="2"/>
        <w:bidi w:val="0"/>
      </w:pPr>
      <w:r>
        <w:rPr>
          <w:rFonts w:hint="eastAsia"/>
          <w:lang w:val="en-US" w:eastAsia="zh-CN"/>
        </w:rPr>
        <w:t>二、报价人资格要求：</w:t>
      </w:r>
    </w:p>
    <w:p w14:paraId="71D593A8">
      <w:pPr>
        <w:pStyle w:val="2"/>
        <w:bidi w:val="0"/>
        <w:rPr>
          <w:rFonts w:hint="eastAsia"/>
        </w:rPr>
      </w:pPr>
      <w:r>
        <w:rPr>
          <w:rFonts w:hint="eastAsia"/>
        </w:rPr>
        <w:t>1、申请人具有独立承担民事责任的能力；提供信用中国或国家企业信用信息公示系统等政府公共信用信息平台信用查询报告（查询时间要求:收到邀请函后至响应文件递交截止时间内任一日期；加盖公章），三年内无失信惩戒或失信被执行记录；未被政府行政管理机构、机关、法人等实施市场禁入。</w:t>
      </w:r>
    </w:p>
    <w:p w14:paraId="02474129">
      <w:pPr>
        <w:pStyle w:val="2"/>
        <w:bidi w:val="0"/>
        <w:rPr>
          <w:rFonts w:hint="eastAsia"/>
        </w:rPr>
      </w:pPr>
      <w:r>
        <w:rPr>
          <w:rFonts w:hint="eastAsia"/>
        </w:rPr>
        <w:t>2、本项目不接受联合体报价。</w:t>
      </w:r>
    </w:p>
    <w:p w14:paraId="5190D351">
      <w:pPr>
        <w:pStyle w:val="2"/>
        <w:bidi w:val="0"/>
        <w:rPr>
          <w:rFonts w:hint="eastAsia"/>
        </w:rPr>
      </w:pPr>
      <w:r>
        <w:rPr>
          <w:rFonts w:hint="eastAsia"/>
        </w:rPr>
        <w:t>三、</w:t>
      </w:r>
    </w:p>
    <w:p w14:paraId="0A717845">
      <w:pPr>
        <w:pStyle w:val="2"/>
        <w:bidi w:val="0"/>
      </w:pPr>
      <w:r>
        <w:rPr>
          <w:rFonts w:hint="eastAsia"/>
          <w:lang w:val="en-US" w:eastAsia="zh-CN"/>
        </w:rPr>
        <w:t>四、合同关键条款： （一）质量要求、技术标准：符合现行有效相关标准要求。乙方必须随货提供所供物资产品合格证、产品说明书、材质证明资料等，满足规格型号、材质及锂电叉车采购技术参数与技术要求，与规格型号、材质不符或不满足锂电叉车采购技术参数与技术要求或交付后不能使用的，由乙方负责免费退换货处理。（2）质保期为整车不低于1年，电池不低于5年或1万小时。 （二）交货时间、地点、方式：合同签订生效之日起35个日历日内交货；送至云南省普洱市宁洱哈尼族彝族自治县磨黑镇普洱制盐分公司指定仓库落地交货。</w:t>
      </w:r>
    </w:p>
    <w:p w14:paraId="5CF69CF1">
      <w:pPr>
        <w:pStyle w:val="2"/>
        <w:bidi w:val="0"/>
        <w:rPr>
          <w:rFonts w:hint="eastAsia"/>
        </w:rPr>
      </w:pPr>
      <w:r>
        <w:rPr>
          <w:rFonts w:hint="eastAsia"/>
        </w:rPr>
        <w:t>（三）结算及付款方式：货到验收合格，乙方开具13%的全额增值税专用发票给甲方，甲方收到发票并经验票无误后30日历天内支付90%，留10%作为质保金（质保金不计利息），期满无质量问题30日历天内支付。（电汇或银行承兑汇票支付，甲方不贴息）。</w:t>
      </w:r>
    </w:p>
    <w:p w14:paraId="7605D68B">
      <w:pPr>
        <w:pStyle w:val="2"/>
        <w:bidi w:val="0"/>
        <w:rPr>
          <w:rFonts w:hint="eastAsia"/>
        </w:rPr>
      </w:pPr>
      <w:r>
        <w:rPr>
          <w:rFonts w:hint="eastAsia"/>
        </w:rPr>
        <w:t>（四）运输方式及到达站和费用负担：到甲方指定仓库前的费用由乙方承担。乙方应该按照国家有关规定组织有资质的运输单位进行货物运输，在交付使用前出现的任何问题概由乙方承担。</w:t>
      </w:r>
    </w:p>
    <w:p w14:paraId="0C431AF4">
      <w:pPr>
        <w:pStyle w:val="2"/>
        <w:bidi w:val="0"/>
      </w:pPr>
      <w:r>
        <w:rPr>
          <w:rFonts w:hint="eastAsia"/>
          <w:lang w:val="en-US" w:eastAsia="zh-CN"/>
        </w:rPr>
        <w:t>（五）验收方式：详见“第二章普洱制盐分公司锂电叉车采购技术参数与技术要求”。</w:t>
      </w:r>
    </w:p>
    <w:p w14:paraId="08365700">
      <w:pPr>
        <w:pStyle w:val="2"/>
        <w:bidi w:val="0"/>
        <w:rPr>
          <w:rFonts w:hint="eastAsia"/>
        </w:rPr>
      </w:pPr>
      <w:r>
        <w:rPr>
          <w:rFonts w:hint="eastAsia"/>
        </w:rPr>
        <w:t>（六）违约责任：甲方不对乙方提供的货物的商标、专利等是否侵犯他人的权利负责，如因乙方提供货物引发争议或违法导致甲方受损的，乙方应赔偿。乙方严格按交货时间及交货地点，按质按量地为甲方供货，否则甲方有权要求：(一)乙方负责退换货；（二）乙方交货期每逾期一天，甲方扣除合同总金额的0.5%作为逾期违约金，该部分违约金不超过合同总金额的20%，逾期违约金的支付并不免除或减轻乙方继续履行合同的义务。如遇不可抗力事件（包括但不限于疫情、暴雨、暴雪、洪水、地震、战争、暴乱或其他灾难等不可抗力)影响本合同的履行时，受不可抗力影响的一方应于72小时内将事件情况书面通知对方并经核实、确认后，方可免于承担违约责任。</w:t>
      </w:r>
    </w:p>
    <w:p w14:paraId="1B61F34C">
      <w:pPr>
        <w:pStyle w:val="2"/>
        <w:bidi w:val="0"/>
      </w:pPr>
      <w:r>
        <w:rPr>
          <w:rFonts w:hint="eastAsia"/>
          <w:lang w:val="en-US" w:eastAsia="zh-CN"/>
        </w:rPr>
        <w:t>五、报价文件的递交：请贵公司于报价截止时间前在平台进行报价并将报价文件（报价文件须按“第三章  报价文件格式”要求制作并盖公章）作为附件上传至平台，逾期不报视为自动放弃，报价截止时间为 2025年09 月10日15时00分前。 六、评审办法和评分标准：</w:t>
      </w:r>
    </w:p>
    <w:p w14:paraId="7993AFD8">
      <w:pPr>
        <w:pStyle w:val="2"/>
        <w:bidi w:val="0"/>
        <w:rPr>
          <w:rFonts w:hint="eastAsia"/>
        </w:rPr>
      </w:pPr>
      <w:r>
        <w:rPr>
          <w:rFonts w:hint="eastAsia"/>
        </w:rPr>
        <w:t>评价方法： 最低报价法√ 综合评分法</w:t>
      </w:r>
    </w:p>
    <w:p w14:paraId="36B8FEB7">
      <w:pPr>
        <w:pStyle w:val="2"/>
        <w:bidi w:val="0"/>
        <w:rPr>
          <w:rFonts w:hint="eastAsia"/>
        </w:rPr>
      </w:pPr>
      <w:r>
        <w:rPr>
          <w:rFonts w:hint="eastAsia"/>
        </w:rPr>
        <w:t>评审程序：报价方式：（一次性报价）√ ；（多次报价）</w:t>
      </w:r>
    </w:p>
    <w:p w14:paraId="52552786">
      <w:pPr>
        <w:pStyle w:val="2"/>
        <w:bidi w:val="0"/>
        <w:rPr>
          <w:rFonts w:hint="eastAsia"/>
        </w:rPr>
      </w:pPr>
      <w:r>
        <w:rPr>
          <w:rFonts w:hint="eastAsia"/>
        </w:rPr>
        <w:t> </w:t>
      </w:r>
    </w:p>
    <w:p w14:paraId="600DD91A">
      <w:pPr>
        <w:pStyle w:val="2"/>
        <w:bidi w:val="0"/>
        <w:rPr>
          <w:rFonts w:hint="eastAsia"/>
        </w:rPr>
      </w:pPr>
      <w:r>
        <w:rPr>
          <w:rFonts w:hint="eastAsia"/>
        </w:rPr>
        <w:t>七、评审方式、评审程序及原则：</w:t>
      </w:r>
    </w:p>
    <w:p w14:paraId="25CCEA7E">
      <w:pPr>
        <w:pStyle w:val="2"/>
        <w:bidi w:val="0"/>
        <w:rPr>
          <w:rFonts w:hint="eastAsia"/>
        </w:rPr>
      </w:pPr>
      <w:r>
        <w:rPr>
          <w:rFonts w:hint="eastAsia"/>
        </w:rPr>
        <w:t>1、本项目采用询比价方式采购并以最低报价法评审。采购方根据本项目组建询价评审小组，对报价人递交的报价文件进行初步评审，通过资格和实质响应性审查后，询价评审小组根据报价情况按照最低评标价法进行评审。在符合（采购）需求、质量和服务相同、预算可控的前提下，根据申请人报价由低到高的顺序推荐成交候选人。完成评审后，询价评审工作组向采购人提交书面询价结果报告。</w:t>
      </w:r>
    </w:p>
    <w:p w14:paraId="4E79AB21">
      <w:pPr>
        <w:pStyle w:val="2"/>
        <w:bidi w:val="0"/>
        <w:rPr>
          <w:rFonts w:hint="eastAsia"/>
        </w:rPr>
      </w:pPr>
      <w:r>
        <w:rPr>
          <w:rFonts w:hint="eastAsia"/>
        </w:rPr>
        <w:t>2、报价相同的情况下以昆明盐矿、普洱制盐分公司合格供应商库内供应商优先。</w:t>
      </w:r>
    </w:p>
    <w:p w14:paraId="6A8F5195">
      <w:pPr>
        <w:pStyle w:val="2"/>
        <w:bidi w:val="0"/>
        <w:rPr>
          <w:rFonts w:hint="eastAsia"/>
        </w:rPr>
      </w:pPr>
      <w:r>
        <w:rPr>
          <w:rFonts w:hint="eastAsia"/>
        </w:rPr>
        <w:t>3、报价相同且同为合格供应商的情况下，供货时间早的优先。</w:t>
      </w:r>
    </w:p>
    <w:p w14:paraId="5785C54C">
      <w:pPr>
        <w:pStyle w:val="2"/>
        <w:bidi w:val="0"/>
      </w:pPr>
      <w:r>
        <w:rPr>
          <w:rFonts w:hint="eastAsia"/>
          <w:lang w:val="en-US" w:eastAsia="zh-CN"/>
        </w:rPr>
        <w:t>八、联系方式</w:t>
      </w:r>
    </w:p>
    <w:p w14:paraId="74618E86">
      <w:pPr>
        <w:pStyle w:val="2"/>
        <w:bidi w:val="0"/>
        <w:rPr>
          <w:rFonts w:hint="eastAsia"/>
        </w:rPr>
      </w:pPr>
      <w:r>
        <w:rPr>
          <w:rFonts w:hint="eastAsia"/>
        </w:rPr>
        <w:t>采购人：云南省盐业有限公司昆明盐矿</w:t>
      </w:r>
    </w:p>
    <w:p w14:paraId="1D2F1A1B">
      <w:pPr>
        <w:pStyle w:val="2"/>
        <w:bidi w:val="0"/>
        <w:rPr>
          <w:rFonts w:hint="eastAsia"/>
        </w:rPr>
      </w:pPr>
      <w:r>
        <w:rPr>
          <w:rFonts w:hint="eastAsia"/>
        </w:rPr>
        <w:t>联系人：王冠奇</w:t>
      </w:r>
    </w:p>
    <w:p w14:paraId="4E227497">
      <w:pPr>
        <w:pStyle w:val="2"/>
        <w:bidi w:val="0"/>
        <w:rPr>
          <w:rFonts w:hint="eastAsia"/>
        </w:rPr>
      </w:pPr>
      <w:r>
        <w:rPr>
          <w:rFonts w:hint="eastAsia"/>
        </w:rPr>
        <w:t>联系电话：18213956423</w:t>
      </w:r>
    </w:p>
    <w:p w14:paraId="7910A4B1">
      <w:pPr>
        <w:pStyle w:val="2"/>
        <w:bidi w:val="0"/>
        <w:rPr>
          <w:rFonts w:hint="eastAsia"/>
        </w:rPr>
      </w:pPr>
      <w:r>
        <w:rPr>
          <w:rFonts w:hint="eastAsia"/>
        </w:rPr>
        <w:t>采购人监督部门：申请人对本次谈判过程中发现的违法、违纪问题可以向云南省盐业有限公司昆明盐矿纪委办公室反映，电话 0871-68788859。</w:t>
      </w:r>
    </w:p>
    <w:p w14:paraId="6FFF4A3B">
      <w:pPr>
        <w:pStyle w:val="2"/>
        <w:bidi w:val="0"/>
        <w:rPr>
          <w:rFonts w:hint="eastAsia"/>
        </w:rPr>
      </w:pPr>
      <w:r>
        <w:rPr>
          <w:rFonts w:hint="eastAsia"/>
        </w:rPr>
        <w:t>                                                                                                                          云南省盐业有限公司昆明盐矿</w:t>
      </w:r>
    </w:p>
    <w:p w14:paraId="160DA5E1">
      <w:pPr>
        <w:pStyle w:val="2"/>
        <w:bidi w:val="0"/>
        <w:rPr>
          <w:rFonts w:hint="eastAsia"/>
        </w:rPr>
      </w:pPr>
      <w:r>
        <w:rPr>
          <w:rFonts w:hint="eastAsia"/>
        </w:rPr>
        <w:t>                                                                                                                                                                                                                                                                                                                                                                                            2025年9月4日</w:t>
      </w:r>
    </w:p>
    <w:p w14:paraId="615FB19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2F2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4</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2025-09-04T05:39:44Z</dcterms:created>
  <dc:creator>28039</dc:creator>
  <cp:lastModifiedBy>璇儿</cp:lastModifiedBy>
  <dcterms:modified xsi:type="dcterms:W3CDTF">2025-09-04T05:43:59Z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6B269EA1947343C08CBAF1530EE075C5_12</vt:lpwstr>
  </property>
</Properties>
</file>