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441901-2025-06329</w:t>
      </w:r>
    </w:p>
    <w:p>
      <w:pPr>
        <w:pStyle w:val="null3"/>
        <w:jc w:val="center"/>
        <w:outlineLvl w:val="3"/>
      </w:pPr>
      <w:r>
        <w:rPr>
          <w:sz w:val="24"/>
          <w:b/>
        </w:rPr>
        <w:t>采购项目编号：</w:t>
      </w:r>
      <w:r>
        <w:rPr>
          <w:sz w:val="24"/>
          <w:b/>
        </w:rPr>
        <w:t>441901-2025-06329</w:t>
      </w:r>
    </w:p>
    <w:p>
      <w:pPr>
        <w:pStyle w:val="null3"/>
        <w:jc w:val="center"/>
        <w:outlineLvl w:val="3"/>
      </w:pPr>
      <w:r>
        <w:rPr>
          <w:sz w:val="24"/>
          <w:b/>
        </w:rPr>
        <w:t>项目名称：</w:t>
      </w:r>
      <w:r>
        <w:rPr>
          <w:sz w:val="24"/>
          <w:b/>
        </w:rPr>
        <w:t>东莞市中西医结合医院小包装中药饮片配送服务项目</w:t>
      </w:r>
    </w:p>
    <w:p>
      <w:pPr>
        <w:pStyle w:val="null3"/>
        <w:jc w:val="center"/>
        <w:outlineLvl w:val="3"/>
      </w:pPr>
      <w:r>
        <w:rPr>
          <w:sz w:val="24"/>
          <w:b/>
        </w:rPr>
        <w:t>采购人：</w:t>
      </w:r>
      <w:r>
        <w:rPr>
          <w:sz w:val="24"/>
          <w:b/>
        </w:rPr>
        <w:t>东莞市中西医结合医院</w:t>
      </w:r>
    </w:p>
    <w:p>
      <w:pPr>
        <w:pStyle w:val="null3"/>
        <w:jc w:val="center"/>
        <w:outlineLvl w:val="3"/>
      </w:pPr>
      <w:r>
        <w:rPr>
          <w:sz w:val="24"/>
          <w:b/>
        </w:rPr>
        <w:t>采购代理机构：</w:t>
      </w:r>
      <w:r>
        <w:rPr>
          <w:sz w:val="24"/>
          <w:b/>
        </w:rPr>
        <w:t>广东中元招标代理有限公司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广东中元招标代理有限公司</w:t>
      </w:r>
      <w:r>
        <w:rPr/>
        <w:t>受</w:t>
      </w:r>
      <w:r>
        <w:rPr/>
        <w:t>东莞市中西医结合医院</w:t>
      </w:r>
      <w:r>
        <w:rPr/>
        <w:t>的委托，采用</w:t>
      </w:r>
      <w:r>
        <w:rPr/>
        <w:t>公开招标</w:t>
      </w:r>
      <w:r>
        <w:rPr/>
        <w:t>方式组织采购</w:t>
      </w:r>
      <w:r>
        <w:rPr/>
        <w:t>东莞市中西医结合医院小包装中药饮片配送服务项目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东莞市中西医结合医院小包装中药饮片配送服务项目</w:t>
      </w:r>
    </w:p>
    <w:p>
      <w:pPr>
        <w:pStyle w:val="null3"/>
        <w:ind w:firstLine="480"/>
      </w:pPr>
      <w:r>
        <w:rPr/>
        <w:t>采购计划编号：</w:t>
      </w:r>
      <w:r>
        <w:rPr/>
        <w:t>441901-2025-06329</w:t>
      </w:r>
    </w:p>
    <w:p>
      <w:pPr>
        <w:pStyle w:val="null3"/>
        <w:ind w:firstLine="480"/>
      </w:pPr>
      <w:r>
        <w:rPr/>
        <w:t>采购项目编号：</w:t>
      </w:r>
      <w:r>
        <w:rPr/>
        <w:t>441901-2025-06329</w:t>
      </w:r>
    </w:p>
    <w:p>
      <w:pPr>
        <w:pStyle w:val="null3"/>
        <w:ind w:firstLine="480"/>
      </w:pPr>
      <w:r>
        <w:rPr/>
        <w:t>采购方式：</w:t>
      </w:r>
      <w:r>
        <w:rPr/>
        <w:t>公开招标</w:t>
      </w:r>
    </w:p>
    <w:p>
      <w:pPr>
        <w:pStyle w:val="null3"/>
        <w:ind w:firstLine="480"/>
      </w:pPr>
      <w:r>
        <w:rPr/>
        <w:t>预算金额：</w:t>
      </w:r>
      <w:r>
        <w:rPr/>
        <w:t>9,500,000.00</w:t>
      </w:r>
      <w:r>
        <w:rPr/>
        <w:t>元</w:t>
      </w:r>
    </w:p>
    <w:p>
      <w:pPr>
        <w:pStyle w:val="null3"/>
        <w:outlineLvl w:val="3"/>
      </w:pPr>
      <w:r>
        <w:rPr>
          <w:sz w:val="24"/>
          <w:b/>
        </w:rPr>
        <w:t>2.项目内容及需求情况（采购项目技术规格、参数及要求）</w:t>
      </w:r>
    </w:p>
    <w:p>
      <w:pPr>
        <w:pStyle w:val="null3"/>
      </w:pPr>
      <w:r>
        <w:rPr/>
        <w:t>采购包1(东莞市中西医结合医院小包装中药饮片配送服务项目):</w:t>
      </w:r>
    </w:p>
    <w:p>
      <w:pPr>
        <w:pStyle w:val="null3"/>
      </w:pPr>
      <w:r>
        <w:rPr/>
        <w:t>采购包预算金额：9,500,000.00元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医药和医疗器材批发服务</w:t>
            </w:r>
          </w:p>
        </w:tc>
        <w:tc>
          <w:tcPr>
            <w:tcW w:type="dxa" w:w="2052"/>
          </w:tcPr>
          <w:p>
            <w:pPr>
              <w:pStyle w:val="null3"/>
            </w:pPr>
            <w:r>
              <w:rPr/>
              <w:t>小包装中药饮片配送服务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9,500,000.00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合同履行期限：1.服务期：自签订合同之日起2年。供货期限内，累计结算金额达到总采购预算金额（￥9,500,000.00元）时，合同自动终止，以上两个终止条件，以先达成为准。 2.交货期：采购人向中标人发送订货单，自该订货单发出之日起三日内中标人须将货物送至合同约定指定地点。</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提供相应证明材料。或投标文件中提供《资格条件承诺函》。</w:t>
      </w:r>
    </w:p>
    <w:p>
      <w:pPr>
        <w:pStyle w:val="null3"/>
      </w:pPr>
      <w:r>
        <w:rPr/>
        <w:t>3）具有良好的商业信誉和健全的财务会计制度：供应商必须具有良好的商业信誉和健全的财务会计制度（提供2024年度财务状况报告或基本开户行出具的资信证明） 。或投标文件中提供《资格条件承诺函》。</w:t>
      </w:r>
    </w:p>
    <w:p>
      <w:pPr>
        <w:pStyle w:val="null3"/>
      </w:pPr>
      <w:r>
        <w:rPr/>
        <w:t>4）履行合同所必需的设备和专业技术能力：按投标（响应）文件格式填报设备及专业技术能力情况。或投标文件中提供《资格条件承诺函》。</w:t>
      </w:r>
    </w:p>
    <w:p>
      <w:pPr>
        <w:pStyle w:val="null3"/>
      </w:pPr>
      <w:r>
        <w:rPr/>
        <w:t>5）参加采购活动前3年内，在经营活动中没有重大违法记录：投标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采购包1（东莞市中西医结合医院小包装中药饮片配送服务项目）：</w:t>
      </w:r>
      <w:r>
        <w:rPr/>
        <w:t>要求参与的供应商服务全部由符合政策要求的中小企业承接。本项目中小企业划分标准所属行业为：批发业。《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财政部 发展改革委 生态环境部 市场监管总局 关于调整优化节能产品、环境标志产品政府采购执行机制的通知》（财库〔2019〕9号）</w:t>
      </w:r>
    </w:p>
    <w:p>
      <w:pPr>
        <w:pStyle w:val="null3"/>
        <w:outlineLvl w:val="3"/>
      </w:pPr>
      <w:r>
        <w:rPr>
          <w:sz w:val="24"/>
          <w:b/>
        </w:rPr>
        <w:t>3.本项目特定的资格要求：</w:t>
      </w:r>
    </w:p>
    <w:p>
      <w:pPr>
        <w:pStyle w:val="null3"/>
      </w:pPr>
      <w:r>
        <w:rPr/>
        <w:t>采购包1（东莞市中西医结合医院小包装中药饮片配送服务项目）：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3)投标人若为生产企业的必须依法取得《药品生产许可证》资质，且报所在地省级药品监督管理部门备案；投标人若为经营企业或代理公司的必须取得《药品经营许可证》资质。</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东莞市中西医结合医院</w:t>
      </w:r>
    </w:p>
    <w:p>
      <w:pPr>
        <w:pStyle w:val="null3"/>
        <w:ind w:firstLine="480"/>
      </w:pPr>
      <w:r>
        <w:rPr/>
        <w:t xml:space="preserve"> 地址：</w:t>
      </w:r>
      <w:r>
        <w:rPr/>
        <w:t>东莞市大岭山镇上场路2</w:t>
      </w:r>
    </w:p>
    <w:p>
      <w:pPr>
        <w:pStyle w:val="null3"/>
        <w:ind w:firstLine="480"/>
      </w:pPr>
      <w:r>
        <w:rPr/>
        <w:t xml:space="preserve"> 联系方式：</w:t>
      </w:r>
      <w:r>
        <w:rPr/>
        <w:t>0769-82766333</w:t>
      </w:r>
    </w:p>
    <w:p>
      <w:pPr>
        <w:pStyle w:val="null3"/>
        <w:outlineLvl w:val="3"/>
      </w:pPr>
      <w:r>
        <w:rPr>
          <w:sz w:val="24"/>
          <w:b/>
        </w:rPr>
        <w:t xml:space="preserve"> 2.采购代理机构信息</w:t>
      </w:r>
    </w:p>
    <w:p>
      <w:pPr>
        <w:pStyle w:val="null3"/>
        <w:ind w:firstLine="480"/>
      </w:pPr>
      <w:r>
        <w:rPr/>
        <w:t xml:space="preserve"> 名称：</w:t>
      </w:r>
      <w:r>
        <w:rPr/>
        <w:t>广东中元招标代理有限公司</w:t>
      </w:r>
    </w:p>
    <w:p>
      <w:pPr>
        <w:pStyle w:val="null3"/>
        <w:ind w:firstLine="480"/>
      </w:pPr>
      <w:r>
        <w:rPr/>
        <w:t xml:space="preserve"> 地址：</w:t>
      </w:r>
      <w:r>
        <w:rPr/>
        <w:t>广东省东莞市莞城街道创业社区莞太大道120号金马大厦八楼806-809室</w:t>
      </w:r>
    </w:p>
    <w:p>
      <w:pPr>
        <w:pStyle w:val="null3"/>
        <w:ind w:firstLine="480"/>
      </w:pPr>
      <w:r>
        <w:rPr/>
        <w:t xml:space="preserve"> 联系方式：</w:t>
      </w:r>
      <w:r>
        <w:rPr/>
        <w:t>0769-23663761</w:t>
      </w:r>
    </w:p>
    <w:p>
      <w:pPr>
        <w:pStyle w:val="null3"/>
        <w:outlineLvl w:val="3"/>
      </w:pPr>
      <w:r>
        <w:rPr>
          <w:sz w:val="24"/>
          <w:b/>
        </w:rPr>
        <w:t xml:space="preserve"> 3.项目联系方式</w:t>
      </w:r>
    </w:p>
    <w:p>
      <w:pPr>
        <w:pStyle w:val="null3"/>
        <w:ind w:firstLine="480"/>
      </w:pPr>
      <w:r>
        <w:rPr/>
        <w:t xml:space="preserve"> 项目联系人：</w:t>
      </w:r>
      <w:r>
        <w:rPr/>
        <w:t>邹祥福</w:t>
      </w:r>
    </w:p>
    <w:p>
      <w:pPr>
        <w:pStyle w:val="null3"/>
        <w:ind w:firstLine="480"/>
      </w:pPr>
      <w:r>
        <w:rPr/>
        <w:t xml:space="preserve"> 电话：</w:t>
      </w:r>
      <w:r>
        <w:rPr/>
        <w:t>0769-23663761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广东中元招标代理有限公司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2"/>
          <w:b/>
        </w:rPr>
        <w:t>（一）采购内容</w:t>
      </w:r>
    </w:p>
    <w:tbl>
      <w:tblPr>
        <w:tblW w:w="0" w:type="auto"/>
        <w:tblBorders>
          <w:top w:val="none" w:color="000000" w:sz="4"/>
          <w:left w:val="none" w:color="000000" w:sz="4"/>
          <w:bottom w:val="none" w:color="000000" w:sz="4"/>
          <w:right w:val="none" w:color="000000" w:sz="4"/>
          <w:insideH w:val="none"/>
          <w:insideV w:val="none"/>
        </w:tblBorders>
      </w:tblPr>
      <w:tblGrid>
        <w:gridCol w:w="842"/>
        <w:gridCol w:w="3235"/>
        <w:gridCol w:w="1718"/>
        <w:gridCol w:w="2510"/>
      </w:tblGrid>
      <w:tr>
        <w:tc>
          <w:tcPr>
            <w:tcW w:type="dxa" w:w="842"/>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sz w:val="22"/>
                <w:b/>
              </w:rPr>
              <w:t>包号</w:t>
            </w:r>
          </w:p>
        </w:tc>
        <w:tc>
          <w:tcPr>
            <w:tcW w:type="dxa" w:w="3235"/>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sz w:val="22"/>
                <w:b/>
              </w:rPr>
              <w:t>项目（品目）名称</w:t>
            </w:r>
          </w:p>
        </w:tc>
        <w:tc>
          <w:tcPr>
            <w:tcW w:type="dxa" w:w="1718"/>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sz w:val="22"/>
                <w:b/>
              </w:rPr>
              <w:t>数量（批）</w:t>
            </w:r>
          </w:p>
        </w:tc>
        <w:tc>
          <w:tcPr>
            <w:tcW w:type="dxa" w:w="2510"/>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sz w:val="22"/>
                <w:b/>
              </w:rPr>
              <w:t>预算金额（元）</w:t>
            </w:r>
          </w:p>
        </w:tc>
      </w:tr>
      <w:tr>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3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小包装中药饮片配送</w:t>
            </w:r>
          </w:p>
        </w:tc>
        <w:tc>
          <w:tcPr>
            <w:tcW w:type="dxa" w:w="1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9,500,000.00</w:t>
            </w:r>
          </w:p>
        </w:tc>
      </w:tr>
    </w:tbl>
    <w:p>
      <w:pPr>
        <w:pStyle w:val="null3"/>
        <w:ind w:firstLine="420"/>
        <w:jc w:val="both"/>
      </w:pPr>
      <w:r>
        <w:rPr>
          <w:sz w:val="22"/>
        </w:rPr>
        <w:t>中药饮片按中药品种及其规格的分类定标：</w:t>
      </w:r>
    </w:p>
    <w:p>
      <w:pPr>
        <w:pStyle w:val="null3"/>
        <w:ind w:firstLine="420"/>
        <w:jc w:val="both"/>
      </w:pPr>
      <w:r>
        <w:rPr>
          <w:sz w:val="22"/>
        </w:rPr>
        <w:t>包</w:t>
      </w:r>
      <w:r>
        <w:rPr>
          <w:sz w:val="22"/>
        </w:rPr>
        <w:t>1-1为</w:t>
      </w:r>
      <w:r>
        <w:rPr>
          <w:sz w:val="22"/>
        </w:rPr>
        <w:t>小包装中药饮片配送</w:t>
      </w:r>
      <w:r>
        <w:rPr>
          <w:sz w:val="22"/>
        </w:rPr>
        <w:t>，共</w:t>
      </w:r>
      <w:r>
        <w:rPr>
          <w:sz w:val="22"/>
        </w:rPr>
        <w:t>424</w:t>
      </w:r>
      <w:r>
        <w:rPr>
          <w:sz w:val="22"/>
        </w:rPr>
        <w:t>种；</w:t>
      </w:r>
    </w:p>
    <w:p>
      <w:pPr>
        <w:pStyle w:val="null3"/>
        <w:ind w:firstLine="420"/>
        <w:jc w:val="both"/>
      </w:pPr>
      <w:r>
        <w:rPr>
          <w:sz w:val="22"/>
        </w:rPr>
        <w:t>中药饮片定义：以中药材为原材料</w:t>
      </w:r>
      <w:r>
        <w:rPr>
          <w:sz w:val="22"/>
        </w:rPr>
        <w:t>,按中医药理论,经过加工炮制后,可直接用于中医临床或制剂生产使用的处方药品。</w:t>
      </w:r>
    </w:p>
    <w:p>
      <w:pPr>
        <w:pStyle w:val="null3"/>
      </w:pPr>
      <w:r>
        <w:rPr/>
        <w:t>采购包1（东莞市中西医结合医院小包装中药饮片配送服务项目）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1.服务期：自签订合同之日起2年。供货期限内，累计结算金额达到总采购预算金额（￥9,500,000.00元）时，合同自动终止，以上两个终止条件，以先达成为准。 2.交货期：采购人向中标人发送订货单，自该订货单发出之日起三日内中标人须将货物送至合同约定指定地点。</w:t>
            </w:r>
          </w:p>
        </w:tc>
      </w:tr>
      <w:tr>
        <w:tc>
          <w:tcPr>
            <w:tcW w:type="dxa" w:w="4153"/>
          </w:tcPr>
          <w:p>
            <w:pPr>
              <w:pStyle w:val="null3"/>
            </w:pPr>
            <w:r>
              <w:rPr/>
              <w:t>标的提供的地点</w:t>
            </w:r>
          </w:p>
        </w:tc>
        <w:tc>
          <w:tcPr>
            <w:tcW w:type="dxa" w:w="4153"/>
          </w:tcPr>
          <w:p>
            <w:pPr>
              <w:pStyle w:val="null3"/>
            </w:pPr>
            <w:r>
              <w:rPr/>
              <w:t>东莞市中西医结合医院或采购人指定地点。</w:t>
            </w:r>
          </w:p>
        </w:tc>
      </w:tr>
      <w:tr>
        <w:tc>
          <w:tcPr>
            <w:tcW w:type="dxa" w:w="4153"/>
          </w:tcPr>
          <w:p>
            <w:pPr>
              <w:pStyle w:val="null3"/>
            </w:pPr>
            <w:r>
              <w:rPr/>
              <w:t>付款方式</w:t>
            </w:r>
          </w:p>
        </w:tc>
        <w:tc>
          <w:tcPr>
            <w:tcW w:type="dxa" w:w="4153"/>
          </w:tcPr>
          <w:p>
            <w:pPr>
              <w:pStyle w:val="null3"/>
            </w:pPr>
            <w:r>
              <w:rPr/>
              <w:t>1期：支付比例100%,每月结算一次，按实际验收合格金额支付100%,1.本合同的每笔款项均以人民币银行转账方式支付；2.按采购人要求分期分批交货，合同货物到采购人指定地点交付验收，必须提供合格的发票、产品清单、产品详细信息资料等随货同行，采用月结方式，每月10日前，中标人配合完成上月配送饮片的对账工作，核对确认完毕后提供上月配送清单及合规发票，采购人在收到请款资料后60天内付清该批次款项。如因中标人提供的请款资料有误或者滞后，付款相应延迟。即结算价=单价预算最高价格×中标单价折扣率×实际供货量-考核扣款。供货期限内，采购人不保证合同期内中标人获得供应服务的数量及金额。</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1期：1.甲乙双方按招标文件及本合同的有关规定由甲方验收组织部门进行验收。若在使用过程中发现内在质量问题，中标人仍须承担全部责任。 2.验收执行标准：中药饮片的质量符合2020年版《中国药典》、《中药饮片管理暂行规定》等相关文件规定（以最新文件规定为准）及其他法定标准（按最新标准执行）。 3.验收时间：货到即现场验收入库，如遇特殊情况需延后，最长不超过3天。每批次产品送货时，中标人须同时提供药检报告等验收资料以及送货清单交采购人使用部门验收。 4.验收程序：（1）采购人收到中标人送货后及时对中药饮片进行验收，验收项目包括但不限于：品名、规格、外观质量、货物包装是否完好；中标人应保证送货文件的真实、完整。采购人验收合格后视为确认收货。中标人免费协助医院完成中药饮片货柜上架、入库、二次搬运等工作。中药饮片验收合格只表示采购人认可上述验收内容形式上符合采购人要求，并不代表采购人认可中药饮片内在质量验收合格。（2）对不符合订单要求或质量要求的中药饮片，采购人有权拒绝接受，并要求中标人退、换、补，中标人应对不符合要求的产品在接到通知后48小时内进行更换，否则，采购人有权要求中标人对其所造成的损失进行赔偿，并可根据实际情况向其他供应商进行采购。验收后30天内，出现质量问题的中药饮片可无条件更换或退货，中标人退回相应货款。（3）如果采购人在临床使用中发现中药饮片不符合质量要求，导致不良反应，需要进行中药饮片质量检验，将及时以书面形式把质量检验要求通知中标人。如果检验证明中药饮片存在质量问题，则检验费用由中标人承担，中标人需立即更换、补充合格产品，不得影响采购人的临床使用。否则，采购人有权终止合同并要求中标人对其所造成的损失进行赔偿。中药饮片质量检验在采购人所在地药检部门进行。 5.中药饮片出现质量问题（包装破损、标签不符、等级差异或内在质量问题），应在接到通知后24小时内启动召回程序，48小时内完成合格产品更换。由于药检部门抽检出现中药饮片不合格的，中标人应承担：全部检验费用及行政处罚金；采购人因此被暂停/取消经营资质造成的直接损失；中标人赔偿采购人的损失并支付本合同预算总金额20%的违约金。因饮片质量问题导致药政处罚、医疗纠纷或患者损害的，中标人应承担：全部民事赔偿及行政罚款；赔偿采购方商誉损失；配合司法机关调查并留存质量问题批次留样备查。 6.如因国家、省、市相关政策改革调整，导致采购人无法履行本项目合同的，采购人有权终止合同，且不承担由此产生的一切责任和损失。</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违约责任，1.中标人提供的中药饮片质量不符合招标文件、合同及国家相关标准规定的，采购人有权拒收、要求退换货。中标人应在接到采购人通知后1个日历日内完成更换或补足，并承担由此产生的所有费用。首次发现：按当次不合格药品货值金额的10% 向采购人支付违约金。第二次发现：按当次不合格药品货值金额的15% 向采购人支付违约金。第三次及以上发现：按当次不合格药品货值金额的20% 向采购人支付违约金。因药品质量问题导致医疗纠纷、事故或采购人被行政处罚的，中标人应承担全部经济损失及法律责任。同一年度内累计发生3次质量不合格问题；或单次质量问题情节特别严重（如假冒伪劣、有毒有害物质超标）或造成重大不良影响；或经市场监督管理部门抽检不合格并被公告；采购人有权单方全部解除合同，并要求中标人承担本合同总金额20% 的违约金。 2.中标人未按采购人订单要求的时间、地点、品种、数量完成配送的，每延迟一天，应按延迟交付药品货值金额的1% 向采购人支付违约金。延迟超过5个日历日，采购人可视为中标人无法交付。无正当理由拒绝配送或无法配送的，除按延迟交付支付违约金外，采购人有权自行或委托第三方采购，由此增加的费用由中标人承担。送达数量少于订单数量的，应在1个日历日内补足，否则按延迟交付处理。同一月度内累计发生3次延迟交付或断供，采购人有权单方解除合同，并要求中标人承担合同总金额20% 的违约金。 3.如中标人无故提出解约、拒不履行合同义务或因中标人原因导致双方签订的合同无法继续履行，采购人有权拒绝付款，中标人应赔偿甲方损失（包括但不限于已发生的费用、预期利益损失、律师费、诉讼费、仲裁费、保全费、保险费等一切维权费用、再另行采购的费用、委托第三人继续履行时超出本合同费用部分等）并向采购人支付合同总金额的20%的违约金。 4.严禁转包、分包，未经采购人书面同意不得转包、分包。如采购人发现中标人转包、分包证据，中标人立刻失去继续供货资格，采购人不再付款，中标人赔偿采购人的损失并支付本合同预算总金额20%的违约金。</w:t>
            </w:r>
          </w:p>
          <w:p>
            <w:pPr>
              <w:pStyle w:val="null3"/>
            </w:pPr>
            <w:r>
              <w:rPr/>
              <w:t>★其他，报价要求： 1.药品结算价格在合同执行期间原则上保持不变，除国家或省市出台相关价格调剂政策或市场原材料价格上涨浮动太大影响采购合同执行的情况；原材料上涨，中标人可事先与采购人进行友好协商，并提供相关价格调整证明材料，经采购人确定后进行补充调整。投标人报价时须充分考虑药品类型的市场供应、价格变化等风险。 2.投标报价应包含完成本次招标所有服务内容的费用，包含产品成品价格、运输、包装、伴随服务、税费及其他一切可能产生的附加费用。 3.按照项目采购清单及其单价预算最高限价，全部项目统一折扣率进行报价，投标人必须就所有内容进行投标报价，少报无效。单价折扣率报价范围：[0.00%-100.00%]。如投标人报价95.00%，开标一览表中则填写95.00%。结算价=单价预算最高价格×中标折扣率×实际供货量-考核扣款。 集中采购部分： 为确保与国家药品集中采购政策保持一致，降低采购成本，规范采购行为，现对属于全国或省级中药饮片采购联盟集中采购目录内的品种，本项目采购清单中的中药饮片品种，属于“全国中药饮片采购联盟”或“广东省药品集中采购平台”等采购人所属地区省级集中采购平台涵盖的集中采购品种目录范围，本项目中所报名的折扣率不再适用于此类品种，此类品种的采购活动必须严格按照集中采购目录规定执行。 1.在采购平台要求中药饮片品种的订单下达、合同签订、交易执行及货款结算等全部采购流程，必须通过相应的集中采购平台进行操作。 2.该品种的最终结算价格必须与中标/挂网价格完全一致，即结算价=集采平台中标单价×实际采购数量。 3.中标人作为配送企业，须承担该品种在集采平台上的配送及相关伴随服务，并确保其质量、配送效率、售后服务等满足集采平台要求及本合同所有其他条款的约定。 4.中标人有义务及时告知采购人其供应品种是否属于最新集采目录范围。因中标人未及时告知或错误告知，导致采购人未通过集采平台采购而产生的所有责任、损失及政策风险，由中标人承担。 5.在合同履行期内，若集采品种目录或中标价格发生动态调整，均以集采平台最新发布的通知和执行时间为准，本合同自动按新规执行。</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项目质量保证要求</w:t>
            </w:r>
          </w:p>
        </w:tc>
        <w:tc>
          <w:tcPr>
            <w:tcW w:type="dxa" w:w="2076"/>
          </w:tcPr>
          <w:p>
            <w:pPr>
              <w:pStyle w:val="null3"/>
              <w:jc w:val="left"/>
            </w:pPr>
            <w:r>
              <w:rPr/>
              <w:t>1.投标人承诺与采购人签订“质量保证协议书”，且提供相关文件，包括生产许可证或经营许可证、质量标准、质量检验报告等。每次配送中药饮片必须提供到货批号中药饮片的质量报告，采购人按照统一标准对所购中药饮片进行验收，验收不合格的不得入库。若对购入的小包装中药饮片需要检验的，可委托当地药品检验机构进行检验，发现假冒、劣质中药饮片，应及时封存并报告医疗机构所在地药品监督管理部门。 2.提供药品标签，供医院调剂使用，所需费用已包含在投标报价中，采购人不再另外支付。标签等服务期内使用权归属采购人。 3.产品有效期：保证送货产品自验收合格之日起算，至少两年后失效，破损、吸潮、结块等质量异常包退换，临床积压品种，离有效期6个月以上时包退换，对近效期饮片进行更换，采购人不再另外支付。</w:t>
            </w:r>
          </w:p>
        </w:tc>
      </w:tr>
      <w:tr>
        <w:tc>
          <w:tcPr>
            <w:tcW w:type="dxa" w:w="2076"/>
          </w:tcPr>
          <w:p/>
        </w:tc>
        <w:tc>
          <w:tcPr>
            <w:tcW w:type="dxa" w:w="2076"/>
          </w:tcPr>
          <w:p>
            <w:pPr>
              <w:pStyle w:val="null3"/>
              <w:jc w:val="center"/>
            </w:pPr>
            <w:r>
              <w:rPr/>
              <w:t>2</w:t>
            </w:r>
          </w:p>
        </w:tc>
        <w:tc>
          <w:tcPr>
            <w:tcW w:type="dxa" w:w="2076"/>
          </w:tcPr>
          <w:p>
            <w:pPr>
              <w:pStyle w:val="null3"/>
              <w:jc w:val="left"/>
            </w:pPr>
            <w:r>
              <w:rPr/>
              <w:t>项目供货保障要求</w:t>
            </w:r>
          </w:p>
        </w:tc>
        <w:tc>
          <w:tcPr>
            <w:tcW w:type="dxa" w:w="2076"/>
          </w:tcPr>
          <w:p>
            <w:pPr>
              <w:pStyle w:val="null3"/>
              <w:jc w:val="left"/>
            </w:pPr>
            <w:r>
              <w:rPr/>
              <w:t>1.对于报价目录外的药品品种，采购人若有需求，中标人应保证积极供应，经报医院药事委员会讨论批准后增列入院内中药目录，中标人提供近期三家或以上其他医疗机构的采购单价预算价格证明材料，取平均价格为基准并按本次中标单价折扣率进行结算。 2.供需双方在药品购销过程中严格执行《中华人民共和国药品管理法》《医疗机构药事管理规定》和《处方管理办法》等法律法规的有关规定，诚信经营。 3.中标人在保证药品质量、执行国家物价的前提下按约定的药品品种、剂型、规格、数量、价格、供货方式等供货，保证临床用药不断档。</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项目供货保障要求</w:t>
            </w:r>
          </w:p>
        </w:tc>
        <w:tc>
          <w:tcPr>
            <w:tcW w:type="dxa" w:w="2076"/>
          </w:tcPr>
          <w:p>
            <w:pPr>
              <w:pStyle w:val="null3"/>
              <w:jc w:val="left"/>
            </w:pPr>
            <w:r>
              <w:rPr/>
              <w:t>4.供货期间，中标人必须按照清单中产品进行供货，如确遇清单中某些产品无法供货或制造商断货不能满足采购人提出的小包装中药饮片品种采购，须提前告知采购人，允许提供同等功效的产品给采购人临床进行确认，若无法临床认可，无其他替代产品，采购人有权自行采购，并且如因国家、省、市相关政策改革调整需要在线上采购，采购人有权在线上自行采购。中标人不能对采购人提出任何异议或追讨赔偿。</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项目供货保障要求</w:t>
            </w:r>
          </w:p>
        </w:tc>
        <w:tc>
          <w:tcPr>
            <w:tcW w:type="dxa" w:w="2076"/>
          </w:tcPr>
          <w:p>
            <w:pPr>
              <w:pStyle w:val="null3"/>
              <w:jc w:val="left"/>
            </w:pPr>
            <w:r>
              <w:rPr/>
              <w:t>5.如因国家、省、市相关政策改革调整，采购人有权终止合同或者对配送目录清单进行增减，且不承担由此产生的一切责任和损失。【须提供承诺函（格式自拟）加盖投标人公章】。</w:t>
            </w:r>
          </w:p>
        </w:tc>
      </w:tr>
      <w:tr>
        <w:tc>
          <w:tcPr>
            <w:tcW w:type="dxa" w:w="2076"/>
          </w:tcPr>
          <w:p/>
        </w:tc>
        <w:tc>
          <w:tcPr>
            <w:tcW w:type="dxa" w:w="2076"/>
          </w:tcPr>
          <w:p>
            <w:pPr>
              <w:pStyle w:val="null3"/>
              <w:jc w:val="center"/>
            </w:pPr>
            <w:r>
              <w:rPr/>
              <w:t>5</w:t>
            </w:r>
          </w:p>
        </w:tc>
        <w:tc>
          <w:tcPr>
            <w:tcW w:type="dxa" w:w="2076"/>
          </w:tcPr>
          <w:p>
            <w:pPr>
              <w:pStyle w:val="null3"/>
              <w:jc w:val="left"/>
            </w:pPr>
            <w:r>
              <w:rPr/>
              <w:t>服务团队配置要求</w:t>
            </w:r>
          </w:p>
        </w:tc>
        <w:tc>
          <w:tcPr>
            <w:tcW w:type="dxa" w:w="2076"/>
          </w:tcPr>
          <w:p>
            <w:pPr>
              <w:pStyle w:val="null3"/>
              <w:jc w:val="left"/>
            </w:pPr>
            <w:r>
              <w:rPr/>
              <w:t>1.投标人应具备完善的组织管理架构及岗位职责。 2.投标人拟投入本项目的服务团队人员应具备执业药师职业资格证书。 3.投标人应配置足够的服务团队人员，能够快速响应项目实施过程中采购人的合理需求。</w:t>
            </w:r>
          </w:p>
        </w:tc>
      </w:tr>
      <w:tr>
        <w:tc>
          <w:tcPr>
            <w:tcW w:type="dxa" w:w="2076"/>
          </w:tcPr>
          <w:p/>
        </w:tc>
        <w:tc>
          <w:tcPr>
            <w:tcW w:type="dxa" w:w="2076"/>
          </w:tcPr>
          <w:p>
            <w:pPr>
              <w:pStyle w:val="null3"/>
              <w:jc w:val="center"/>
            </w:pPr>
            <w:r>
              <w:rPr/>
              <w:t>6</w:t>
            </w:r>
          </w:p>
        </w:tc>
        <w:tc>
          <w:tcPr>
            <w:tcW w:type="dxa" w:w="2076"/>
          </w:tcPr>
          <w:p>
            <w:pPr>
              <w:pStyle w:val="null3"/>
              <w:jc w:val="left"/>
            </w:pPr>
            <w:r>
              <w:rPr/>
              <w:t>配送服务要求</w:t>
            </w:r>
          </w:p>
        </w:tc>
        <w:tc>
          <w:tcPr>
            <w:tcW w:type="dxa" w:w="2076"/>
          </w:tcPr>
          <w:p>
            <w:pPr>
              <w:pStyle w:val="null3"/>
              <w:jc w:val="left"/>
            </w:pPr>
            <w:r>
              <w:rPr/>
              <w:t>1.在履行合同的过程中，中标人应按照采购人规定的时间配送中药饮片并提供伴随服务，所配送的中药饮片存有相应单证和资料。 2.在履行合同的过程中，如果中标人遇到妨碍按时配送中药饮片提供伴随服务的情况时，应及时以书面形式将拖延的事实、可能拖延的时间和原因通知采购人。采购人在收到中标人通知后，对中标人所述情况进行核实，并确定是否酌情延长交货时间以及是否收取违约金或终止合同。延期应通过签订合同补充协议的方式由双方认可并重新签署。 3.中标人应具备完善的中药饮片物流设备设施，以确保产品安全高效配送，包括但不限于存储设备、运输车辆、搬运设备、信息管理系统等。 4.中标人应配备配送人员及运输工作，并针对本项目制定配送服务方案。</w:t>
            </w:r>
          </w:p>
        </w:tc>
      </w:tr>
      <w:tr>
        <w:tc>
          <w:tcPr>
            <w:tcW w:type="dxa" w:w="2076"/>
          </w:tcPr>
          <w:p/>
        </w:tc>
        <w:tc>
          <w:tcPr>
            <w:tcW w:type="dxa" w:w="2076"/>
          </w:tcPr>
          <w:p>
            <w:pPr>
              <w:pStyle w:val="null3"/>
              <w:jc w:val="center"/>
            </w:pPr>
            <w:r>
              <w:rPr/>
              <w:t>7</w:t>
            </w:r>
          </w:p>
        </w:tc>
        <w:tc>
          <w:tcPr>
            <w:tcW w:type="dxa" w:w="2076"/>
          </w:tcPr>
          <w:p>
            <w:pPr>
              <w:pStyle w:val="null3"/>
              <w:jc w:val="left"/>
            </w:pPr>
            <w:r>
              <w:rPr/>
              <w:t>应急要求</w:t>
            </w:r>
          </w:p>
        </w:tc>
        <w:tc>
          <w:tcPr>
            <w:tcW w:type="dxa" w:w="2076"/>
          </w:tcPr>
          <w:p>
            <w:pPr>
              <w:pStyle w:val="null3"/>
              <w:jc w:val="left"/>
            </w:pPr>
            <w:r>
              <w:rPr/>
              <w:t>1.投标人应具备完善的应急处理方案和售后服务方案，以保障项目顺利实施； 2.针对台风、暴雨等恶劣天气，应有相应的配送保障措施； 3.针对配送人员在配送途中突发车辆故障、交通事故等情况，应有相应的人员替换； 4.针对仓储环节中可能出现的数量不足的紧急情况（如突发火灾、被水淹没等），应有相应的处置措施； 5.针对中药饮片质量问题导致的其他紧急情况，中标人需具备应急情况预案及紧急情况处理建议措施。 6.如遇特殊情况时，中标人需确保对采购人的供应服务不受影响。</w:t>
            </w:r>
          </w:p>
        </w:tc>
      </w:tr>
      <w:tr>
        <w:tc>
          <w:tcPr>
            <w:tcW w:type="dxa" w:w="2076"/>
          </w:tcPr>
          <w:p/>
        </w:tc>
        <w:tc>
          <w:tcPr>
            <w:tcW w:type="dxa" w:w="2076"/>
          </w:tcPr>
          <w:p>
            <w:pPr>
              <w:pStyle w:val="null3"/>
              <w:jc w:val="center"/>
            </w:pPr>
            <w:r>
              <w:rPr/>
              <w:t>8</w:t>
            </w:r>
          </w:p>
        </w:tc>
        <w:tc>
          <w:tcPr>
            <w:tcW w:type="dxa" w:w="2076"/>
          </w:tcPr>
          <w:p>
            <w:pPr>
              <w:pStyle w:val="null3"/>
              <w:jc w:val="left"/>
            </w:pPr>
            <w:r>
              <w:rPr/>
              <w:t>售后服务要求</w:t>
            </w:r>
          </w:p>
        </w:tc>
        <w:tc>
          <w:tcPr>
            <w:tcW w:type="dxa" w:w="2076"/>
          </w:tcPr>
          <w:p>
            <w:pPr>
              <w:pStyle w:val="null3"/>
              <w:jc w:val="left"/>
            </w:pPr>
            <w:r>
              <w:rPr/>
              <w:t>1.对于滞销产品，中标人承诺可无条件退换。 2.当发生如下情况时，中标人根据采购人要求无条件退换货：（1）采购人发现饮片供应质量问题；（2）采购人发现产品未按要求进行包装；（3）市场监督管理部门发布需召回或厂家自主召回品种；（4）其他：采购人认为有问题的情况。 3.中标人应按照国家有关法律、法规、规章和“三包”规定提供售后服务。售后服务及有效期等不得低于国家和行业主管部门制定的有关标准。 4.中标人需具有相关技术人员，中标人接到采购人售后咨询应在2小时内有专人响应，若需要现场解决应安排专人24小时内到达，售后服务方式均为中标人上门服务。</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医药和医疗器材批发服务</w:t>
            </w:r>
          </w:p>
        </w:tc>
        <w:tc>
          <w:tcPr>
            <w:tcW w:type="dxa" w:w="831"/>
          </w:tcPr>
          <w:p>
            <w:pPr>
              <w:pStyle w:val="null3"/>
              <w:jc w:val="left"/>
            </w:pPr>
            <w:r>
              <w:rPr/>
              <w:t>小包装中药饮片配送服务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9,500,000.00</w:t>
            </w:r>
          </w:p>
        </w:tc>
        <w:tc>
          <w:tcPr>
            <w:tcW w:type="dxa" w:w="831"/>
          </w:tcPr>
          <w:p>
            <w:pPr>
              <w:pStyle w:val="null3"/>
              <w:jc w:val="right"/>
            </w:pPr>
            <w:r>
              <w:rPr/>
              <w:t>9,500,000.00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小包装中药饮片配送服务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left"/>
            </w:pPr>
            <w:r>
              <w:rPr>
                <w:sz w:val="22"/>
              </w:rPr>
              <w:t>一、中药饮片综合要求</w:t>
            </w:r>
          </w:p>
          <w:p>
            <w:pPr>
              <w:pStyle w:val="null3"/>
              <w:ind w:firstLine="480"/>
              <w:jc w:val="left"/>
            </w:pPr>
            <w:r>
              <w:rPr>
                <w:sz w:val="22"/>
              </w:rPr>
              <w:t>1</w:t>
            </w:r>
            <w:r>
              <w:rPr>
                <w:sz w:val="22"/>
              </w:rPr>
              <w:t>.投标人</w:t>
            </w:r>
            <w:r>
              <w:rPr>
                <w:sz w:val="22"/>
              </w:rPr>
              <w:t>严禁从中药材市场采购中药饮片，或向不具备饮片生产经营资质的单位或个人采购中药饮片，同时严禁外购中药饮片半成品或成品后进行分包装、改换包装标签等行为。【须提供承诺函（格式自拟）加盖投标人公章】</w:t>
            </w:r>
          </w:p>
          <w:p>
            <w:pPr>
              <w:pStyle w:val="null3"/>
              <w:ind w:firstLine="480"/>
              <w:jc w:val="left"/>
            </w:pPr>
            <w:r>
              <w:rPr>
                <w:sz w:val="22"/>
              </w:rPr>
              <w:t>2</w:t>
            </w:r>
            <w:r>
              <w:rPr>
                <w:sz w:val="22"/>
              </w:rPr>
              <w:t>.投标人</w:t>
            </w:r>
            <w:r>
              <w:rPr>
                <w:sz w:val="22"/>
              </w:rPr>
              <w:t>应配备适宜存放中药饮片场地，仓储场地证明资料至少含但不限于温湿度监控设施、分区管理等证明。【提供仓储场地证明资料或承诺函（格式自拟）加盖投标人公章】</w:t>
            </w:r>
          </w:p>
          <w:p>
            <w:pPr>
              <w:pStyle w:val="null3"/>
              <w:ind w:firstLine="480"/>
              <w:jc w:val="left"/>
            </w:pPr>
            <w:r>
              <w:rPr>
                <w:sz w:val="22"/>
              </w:rPr>
              <w:t>3</w:t>
            </w:r>
            <w:r>
              <w:rPr>
                <w:sz w:val="22"/>
              </w:rPr>
              <w:t>.投标人</w:t>
            </w:r>
            <w:r>
              <w:rPr>
                <w:sz w:val="22"/>
              </w:rPr>
              <w:t>所提供的中药饮片必须达到国家规定的质量标准，所供应的品种应符合国家或行业标准，标注相应的等级，且采购人有权定期进行饮片质量遴选；</w:t>
            </w:r>
            <w:r>
              <w:rPr>
                <w:sz w:val="22"/>
              </w:rPr>
              <w:t>投标人</w:t>
            </w:r>
            <w:r>
              <w:rPr>
                <w:sz w:val="22"/>
              </w:rPr>
              <w:t>应积极配合提供符合采购人质量要求的中药饮片。若发生质量问题（除患者自身保管不妥外），一切由</w:t>
            </w:r>
            <w:r>
              <w:rPr>
                <w:sz w:val="22"/>
              </w:rPr>
              <w:t>投标人</w:t>
            </w:r>
            <w:r>
              <w:rPr>
                <w:sz w:val="22"/>
              </w:rPr>
              <w:t>承担责任。因</w:t>
            </w:r>
            <w:r>
              <w:rPr>
                <w:sz w:val="22"/>
              </w:rPr>
              <w:t>投标人</w:t>
            </w:r>
            <w:r>
              <w:rPr>
                <w:sz w:val="22"/>
              </w:rPr>
              <w:t>提供的中药饮片在使用后出现不良反应，造成有效投诉的，其一切后果均由</w:t>
            </w:r>
            <w:r>
              <w:rPr>
                <w:sz w:val="22"/>
              </w:rPr>
              <w:t>投标人</w:t>
            </w:r>
            <w:r>
              <w:rPr>
                <w:sz w:val="22"/>
              </w:rPr>
              <w:t>负责，采购人不负任何责任并有权取消其供货资格。【须提供承诺函（格式自拟）加盖投标人公章】</w:t>
            </w:r>
          </w:p>
          <w:p>
            <w:pPr>
              <w:pStyle w:val="null3"/>
              <w:ind w:firstLine="480"/>
              <w:jc w:val="left"/>
            </w:pPr>
            <w:r>
              <w:rPr>
                <w:sz w:val="22"/>
              </w:rPr>
              <w:t>4</w:t>
            </w:r>
            <w:r>
              <w:rPr>
                <w:sz w:val="22"/>
              </w:rPr>
              <w:t>.投标人</w:t>
            </w:r>
            <w:r>
              <w:rPr>
                <w:sz w:val="22"/>
              </w:rPr>
              <w:t>所提供的中药饮片须符合国家药品标准、地方中药饮片炮制规范和国家规定的质量标准，确保为合格药品，二氧化硫含量、农药残留、重金属的含量符合相关规定。【须提供承诺函（格式自拟）加盖投标人公章】</w:t>
            </w:r>
          </w:p>
          <w:p>
            <w:pPr>
              <w:pStyle w:val="null3"/>
              <w:ind w:firstLine="480"/>
              <w:jc w:val="left"/>
            </w:pPr>
            <w:r>
              <w:rPr>
                <w:sz w:val="22"/>
              </w:rPr>
              <w:t>5</w:t>
            </w:r>
            <w:r>
              <w:rPr>
                <w:sz w:val="22"/>
              </w:rPr>
              <w:t>.投标人</w:t>
            </w:r>
            <w:r>
              <w:rPr>
                <w:sz w:val="22"/>
              </w:rPr>
              <w:t>须保证采购人提出采购计划（下达订单）通知后，常规药品在</w:t>
            </w:r>
            <w:r>
              <w:rPr>
                <w:sz w:val="22"/>
              </w:rPr>
              <w:t xml:space="preserve">3个日历日内送至采购人指定地点并配合采购人完成上架工作，急需品种在24小时内送达并配合采购人完成上架工作。【须提供承诺函（格式自拟）加盖投标人公章】  </w:t>
            </w:r>
          </w:p>
          <w:p>
            <w:pPr>
              <w:pStyle w:val="null3"/>
              <w:ind w:firstLine="480"/>
              <w:jc w:val="left"/>
            </w:pPr>
            <w:r>
              <w:rPr>
                <w:sz w:val="22"/>
              </w:rPr>
              <w:t>6</w:t>
            </w:r>
            <w:r>
              <w:rPr>
                <w:sz w:val="22"/>
              </w:rPr>
              <w:t>.投标人</w:t>
            </w:r>
            <w:r>
              <w:rPr>
                <w:sz w:val="22"/>
              </w:rPr>
              <w:t>须根据采购人要求，在配送前对所供货物提供磨粉服务。【须提供承诺函（格式自拟）加盖投标人公章】</w:t>
            </w:r>
          </w:p>
        </w:tc>
      </w:tr>
      <w:tr>
        <w:tc>
          <w:tcPr>
            <w:tcW w:type="dxa" w:w="2076"/>
          </w:tcPr>
          <w:p/>
        </w:tc>
        <w:tc>
          <w:tcPr>
            <w:tcW w:type="dxa" w:w="415"/>
          </w:tcPr>
          <w:p>
            <w:pPr>
              <w:pStyle w:val="null3"/>
            </w:pPr>
            <w:r>
              <w:rPr/>
              <w:t>2</w:t>
            </w:r>
          </w:p>
        </w:tc>
        <w:tc>
          <w:tcPr>
            <w:tcW w:type="dxa" w:w="5814"/>
          </w:tcPr>
          <w:p>
            <w:pPr>
              <w:pStyle w:val="null3"/>
              <w:jc w:val="both"/>
            </w:pPr>
            <w:r>
              <w:rPr>
                <w:sz w:val="22"/>
              </w:rPr>
              <w:t>二、中药饮片采购规定</w:t>
            </w:r>
          </w:p>
          <w:p>
            <w:pPr>
              <w:pStyle w:val="null3"/>
              <w:ind w:firstLine="480"/>
              <w:jc w:val="both"/>
            </w:pPr>
            <w:r>
              <w:rPr>
                <w:sz w:val="22"/>
              </w:rPr>
              <w:t>1.中药饮片定义：以中药材为原材料，按中医药理论，经过加工炮制后，可直接用于中医临床或制剂生产使用的处方药品。</w:t>
            </w:r>
          </w:p>
          <w:p>
            <w:pPr>
              <w:pStyle w:val="null3"/>
              <w:ind w:firstLine="480"/>
              <w:jc w:val="both"/>
            </w:pPr>
            <w:r>
              <w:rPr>
                <w:sz w:val="22"/>
              </w:rPr>
              <w:t>2.投标人具有为本项目及时配送中药饮片（含加工服务）的服务保障能力。</w:t>
            </w:r>
          </w:p>
          <w:p>
            <w:pPr>
              <w:pStyle w:val="null3"/>
              <w:ind w:firstLine="480"/>
              <w:jc w:val="both"/>
            </w:pPr>
            <w:r>
              <w:rPr>
                <w:sz w:val="22"/>
              </w:rPr>
              <w:t>3.本项目的中标人仅为供应服务资格的取得，采购人不保证中标人实际的供应数量情况及金额；供应品种数量将根据实际使用情况调整。投标人需根据自身经验自行承担相应风险。</w:t>
            </w:r>
          </w:p>
          <w:p>
            <w:pPr>
              <w:pStyle w:val="null3"/>
              <w:ind w:firstLine="480"/>
              <w:jc w:val="both"/>
            </w:pPr>
            <w:r>
              <w:rPr>
                <w:sz w:val="22"/>
              </w:rPr>
              <w:t>4.</w:t>
            </w:r>
            <w:r>
              <w:rPr>
                <w:sz w:val="22"/>
              </w:rPr>
              <w:t>投标人</w:t>
            </w:r>
            <w:r>
              <w:rPr>
                <w:sz w:val="22"/>
              </w:rPr>
              <w:t>需承担招标文件规定的所有责任，并负责处理相关事宜。若项目实施过程中发现报价遗漏，</w:t>
            </w:r>
            <w:r>
              <w:rPr>
                <w:sz w:val="22"/>
              </w:rPr>
              <w:t>投标人</w:t>
            </w:r>
            <w:r>
              <w:rPr>
                <w:sz w:val="22"/>
              </w:rPr>
              <w:t>需自行承担，采购人不再额外支付任何费用。</w:t>
            </w:r>
          </w:p>
          <w:p>
            <w:pPr>
              <w:pStyle w:val="null3"/>
              <w:ind w:firstLine="480"/>
              <w:jc w:val="both"/>
            </w:pPr>
            <w:r>
              <w:rPr>
                <w:sz w:val="22"/>
              </w:rPr>
              <w:t>5.项目执行过程中，如需采购人配合办理相关手续，或提供相关服务条件，均需在投标文件中详细说明，以便采购人决定是否接受或提前准备，所涉及的费用均由</w:t>
            </w:r>
            <w:r>
              <w:rPr>
                <w:sz w:val="22"/>
              </w:rPr>
              <w:t>投标人</w:t>
            </w:r>
            <w:r>
              <w:rPr>
                <w:sz w:val="22"/>
              </w:rPr>
              <w:t>承担。</w:t>
            </w:r>
          </w:p>
          <w:p>
            <w:pPr>
              <w:pStyle w:val="null3"/>
              <w:ind w:firstLine="480"/>
              <w:jc w:val="both"/>
            </w:pPr>
            <w:r>
              <w:rPr>
                <w:sz w:val="22"/>
              </w:rPr>
              <w:t>6.中标人提供采购人所需中药饮片，并保证能满足日常的临床诊疗需要。中标人不得以任何借口（如无货，采购量少等）不执行采购人药品采购计划；若无法执行，按合同约定的违约责任处理，造成采购人损失的，还需承担赔偿责任。投标人须在投标文件中对本项作出书面承诺，承诺函格式由投标人自拟并加盖公章。投标人若有其余小包装中药饮片品种，可将本次采购的小包装中药饮片列表品种以外的一并列出。</w:t>
            </w:r>
          </w:p>
          <w:p>
            <w:pPr>
              <w:pStyle w:val="null3"/>
              <w:ind w:firstLine="480"/>
              <w:jc w:val="both"/>
            </w:pPr>
            <w:r>
              <w:rPr>
                <w:sz w:val="22"/>
              </w:rPr>
              <w:t>7.中标人必须保障供应，若必要保障品种存在一次供应不足或不及时（按品种算），采购人给予一次警告；中标配送商未按采购人要求准时供货或备货不足造成科室投诉,经核实后，若投诉出现2次内（含2次），采购人给予一次警告；若警告超过2次者，视为情节严重，采购人给予供应商处罚当次采购药品款项的5%；若处罚超过3次，视为违约，采购人可单方解除合同。</w:t>
            </w:r>
          </w:p>
          <w:p>
            <w:pPr>
              <w:pStyle w:val="null3"/>
              <w:ind w:firstLine="480"/>
              <w:jc w:val="both"/>
            </w:pPr>
            <w:r>
              <w:rPr>
                <w:sz w:val="22"/>
              </w:rPr>
              <w:t>8.中标人提供的中药饮片若在验收人员抽检中发现有质量问题，采购人给予警告并进行退换货处理；发现质量问题达3次者，视为情节严重，采购人给予中标人处罚当次采购药品款项的20%；处罚超过3次，视为违约，采购人可单方解除合同，一切后果均由中标人负责。中标人确认且同意，对于采购人的处罚；采购人有权从应支付采购药品款项中进行相应扣除。</w:t>
            </w:r>
          </w:p>
          <w:p>
            <w:pPr>
              <w:pStyle w:val="null3"/>
              <w:ind w:firstLine="480"/>
              <w:jc w:val="both"/>
            </w:pPr>
            <w:r>
              <w:rPr>
                <w:sz w:val="22"/>
              </w:rPr>
              <w:t>9.中标人提供的中药饮片经市场监督检验部门检测属实或遭电视、网络等媒体曝光的，由此造成的一切经济及法律责任由中标人负责。</w:t>
            </w:r>
          </w:p>
          <w:p>
            <w:pPr>
              <w:pStyle w:val="null3"/>
              <w:jc w:val="both"/>
            </w:pPr>
            <w:r>
              <w:rPr>
                <w:sz w:val="22"/>
              </w:rPr>
              <w:t>三、包装要求</w:t>
            </w:r>
          </w:p>
          <w:p>
            <w:pPr>
              <w:pStyle w:val="null3"/>
              <w:ind w:firstLine="480"/>
              <w:jc w:val="both"/>
            </w:pPr>
            <w:r>
              <w:rPr>
                <w:sz w:val="22"/>
              </w:rPr>
              <w:t>1.中标人所供应的中药饮片包装需要按照采购人所需包装规格要求提供。在合同实施过程中，采购人若有需求，须提供多种包装规格供采购人选择，</w:t>
            </w:r>
            <w:r>
              <w:rPr>
                <w:sz w:val="22"/>
              </w:rPr>
              <w:t>中标人</w:t>
            </w:r>
            <w:r>
              <w:rPr>
                <w:sz w:val="22"/>
              </w:rPr>
              <w:t>不得额外收费。中标人所提供的小包装中药饮片（药品清单要求提供连包的要求有</w:t>
            </w:r>
            <w:r>
              <w:rPr>
                <w:sz w:val="22"/>
              </w:rPr>
              <w:t>95%品种能提供连包，连包的要求见附件</w:t>
            </w:r>
            <w:r>
              <w:rPr>
                <w:sz w:val="22"/>
              </w:rPr>
              <w:t>1：</w:t>
            </w:r>
            <w:r>
              <w:rPr>
                <w:sz w:val="22"/>
              </w:rPr>
              <w:t>自动化中药房对于小包装的要求）应当符合国家药品标准和地方中药饮片炮制规范、工艺规程，也符合企业规定的质量标准的合格药品，无重金属、农药残留等有害物质。（如为国家实行批准文号管理的中药饮片，还应当验证注册证书并将复印件存档备查）</w:t>
            </w:r>
          </w:p>
          <w:p>
            <w:pPr>
              <w:pStyle w:val="null3"/>
              <w:ind w:firstLine="480"/>
              <w:jc w:val="both"/>
            </w:pPr>
            <w:r>
              <w:rPr>
                <w:sz w:val="22"/>
              </w:rPr>
              <w:t>2.</w:t>
            </w:r>
            <w:r>
              <w:rPr>
                <w:sz w:val="22"/>
              </w:rPr>
              <w:t>中标</w:t>
            </w:r>
            <w:r>
              <w:rPr>
                <w:sz w:val="22"/>
              </w:rPr>
              <w:t>人</w:t>
            </w:r>
            <w:r>
              <w:rPr>
                <w:sz w:val="22"/>
              </w:rPr>
              <w:t>须按照连包使用量提供对应的中药饮片发药系统调配处方所需的耗材（中药饮片发药系统常规耗材，包装膜规格</w:t>
            </w:r>
            <w:r>
              <w:rPr>
                <w:sz w:val="22"/>
              </w:rPr>
              <w:t>:长730mm*厚0.07mm，自制接驳胶带规格:200-210mm*0.05mm）。</w:t>
            </w:r>
          </w:p>
          <w:p>
            <w:pPr>
              <w:pStyle w:val="null3"/>
              <w:ind w:firstLine="480"/>
              <w:jc w:val="both"/>
            </w:pPr>
            <w:r>
              <w:rPr>
                <w:sz w:val="22"/>
              </w:rPr>
              <w:t>3</w:t>
            </w:r>
            <w:r>
              <w:rPr>
                <w:sz w:val="22"/>
              </w:rPr>
              <w:t>.投标人若有其余</w:t>
            </w:r>
            <w:r>
              <w:rPr>
                <w:sz w:val="22"/>
              </w:rPr>
              <w:t>小包装</w:t>
            </w:r>
            <w:r>
              <w:rPr>
                <w:sz w:val="22"/>
              </w:rPr>
              <w:t>中药饮片品种，可将本次采购的中药饮片品种列表品种以外的一并列出。在合同实施过程中，采购人若有需求，经报医院药事委员会讨论批准后增列入院内中药目录，中标人应保证积极供应。</w:t>
            </w:r>
          </w:p>
          <w:p>
            <w:pPr>
              <w:pStyle w:val="null3"/>
              <w:ind w:firstLine="480"/>
              <w:jc w:val="both"/>
            </w:pPr>
            <w:r>
              <w:rPr>
                <w:sz w:val="22"/>
              </w:rPr>
              <w:t>4</w:t>
            </w:r>
            <w:r>
              <w:rPr>
                <w:sz w:val="22"/>
              </w:rPr>
              <w:t>.中标人提供的中药饮片的产地、规格、质量、价格、包装等均需符合相关要求。中药饮片包装的标签应当标注名称、等级、中药饮片执行标准、规格、生产日期、产品批号、生产企业、生产地址、联系方式等内容，符合《中药饮片标签管理规定》。每一个包装箱内应附有一份详细装箱清单；包装材料、标记和包装箱内外的单据应符合国家的有关要求；包装色标需符合国家中医药管理局规定的色标要求。</w:t>
            </w:r>
          </w:p>
          <w:p>
            <w:pPr>
              <w:pStyle w:val="null3"/>
              <w:ind w:firstLine="480"/>
              <w:jc w:val="both"/>
            </w:pPr>
            <w:r>
              <w:rPr>
                <w:sz w:val="22"/>
              </w:rPr>
              <w:t>5</w:t>
            </w:r>
            <w:r>
              <w:rPr>
                <w:sz w:val="22"/>
              </w:rPr>
              <w:t>.中标人应按照采购人要求，参照《中华人民共和国药典》和临床用药习惯，能提供满足采购人要求的多种规格品种；如果有特殊包装需求，需能够满足临床要求。</w:t>
            </w:r>
          </w:p>
          <w:p>
            <w:pPr>
              <w:pStyle w:val="null3"/>
              <w:ind w:firstLine="480"/>
              <w:jc w:val="both"/>
            </w:pPr>
            <w:r>
              <w:rPr>
                <w:sz w:val="22"/>
              </w:rPr>
              <w:t>6</w:t>
            </w:r>
            <w:r>
              <w:rPr>
                <w:sz w:val="22"/>
              </w:rPr>
              <w:t>.因包装不符合要求导致中药饮片质量受损或无法使用，所产生的损失由中标人承担。</w:t>
            </w:r>
          </w:p>
          <w:p>
            <w:pPr>
              <w:pStyle w:val="null3"/>
              <w:jc w:val="both"/>
            </w:pPr>
            <w:r>
              <w:rPr>
                <w:sz w:val="22"/>
              </w:rPr>
              <w:t>四、质量要求</w:t>
            </w:r>
          </w:p>
          <w:p>
            <w:pPr>
              <w:pStyle w:val="null3"/>
              <w:ind w:firstLine="480"/>
              <w:jc w:val="both"/>
            </w:pPr>
            <w:r>
              <w:rPr>
                <w:sz w:val="22"/>
              </w:rPr>
              <w:t>1.中标人应具备严格的内控药品标准（包括原料、各单元工艺环节物料、中药饮片成品检验标准及过程控制指标），提供相关证明材料以及药品质控方案，以明确生产全过程质量控制的措施、关键质控点及相关质量要求，使作为初始原料的中药材、提取用原料的饮片等符合相关部门规定标准，保证中药饮片的质量。</w:t>
            </w:r>
          </w:p>
          <w:p>
            <w:pPr>
              <w:pStyle w:val="null3"/>
              <w:ind w:firstLine="480"/>
              <w:jc w:val="both"/>
            </w:pPr>
            <w:r>
              <w:rPr>
                <w:sz w:val="22"/>
              </w:rPr>
              <w:t>2.中标人提供的中药饮片应严格执行现行版《中华人民共和国药典》、《广东省中药饮片炮制规范》、《广东省中药材标准》、各省中药材标准和炮制规范等标准（若有最新文件，则以最新文件规定为准），中药饮片规格应符合国家中医药管理局等相关要求，能满足采购人的用药习惯。</w:t>
            </w:r>
          </w:p>
          <w:p>
            <w:pPr>
              <w:pStyle w:val="null3"/>
              <w:ind w:firstLine="480"/>
              <w:jc w:val="both"/>
            </w:pPr>
            <w:r>
              <w:rPr>
                <w:sz w:val="22"/>
              </w:rPr>
              <w:t>3.</w:t>
            </w:r>
            <w:r>
              <w:rPr>
                <w:sz w:val="22"/>
              </w:rPr>
              <w:t>药品应当符合国家药品标准。国家药品标准没有规定的，应当符合广东省级药品监督管理部门制定的标准。药品质量标准由广东省级药品监督管理部门制定的标准变更为国家药品标准的，中标人应报原备案部门备案变更。在备案变更完成之日起生产的药品，不得继续销售原备案的标准生产药品给采购人使用。</w:t>
            </w:r>
          </w:p>
          <w:p>
            <w:pPr>
              <w:pStyle w:val="null3"/>
              <w:ind w:firstLine="480"/>
              <w:jc w:val="both"/>
            </w:pPr>
            <w:r>
              <w:rPr>
                <w:sz w:val="22"/>
              </w:rPr>
              <w:t>4</w:t>
            </w:r>
            <w:r>
              <w:rPr>
                <w:sz w:val="22"/>
              </w:rPr>
              <w:t>.中标人应具备中药用药习惯的炮制生产线，有完善的炮制生产工艺，提供丰富的炮制品种、生产工艺规程、生产记录。</w:t>
            </w:r>
          </w:p>
          <w:p>
            <w:pPr>
              <w:pStyle w:val="null3"/>
              <w:ind w:firstLine="480"/>
              <w:jc w:val="both"/>
            </w:pPr>
            <w:r>
              <w:rPr>
                <w:sz w:val="22"/>
              </w:rPr>
              <w:t>5</w:t>
            </w:r>
            <w:r>
              <w:rPr>
                <w:sz w:val="22"/>
              </w:rPr>
              <w:t>.因中药饮片质量问题引起医疗事故或纠纷或被相关监管部门处罚的，视同严重违约并追究相关责任，同时由此造成的一切经济及法律责任由中标人负责。</w:t>
            </w:r>
          </w:p>
          <w:p>
            <w:pPr>
              <w:pStyle w:val="null3"/>
              <w:ind w:firstLine="480"/>
              <w:jc w:val="both"/>
            </w:pPr>
            <w:r>
              <w:rPr>
                <w:sz w:val="22"/>
              </w:rPr>
              <w:t>6</w:t>
            </w:r>
            <w:r>
              <w:rPr>
                <w:sz w:val="22"/>
              </w:rPr>
              <w:t>.中药饮片的有效期应符合采购人药品入库验收标准，以保证药品质量。</w:t>
            </w:r>
          </w:p>
          <w:p>
            <w:pPr>
              <w:pStyle w:val="null3"/>
              <w:ind w:firstLine="480"/>
              <w:jc w:val="both"/>
            </w:pPr>
            <w:r>
              <w:rPr>
                <w:sz w:val="22"/>
              </w:rPr>
              <w:t>7</w:t>
            </w:r>
            <w:r>
              <w:rPr>
                <w:sz w:val="22"/>
              </w:rPr>
              <w:t>.中标人提供的国药准字号的中药饮片需要具有相关国药准字号文件，特殊类的中药饮片需具有相关资质文件。</w:t>
            </w:r>
          </w:p>
          <w:p>
            <w:pPr>
              <w:pStyle w:val="null3"/>
              <w:ind w:firstLine="480"/>
              <w:jc w:val="both"/>
            </w:pPr>
            <w:r>
              <w:rPr>
                <w:sz w:val="22"/>
              </w:rPr>
              <w:t>8</w:t>
            </w:r>
            <w:r>
              <w:rPr>
                <w:sz w:val="22"/>
              </w:rPr>
              <w:t>.中标人在运输中药饮片过程中应有保证中药饮片质量的措施。</w:t>
            </w:r>
          </w:p>
          <w:p>
            <w:pPr>
              <w:pStyle w:val="null3"/>
              <w:ind w:firstLine="480"/>
              <w:jc w:val="both"/>
            </w:pPr>
            <w:r>
              <w:rPr>
                <w:sz w:val="22"/>
              </w:rPr>
              <w:t>9</w:t>
            </w:r>
            <w:r>
              <w:rPr>
                <w:sz w:val="22"/>
              </w:rPr>
              <w:t>.中标人应建立追溯系统</w:t>
            </w:r>
            <w:r>
              <w:rPr>
                <w:sz w:val="22"/>
              </w:rPr>
              <w:t>（追溯</w:t>
            </w:r>
            <w:r>
              <w:rPr>
                <w:sz w:val="22"/>
              </w:rPr>
              <w:t>系统须</w:t>
            </w:r>
            <w:r>
              <w:rPr>
                <w:sz w:val="22"/>
              </w:rPr>
              <w:t>符合《药品管理法》《中药饮片追溯体系建设指南》等要求）</w:t>
            </w:r>
            <w:r>
              <w:rPr>
                <w:sz w:val="22"/>
              </w:rPr>
              <w:t>，逐步实现中药饮片生产、流通和使用全过程来源可查、去向可追，确保发生质量安全风险的产品可召回、责任可追究。采购人有权随时对中药饮片的生产过程进行抽查检验或派出专人监督。</w:t>
            </w:r>
          </w:p>
        </w:tc>
      </w:tr>
      <w:tr>
        <w:tc>
          <w:tcPr>
            <w:tcW w:type="dxa" w:w="2076"/>
          </w:tcPr>
          <w:p/>
        </w:tc>
        <w:tc>
          <w:tcPr>
            <w:tcW w:type="dxa" w:w="415"/>
          </w:tcPr>
          <w:p>
            <w:pPr>
              <w:pStyle w:val="null3"/>
            </w:pPr>
            <w:r>
              <w:rPr/>
              <w:t>3</w:t>
            </w:r>
          </w:p>
        </w:tc>
        <w:tc>
          <w:tcPr>
            <w:tcW w:type="dxa" w:w="5814"/>
          </w:tcPr>
          <w:p>
            <w:pPr>
              <w:pStyle w:val="null3"/>
              <w:jc w:val="both"/>
            </w:pPr>
            <w:r>
              <w:rPr>
                <w:sz w:val="22"/>
              </w:rPr>
              <w:t>采购清单</w:t>
            </w:r>
          </w:p>
          <w:p>
            <w:pPr>
              <w:pStyle w:val="null3"/>
              <w:jc w:val="both"/>
            </w:pPr>
            <w:r>
              <w:rPr>
                <w:sz w:val="22"/>
              </w:rPr>
              <w:t>五、小包装中药饮片清单目录（附件</w:t>
            </w:r>
            <w:r>
              <w:rPr>
                <w:sz w:val="22"/>
              </w:rPr>
              <w:t>1）</w:t>
            </w:r>
          </w:p>
          <w:tbl>
            <w:tblPr>
              <w:tblBorders>
                <w:top w:val="none" w:color="000000" w:sz="4"/>
                <w:left w:val="none" w:color="000000" w:sz="4"/>
                <w:bottom w:val="none" w:color="000000" w:sz="4"/>
                <w:right w:val="none" w:color="000000" w:sz="4"/>
                <w:insideH w:val="none"/>
                <w:insideV w:val="none"/>
              </w:tblBorders>
            </w:tblPr>
            <w:tblGrid>
              <w:gridCol w:w="538"/>
              <w:gridCol w:w="1690"/>
              <w:gridCol w:w="979"/>
              <w:gridCol w:w="661"/>
              <w:gridCol w:w="881"/>
              <w:gridCol w:w="820"/>
            </w:tblGrid>
            <w:tr>
              <w:tc>
                <w:tcPr>
                  <w:tcW w:type="dxa" w:w="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通用名</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包装类型</w:t>
                  </w:r>
                </w:p>
              </w:tc>
              <w:tc>
                <w:tcPr>
                  <w:tcW w:type="dxa" w:w="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8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采购单价限价（元）</w:t>
                  </w:r>
                </w:p>
              </w:tc>
              <w:tc>
                <w:tcPr>
                  <w:tcW w:type="dxa" w:w="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是否需要连包</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阿胶（东阿铁盒）</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250g/盒</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3400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艾叶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八角茴香</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白扁豆</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白果仁</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白花蛇舌草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白及</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白芥子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白蔹</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白茅根</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白前</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白芍</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白术</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白头翁</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白薇</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白鲜皮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白英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白芷</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百部</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百合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柏子仁</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败酱草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板蓝根</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板栗壳</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半边莲</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半枝莲</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薄荷</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北柴胡</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北沙参</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萆薢（粉）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壁虎（天龙）</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萹蓄草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槟榔</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冰片</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补骨脂</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布渣叶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蚕沙</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苍耳子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苍术</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草豆蔻</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草果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侧柏炭</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侧柏叶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蝉蜕</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1891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燀苦杏仁</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燀桃仁</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炒僵蚕</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炒麦芽</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炒蒲黄</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炒酸枣仁</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炒王不留行</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炒栀子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车前草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车前子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沉香</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陈皮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赤芍</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赤小豆</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茺蔚子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川贝母</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5625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川花椒</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川楝子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川木通</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川牛膝</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川芎</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穿破石</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椿皮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磁石</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醋鳖甲</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醋莪术</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醋龟板</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醋三棱片</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醋五味子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醋香附</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醋延胡索</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大腹皮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大黄</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大蓟</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大青叶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大血藤</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大枣（红枣）</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丹参</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胆南星</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淡豆豉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淡竹叶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当归</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当归尾</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党参</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稻芽</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地肤子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地骨皮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地龙</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地榆</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灯心草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丁香</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冬瓜子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冬葵子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豆蔻（白豆蔻）</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独活</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杜仲</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煅磁石</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煅龙骨</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煅牡蛎</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煅赭石</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煅自然铜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鹅不吃草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法半夏</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番泻叶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防风</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防己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麸炒白术</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麸炒苍术</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麸炒山药</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麸炒枳实</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佛手</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茯苓</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茯苓皮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茯神</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浮石</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浮小麦</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覆盆子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甘草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甘草泡地龙</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甘草泡蜂房</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甘松</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干姜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干益母草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岗梅</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高良姜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藁本</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葛根</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钩藤</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狗脊</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枸杞子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谷精草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骨碎补</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瓜蒌（全瓜蒌）</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瓜蒌皮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瓜蒌子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广东海风藤</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广东丝瓜络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广藿香</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广金钱草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广升麻</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龟甲胶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4080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鬼箭羽</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桂圆肉（龙眼肉）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桂枝</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蛤壳</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海金沙</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海螵蛸</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海桐皮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海藻</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诃子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合欢花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合欢皮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荷叶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黑顺片</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黑枣</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红参</w:t>
                  </w:r>
                  <w:r>
                    <w:rPr>
                      <w:sz w:val="21"/>
                      <w:color w:val="000000"/>
                    </w:rPr>
                    <w:t>(片)</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红花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红景天</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红毛五加皮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厚朴花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虎杖</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滑石粒</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化橘红</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槐花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黄柏</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黄连</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黄芪</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黄芩</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黄药子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火麻仁</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火炭母</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鸡蛋花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鸡骨草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鸡内金</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鸡矢藤</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鸡血藤</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积雪草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蒺藜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姜半夏</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姜厚朴</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姜黄</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姜僵蚕</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姜炭</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焦六神曲</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焦麦芽</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焦山楂</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金荞麦</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金银花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金樱子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荆芥</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荆芥穗</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韭菜子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酒白芍</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酒苁蓉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酒大黄</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酒黄精</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酒萸肉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救必应</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桔梗</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菊花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橘核</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橘络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决明子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苦参</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宽筋藤</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款冬花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昆布</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莱菔子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荔枝核</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连翘</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莲子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莲子心</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两面针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灵芝</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刘寄奴</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六神曲</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龙齿碎</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龙胆草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龙骨碎</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龙葵</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龙血竭</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漏芦</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芦根</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鹿角胶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鹿角霜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鹿衔草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路路通</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络石藤</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麻黄</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麻黄根</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马鞭草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马勃</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马齿苋</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麦冬</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麦芽</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蔓荆子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芒果核</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芒硝</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猫爪草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毛冬青</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没药</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玫瑰花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密蒙花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蜜麻黄</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绵马贯众</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墨旱莲</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牡丹皮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牡蛎</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木蝴蝶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木槿花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木棉花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木香</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木贼</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南豆花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南沙参</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牛蒡子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牛大力</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牛膝</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糯稻根</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女贞子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藕节</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藕节炭</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胖大海</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炮姜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佩兰</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枇杷叶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平贝</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蒲公英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千斤拔</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千里光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千年健</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前胡</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芡实</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茜草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羌活</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秦艽</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秦皮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青蒿</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青皮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青天葵</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青葙子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瞿麦</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全蝎</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2525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人参（片）</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忍冬藤（银花藤）</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肉苁蓉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肉豆蔻</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肉桂</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乳香</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三七</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桑白皮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桑寄生</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桑螵蛸</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桑椹子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桑叶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桑枝</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沙苑子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砂仁</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山慈菇</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山豆根</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山药</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山楂</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山茱萸（山萸肉）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蛇床子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射干</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伸筋草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升麻</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生地黄</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生赭石</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石菖蒲片</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石膏</w:t>
                  </w:r>
                  <w:r>
                    <w:rPr>
                      <w:sz w:val="21"/>
                      <w:color w:val="000000"/>
                    </w:rPr>
                    <w:t>(碎)</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石斛</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石见穿</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石决明</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石榴皮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石上柏</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石韦</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柿蒂</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首乌藤</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熟地黄</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水牛角</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水蛭</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苏木</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锁阳</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太子参</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烫狗脊</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烫骨碎补</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烫水蛭</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藤梨根</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天冬</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天花粉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天麻</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天竺黄</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田基黄</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甜叶菊</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葶苈子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通草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透骨草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土鳖虫</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土茯苓</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土牛膝</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菟丝子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瓦楞子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威灵仙</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乌梅</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乌梢蛇</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乌药</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吴茱萸</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蜈蚣</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3760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五倍子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五加皮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五灵脂</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五味子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五指毛桃</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西洋参</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溪黄草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豨莶草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细辛</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夏枯草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仙鹤草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仙茅</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香薷</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小茴香</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小蓟</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薤白</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辛夷</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徐长卿</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续断</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玄参</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旋覆花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血余炭</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盐巴戟天</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盐杜仲</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盐牛膝</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阳起石</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野菊花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益智仁</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薏苡仁</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茵陈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银柴胡</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银杏叶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淫羊藿</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鱼腥草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玉米须</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玉竹</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郁金</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郁李仁</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预知子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皂角刺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泽兰</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泽泻</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浙贝母</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珍珠母</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知母</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栀子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栀子炭</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枳壳</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枳实</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制白附子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制川乌</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制何首乌</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制远志</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炙甘草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炙黄芪</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重楼</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猪苓</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竹茹</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413</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紫草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414</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紫河车</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2615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415</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紫花地丁</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416</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紫石英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417</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紫苏梗</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418</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紫苏叶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419</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紫苏子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420</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紫菀</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421</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紫珠叶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422</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棕榈炭</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423</w:t>
                  </w:r>
                </w:p>
              </w:tc>
              <w:tc>
                <w:tcPr>
                  <w:tcW w:type="dxa" w:w="169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翻白草</w:t>
                  </w:r>
                </w:p>
              </w:tc>
              <w:tc>
                <w:tcPr>
                  <w:tcW w:type="dxa" w:w="97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82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424</w:t>
                  </w:r>
                </w:p>
              </w:tc>
              <w:tc>
                <w:tcPr>
                  <w:tcW w:type="dxa" w:w="1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礞石</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w:t>
                  </w:r>
                </w:p>
              </w:tc>
              <w:tc>
                <w:tcPr>
                  <w:tcW w:type="dxa" w:w="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8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bl>
          <w:p/>
        </w:tc>
      </w:tr>
      <w:tr>
        <w:tc>
          <w:tcPr>
            <w:tcW w:type="dxa" w:w="2076"/>
          </w:tcPr>
          <w:p/>
        </w:tc>
        <w:tc>
          <w:tcPr>
            <w:tcW w:type="dxa" w:w="415"/>
          </w:tcPr>
          <w:p>
            <w:pPr>
              <w:pStyle w:val="null3"/>
            </w:pPr>
            <w:r>
              <w:rPr/>
              <w:t>4</w:t>
            </w:r>
          </w:p>
        </w:tc>
        <w:tc>
          <w:tcPr>
            <w:tcW w:type="dxa" w:w="5814"/>
          </w:tcPr>
          <w:p>
            <w:pPr>
              <w:pStyle w:val="null3"/>
              <w:jc w:val="both"/>
            </w:pPr>
            <w:r>
              <w:rPr>
                <w:sz w:val="22"/>
                <w:b/>
              </w:rPr>
              <w:t>附件</w:t>
            </w:r>
            <w:r>
              <w:rPr>
                <w:sz w:val="22"/>
                <w:b/>
              </w:rPr>
              <w:t>2</w:t>
            </w:r>
            <w:r>
              <w:rPr>
                <w:sz w:val="22"/>
                <w:b/>
              </w:rPr>
              <w:t>：</w:t>
            </w:r>
            <w:r>
              <w:rPr>
                <w:sz w:val="22"/>
                <w:b/>
              </w:rPr>
              <w:t>服务质量考核：</w:t>
            </w:r>
          </w:p>
          <w:p>
            <w:pPr>
              <w:pStyle w:val="null3"/>
              <w:ind w:firstLine="480"/>
              <w:jc w:val="left"/>
            </w:pPr>
            <w:r>
              <w:rPr>
                <w:sz w:val="22"/>
              </w:rPr>
              <w:t>服务期间，采购人每季度对供应商服务质量进行考核评价。具体考核详见附件《履约考核表》：</w:t>
            </w:r>
          </w:p>
          <w:tbl>
            <w:tblPr>
              <w:tblBorders>
                <w:top w:val="none" w:color="000000" w:sz="4"/>
                <w:left w:val="none" w:color="000000" w:sz="4"/>
                <w:bottom w:val="none" w:color="000000" w:sz="4"/>
                <w:right w:val="none" w:color="000000" w:sz="4"/>
                <w:insideH w:val="none"/>
                <w:insideV w:val="none"/>
              </w:tblBorders>
            </w:tblPr>
            <w:tblGrid>
              <w:gridCol w:w="250"/>
              <w:gridCol w:w="941"/>
              <w:gridCol w:w="917"/>
              <w:gridCol w:w="2013"/>
              <w:gridCol w:w="560"/>
              <w:gridCol w:w="441"/>
              <w:gridCol w:w="476"/>
            </w:tblGrid>
            <w:tr>
              <w:tc>
                <w:tcPr>
                  <w:tcW w:type="dxa" w:w="5598"/>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履约考核表</w:t>
                  </w:r>
                </w:p>
              </w:tc>
            </w:tr>
            <w:tr>
              <w:tc>
                <w:tcPr>
                  <w:tcW w:type="dxa" w:w="559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履约评分</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序号</w:t>
                  </w:r>
                </w:p>
              </w:tc>
              <w:tc>
                <w:tcPr>
                  <w:tcW w:type="dxa" w:w="185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评分内容</w:t>
                  </w:r>
                </w:p>
              </w:tc>
              <w:tc>
                <w:tcPr>
                  <w:tcW w:type="dxa" w:w="20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评价标准</w:t>
                  </w:r>
                </w:p>
              </w:tc>
              <w:tc>
                <w:tcPr>
                  <w:tcW w:type="dxa" w:w="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评价分</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得分</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备注</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品种来源保证情况</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根据中标人供货期间品种供应的稳定性、品种更换、缺货补货的响应及处理酌情得分</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9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服务团队</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r>
                    <w:rPr>
                      <w:sz w:val="22"/>
                    </w:rPr>
                    <w:t>服务团队人员配备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根据服务团队专项配备供货、验收等服务人员充足情况情况酌情得分</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0"/>
                  <w:vMerge/>
                  <w:tcBorders>
                    <w:top w:val="none" w:color="000000" w:sz="4"/>
                    <w:left w:val="single" w:color="000000" w:sz="4"/>
                    <w:bottom w:val="single" w:color="000000" w:sz="4"/>
                    <w:right w:val="single" w:color="000000" w:sz="4"/>
                  </w:tcBorders>
                </w:tcPr>
                <w:p/>
              </w:tc>
              <w:tc>
                <w:tcPr>
                  <w:tcW w:type="dxa" w:w="941"/>
                  <w:vMerge/>
                  <w:tcBorders>
                    <w:top w:val="none" w:color="000000" w:sz="4"/>
                    <w:left w:val="none" w:color="000000" w:sz="4"/>
                    <w:bottom w:val="single" w:color="000000" w:sz="4"/>
                    <w:right w:val="single" w:color="000000" w:sz="4"/>
                  </w:tcBorders>
                </w:tc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r>
                    <w:rPr>
                      <w:sz w:val="22"/>
                    </w:rPr>
                    <w:t>服务态度综合评价</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根据服务人员服务次数、态度、及时性等综合情况酌情打分</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9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应急响应工作</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r>
                    <w:rPr>
                      <w:sz w:val="22"/>
                    </w:rPr>
                    <w:t>应急响应情况</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是否按照要求积极配合采购人突发应急状况、临床紧急需求，根据配合情况、酌情打分</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0"/>
                  <w:vMerge/>
                  <w:tcBorders>
                    <w:top w:val="none" w:color="000000" w:sz="4"/>
                    <w:left w:val="single" w:color="000000" w:sz="4"/>
                    <w:bottom w:val="single" w:color="000000" w:sz="4"/>
                    <w:right w:val="single" w:color="000000" w:sz="4"/>
                  </w:tcBorders>
                </w:tcPr>
                <w:p/>
              </w:tc>
              <w:tc>
                <w:tcPr>
                  <w:tcW w:type="dxa" w:w="941"/>
                  <w:vMerge/>
                  <w:tcBorders>
                    <w:top w:val="none" w:color="000000" w:sz="4"/>
                    <w:left w:val="none" w:color="000000" w:sz="4"/>
                    <w:bottom w:val="single" w:color="000000" w:sz="4"/>
                    <w:right w:val="single" w:color="000000" w:sz="4"/>
                  </w:tcBorders>
                </w:tc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r>
                    <w:rPr>
                      <w:sz w:val="22"/>
                    </w:rPr>
                    <w:t>质量问题处理</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供货产品质量问题引起的医疗事故处置响应及处理酌情得分</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0"/>
                  <w:vMerge/>
                  <w:tcBorders>
                    <w:top w:val="none" w:color="000000" w:sz="4"/>
                    <w:left w:val="single" w:color="000000" w:sz="4"/>
                    <w:bottom w:val="single" w:color="000000" w:sz="4"/>
                    <w:right w:val="single" w:color="000000" w:sz="4"/>
                  </w:tcBorders>
                </w:tcPr>
                <w:p/>
              </w:tc>
              <w:tc>
                <w:tcPr>
                  <w:tcW w:type="dxa" w:w="941"/>
                  <w:vMerge/>
                  <w:tcBorders>
                    <w:top w:val="none" w:color="000000" w:sz="4"/>
                    <w:left w:val="none" w:color="000000" w:sz="4"/>
                    <w:bottom w:val="single" w:color="000000" w:sz="4"/>
                    <w:right w:val="single" w:color="000000" w:sz="4"/>
                  </w:tcBorders>
                </w:tcP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r>
                    <w:rPr>
                      <w:sz w:val="22"/>
                    </w:rPr>
                    <w:t>服务质量</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根据服务质量酌情打分</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工作汇报情况</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根据定期工作汇报情况（市场货物源头行情、供应状况等）的详实性、及时性等酌情打分，便于采购人后续临床需求做出判断</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12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得分</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12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评价人（签章）：</w:t>
                  </w:r>
                </w:p>
              </w:tc>
              <w:tc>
                <w:tcPr>
                  <w:tcW w:type="dxa" w:w="147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日期：</w:t>
                  </w:r>
                </w:p>
              </w:tc>
            </w:tr>
          </w:tbl>
          <w:p>
            <w:pPr>
              <w:pStyle w:val="null3"/>
              <w:jc w:val="both"/>
            </w:pPr>
            <w:r>
              <w:rPr>
                <w:sz w:val="22"/>
              </w:rPr>
              <w:t>履约考核：本项目将对中标</w:t>
            </w:r>
            <w:r>
              <w:rPr>
                <w:sz w:val="22"/>
              </w:rPr>
              <w:t>人</w:t>
            </w:r>
            <w:r>
              <w:rPr>
                <w:sz w:val="22"/>
              </w:rPr>
              <w:t>进行履约进度考核，采购人对中标</w:t>
            </w:r>
            <w:r>
              <w:rPr>
                <w:sz w:val="22"/>
              </w:rPr>
              <w:t>人</w:t>
            </w:r>
            <w:r>
              <w:rPr>
                <w:sz w:val="22"/>
              </w:rPr>
              <w:t>每季度进行考核评审打分，评分在</w:t>
            </w:r>
            <w:r>
              <w:rPr>
                <w:sz w:val="22"/>
              </w:rPr>
              <w:t>70</w:t>
            </w:r>
            <w:r>
              <w:rPr>
                <w:sz w:val="22"/>
              </w:rPr>
              <w:t>分（含）以下为不合格，</w:t>
            </w:r>
            <w:r>
              <w:rPr>
                <w:sz w:val="22"/>
              </w:rPr>
              <w:t>70-80</w:t>
            </w:r>
            <w:r>
              <w:rPr>
                <w:sz w:val="22"/>
              </w:rPr>
              <w:t>（含）分为中；</w:t>
            </w:r>
            <w:r>
              <w:rPr>
                <w:sz w:val="22"/>
              </w:rPr>
              <w:t>80-90</w:t>
            </w:r>
            <w:r>
              <w:rPr>
                <w:sz w:val="22"/>
              </w:rPr>
              <w:t>（含）分为良；</w:t>
            </w:r>
            <w:r>
              <w:rPr>
                <w:sz w:val="22"/>
              </w:rPr>
              <w:t>90</w:t>
            </w:r>
            <w:r>
              <w:rPr>
                <w:sz w:val="22"/>
              </w:rPr>
              <w:t>（不含）分以上为优。考核成绩将与合同金额直接相关联，单次考核为</w:t>
            </w:r>
            <w:r>
              <w:rPr>
                <w:sz w:val="22"/>
              </w:rPr>
              <w:t>90</w:t>
            </w:r>
            <w:r>
              <w:rPr>
                <w:sz w:val="22"/>
              </w:rPr>
              <w:t>（不含）分以上不扣</w:t>
            </w:r>
            <w:r>
              <w:rPr>
                <w:sz w:val="22"/>
              </w:rPr>
              <w:t>款</w:t>
            </w:r>
            <w:r>
              <w:rPr>
                <w:sz w:val="22"/>
              </w:rPr>
              <w:t>；单次考核为</w:t>
            </w:r>
            <w:r>
              <w:rPr>
                <w:sz w:val="22"/>
              </w:rPr>
              <w:t>80-90</w:t>
            </w:r>
            <w:r>
              <w:rPr>
                <w:sz w:val="22"/>
              </w:rPr>
              <w:t>（含）分的，扣除一千元；单次考核为</w:t>
            </w:r>
            <w:r>
              <w:rPr>
                <w:sz w:val="22"/>
              </w:rPr>
              <w:t>70-80</w:t>
            </w:r>
            <w:r>
              <w:rPr>
                <w:sz w:val="22"/>
              </w:rPr>
              <w:t>（含）分的，扣除二千元；单次考核为</w:t>
            </w:r>
            <w:r>
              <w:rPr>
                <w:sz w:val="22"/>
              </w:rPr>
              <w:t>60</w:t>
            </w:r>
            <w:r>
              <w:rPr>
                <w:sz w:val="22"/>
              </w:rPr>
              <w:t>分（含）</w:t>
            </w:r>
            <w:r>
              <w:rPr>
                <w:sz w:val="22"/>
              </w:rPr>
              <w:t>-70</w:t>
            </w:r>
            <w:r>
              <w:rPr>
                <w:sz w:val="22"/>
              </w:rPr>
              <w:t>分（不含）的，扣除三千元；单次考核为</w:t>
            </w:r>
            <w:r>
              <w:rPr>
                <w:sz w:val="22"/>
              </w:rPr>
              <w:t>50</w:t>
            </w:r>
            <w:r>
              <w:rPr>
                <w:sz w:val="22"/>
              </w:rPr>
              <w:t>分（含）</w:t>
            </w:r>
            <w:r>
              <w:rPr>
                <w:sz w:val="22"/>
              </w:rPr>
              <w:t>-60</w:t>
            </w:r>
            <w:r>
              <w:rPr>
                <w:sz w:val="22"/>
              </w:rPr>
              <w:t>分（不含）的扣除</w:t>
            </w:r>
            <w:r>
              <w:rPr>
                <w:sz w:val="22"/>
              </w:rPr>
              <w:t>四</w:t>
            </w:r>
            <w:r>
              <w:rPr>
                <w:sz w:val="22"/>
              </w:rPr>
              <w:t>千元；单次考核为</w:t>
            </w:r>
            <w:r>
              <w:rPr>
                <w:sz w:val="22"/>
              </w:rPr>
              <w:t>50</w:t>
            </w:r>
            <w:r>
              <w:rPr>
                <w:sz w:val="22"/>
              </w:rPr>
              <w:t>分以下的扣除</w:t>
            </w:r>
            <w:r>
              <w:rPr>
                <w:sz w:val="22"/>
              </w:rPr>
              <w:t>五千</w:t>
            </w:r>
            <w:r>
              <w:rPr>
                <w:sz w:val="22"/>
              </w:rPr>
              <w:t>元；连续两次考核为不合格的，采购人有权解除合同。</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1.采购代理机构：本项目是指广东中元招标代理有限公司，负责整个采购活动的组织，依法负责编制和发布招标文件，对招标文件拥有最终的解释权，不以任何身份出任评标委员会成员。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东莞市中西医结合医院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采购机构代理服务收费标准：根据国家计委[计价格[2002]1980号]文和国家发改委[发改价格[2011]534号]文及相关规定收取，按差额定率累进法计算，以中标金额作为收费的计算依据。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广东中元招标代理有限公司</w:t>
      </w:r>
      <w:r>
        <w:rPr/>
        <w:t>代收。具体操作要求详见</w:t>
      </w:r>
      <w:r>
        <w:rPr/>
        <w:t>广东中元招标代理有限公司</w:t>
      </w:r>
      <w:r>
        <w:rPr/>
        <w:t>有关指引，递交事宜请自行咨询</w:t>
      </w:r>
      <w:r>
        <w:rPr/>
        <w:t>广东中元招标代理有限公司</w:t>
      </w:r>
      <w:r>
        <w:rPr/>
        <w:t>；请各投标人在投标文件递交截止时间前按须知前附表规定的金额递交至</w:t>
      </w:r>
      <w:r>
        <w:rPr/>
        <w:t>广东中元招标代理有限公司</w:t>
      </w:r>
      <w:r>
        <w:rPr/>
        <w:t>，到账情况以开标时</w:t>
      </w:r>
      <w:r>
        <w:rPr/>
        <w:t>广东中元招标代理有限公司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邹祥福</w:t>
      </w:r>
    </w:p>
    <w:p>
      <w:pPr>
        <w:pStyle w:val="null3"/>
        <w:ind w:firstLine="480"/>
      </w:pPr>
      <w:r>
        <w:rPr/>
        <w:t>电话：</w:t>
      </w:r>
      <w:r>
        <w:rPr/>
        <w:t>0769-23663761</w:t>
      </w:r>
    </w:p>
    <w:p>
      <w:pPr>
        <w:pStyle w:val="null3"/>
        <w:ind w:firstLine="480"/>
      </w:pPr>
      <w:r>
        <w:rPr/>
        <w:t>传真：</w:t>
      </w:r>
      <w:r>
        <w:rPr/>
        <w:t>23663760</w:t>
      </w:r>
    </w:p>
    <w:p>
      <w:pPr>
        <w:pStyle w:val="null3"/>
        <w:ind w:firstLine="480"/>
      </w:pPr>
      <w:r>
        <w:rPr/>
        <w:t>邮箱：</w:t>
      </w:r>
      <w:r>
        <w:rPr/>
        <w:t>zhongyuanzb@163.com</w:t>
      </w:r>
    </w:p>
    <w:p>
      <w:pPr>
        <w:pStyle w:val="null3"/>
        <w:ind w:firstLine="480"/>
      </w:pPr>
      <w:r>
        <w:rPr/>
        <w:t>地址：</w:t>
      </w:r>
      <w:r>
        <w:rPr/>
        <w:t>东莞市莞城街道创业社区莞太大道120号金马大厦八楼806-809室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中西医结合医院小包装中药饮片配送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广东中元招标代理有限公司</w:t>
      </w:r>
      <w:r>
        <w:rPr/>
        <w:t>统一对外发布。</w:t>
      </w:r>
    </w:p>
    <w:p>
      <w:pPr>
        <w:pStyle w:val="null3"/>
        <w:ind w:firstLine="480"/>
      </w:pPr>
      <w:r>
        <w:rPr/>
        <w:t>（2）对</w:t>
      </w:r>
      <w:r>
        <w:rPr/>
        <w:t>广东中元招标代理有限公司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采购包1（东莞市中西医结合医院小包装中药饮片配送服务项目）：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采购包1（东莞市中西医结合医院小包装中药饮片配送服务项目）：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提供相应证明材料。或投标文件中提供《资格条件承诺函》。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供应商必须具有良好的商业信誉和健全的财务会计制度（提供2024年度财务状况报告或基本开户行出具的资信证明） 。或投标文件中提供《资格条件承诺函》。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按投标（响应）文件格式填报设备及专业技术能力情况。或投标文件中提供《资格条件承诺函》。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投标人若为生产企业的必须依法取得《药品生产许可证》资质，且报所在地省级药品监督管理部门备案；投标人若为经营企业或代理公司的必须取得《药品经营许可证》资质。</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要求参与的供应商服务全部由符合政策要求的中小企业承接。本项目中小企业划分标准所属行业为：批发业。《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财政部 发展改革委 生态环境部 市场监管总局 关于调整优化节能产品、环境标志产品政府采购执行机制的通知》（财库〔2019〕9号）</w:t>
            </w:r>
          </w:p>
        </w:tc>
      </w:tr>
    </w:tbl>
    <w:p>
      <w:pPr>
        <w:pStyle w:val="null3"/>
        <w:ind w:firstLine="480"/>
      </w:pPr>
      <w:r>
        <w:rPr/>
        <w:t>表二符合性审查表：</w:t>
      </w:r>
    </w:p>
    <w:p>
      <w:pPr>
        <w:pStyle w:val="null3"/>
      </w:pPr>
      <w:r>
        <w:rPr/>
        <w:t>采购包1（东莞市中西医结合医院小包装中药饮片配送服务项目）：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投标文件的签署、盖章</w:t>
            </w:r>
          </w:p>
        </w:tc>
        <w:tc>
          <w:tcPr>
            <w:tcW w:type="dxa" w:w="4238"/>
          </w:tcPr>
          <w:p>
            <w:pPr>
              <w:pStyle w:val="null3"/>
            </w:pPr>
            <w:r>
              <w:rPr/>
              <w:t>包括但不限于：①投标文件无法定代表人或其授权代表签字，或签字人无法定代表人有效授权的；②投标文件签字、盖章不符合招标文件要求的；③投标文件的关键内容字迹模糊、无法辨认的。</w:t>
            </w:r>
          </w:p>
        </w:tc>
      </w:tr>
      <w:tr>
        <w:tc>
          <w:tcPr>
            <w:tcW w:type="dxa" w:w="890"/>
          </w:tcPr>
          <w:p>
            <w:pPr>
              <w:pStyle w:val="null3"/>
            </w:pPr>
            <w:r>
              <w:rPr/>
              <w:t>2</w:t>
            </w:r>
          </w:p>
        </w:tc>
        <w:tc>
          <w:tcPr>
            <w:tcW w:type="dxa" w:w="3178"/>
          </w:tcPr>
          <w:p>
            <w:pPr>
              <w:pStyle w:val="null3"/>
            </w:pPr>
            <w:r>
              <w:rPr/>
              <w:t>投标报价</w:t>
            </w:r>
          </w:p>
        </w:tc>
        <w:tc>
          <w:tcPr>
            <w:tcW w:type="dxa" w:w="4238"/>
          </w:tcPr>
          <w:p>
            <w:pPr>
              <w:pStyle w:val="null3"/>
            </w:pPr>
            <w:r>
              <w:rPr/>
              <w:t>报价超过招标文件中规定的最高限价的或报价不符合招标文件要求。</w:t>
            </w:r>
          </w:p>
        </w:tc>
      </w:tr>
      <w:tr>
        <w:tc>
          <w:tcPr>
            <w:tcW w:type="dxa" w:w="890"/>
          </w:tcPr>
          <w:p>
            <w:pPr>
              <w:pStyle w:val="null3"/>
            </w:pPr>
            <w:r>
              <w:rPr/>
              <w:t>3</w:t>
            </w:r>
          </w:p>
        </w:tc>
        <w:tc>
          <w:tcPr>
            <w:tcW w:type="dxa" w:w="3178"/>
          </w:tcPr>
          <w:p>
            <w:pPr>
              <w:pStyle w:val="null3"/>
            </w:pPr>
            <w:r>
              <w:rPr/>
              <w:t>投标文件的附加条件</w:t>
            </w:r>
          </w:p>
        </w:tc>
        <w:tc>
          <w:tcPr>
            <w:tcW w:type="dxa" w:w="4238"/>
          </w:tcPr>
          <w:p>
            <w:pPr>
              <w:pStyle w:val="null3"/>
            </w:pPr>
            <w:r>
              <w:rPr/>
              <w:t>投标文件含有采购人不能接受的附加条件的。</w:t>
            </w:r>
          </w:p>
        </w:tc>
      </w:tr>
      <w:tr>
        <w:tc>
          <w:tcPr>
            <w:tcW w:type="dxa" w:w="890"/>
          </w:tcPr>
          <w:p>
            <w:pPr>
              <w:pStyle w:val="null3"/>
            </w:pPr>
            <w:r>
              <w:rPr/>
              <w:t>4</w:t>
            </w:r>
          </w:p>
        </w:tc>
        <w:tc>
          <w:tcPr>
            <w:tcW w:type="dxa" w:w="3178"/>
          </w:tcPr>
          <w:p>
            <w:pPr>
              <w:pStyle w:val="null3"/>
            </w:pPr>
            <w:r>
              <w:rPr/>
              <w:t>投标文件实质性要求响应情况</w:t>
            </w:r>
          </w:p>
        </w:tc>
        <w:tc>
          <w:tcPr>
            <w:tcW w:type="dxa" w:w="4238"/>
          </w:tcPr>
          <w:p>
            <w:pPr>
              <w:pStyle w:val="null3"/>
            </w:pPr>
            <w:r>
              <w:rPr/>
              <w:t>包括但不限于：①投标文件不满足招标文件中加注星号（★）的重要条款要求的；②投标有效期未满足招标文件要求的；③投标文件商务和技术响应与事实不符或虚假投标的；④将一个包中的内容拆开投标的；⑤投标人对同一货物或服务投标时，同时提供两套或两套以上的投标方案的；⑥其他未实质性响应招标文件要求的。</w:t>
            </w:r>
          </w:p>
        </w:tc>
      </w:tr>
      <w:tr>
        <w:tc>
          <w:tcPr>
            <w:tcW w:type="dxa" w:w="890"/>
          </w:tcPr>
          <w:p>
            <w:pPr>
              <w:pStyle w:val="null3"/>
            </w:pPr>
            <w:r>
              <w:rPr/>
              <w:t>5</w:t>
            </w:r>
          </w:p>
        </w:tc>
        <w:tc>
          <w:tcPr>
            <w:tcW w:type="dxa" w:w="3178"/>
          </w:tcPr>
          <w:p>
            <w:pPr>
              <w:pStyle w:val="null3"/>
            </w:pPr>
            <w:r>
              <w:rPr/>
              <w:t>其他情形</w:t>
            </w:r>
          </w:p>
        </w:tc>
        <w:tc>
          <w:tcPr>
            <w:tcW w:type="dxa" w:w="4238"/>
          </w:tcPr>
          <w:p>
            <w:pPr>
              <w:pStyle w:val="null3"/>
            </w:pPr>
            <w:r>
              <w:rPr/>
              <w:t>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采购包1(东莞市中西医结合医院小包装中药饮片配送服务项目):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项目整体实施方案 (15.0分)</w:t>
            </w:r>
          </w:p>
        </w:tc>
        <w:tc>
          <w:tcPr>
            <w:tcW w:type="dxa" w:w="5076"/>
          </w:tcPr>
          <w:p>
            <w:pPr>
              <w:pStyle w:val="null3"/>
              <w:jc w:val="left"/>
            </w:pPr>
            <w:r>
              <w:rPr/>
              <w:t>根据投标人提供的及项目整体实施方案(包括但不限于项目组织管理、药品存储与配送管理及其他加工服务管理，信息管理与优化、资料管理等)进行综合评审：（1）项目实施方案优异，方案措施全面、可行，对本项目上述各项管理服务内容的策略重点、难点分析及解决方案非常详细具体，可行性强的，得15分；（2）项目实施方案良好，方案措施较全面、可行，对本项目上述各项管理服务内容的策略重点、难点分析及解决方案较详细，可行性较强的，得10分；（3）项目实施方案一般，方案措施不够全面，对本项目上述各项管理服务内容的策略重点、难点分析及解决方案不够详细、实效性一般，可行性一般的，得分5分；（4）项目实施方案差，方案欠妥，对本项目上述各项管理服务内容描述简单，可行性差的，得1分。（5）未提供对应方案不得分。</w:t>
            </w:r>
          </w:p>
        </w:tc>
      </w:tr>
      <w:tr>
        <w:tc>
          <w:tcPr>
            <w:tcW w:type="dxa" w:w="922"/>
            <w:gridSpan w:val="2"/>
            <w:vMerge/>
          </w:tcPr>
          <w:p/>
        </w:tc>
        <w:tc>
          <w:tcPr>
            <w:tcW w:type="dxa" w:w="2307"/>
          </w:tcPr>
          <w:p>
            <w:pPr>
              <w:pStyle w:val="null3"/>
              <w:jc w:val="left"/>
            </w:pPr>
            <w:r>
              <w:rPr/>
              <w:t>项目管理组织架构方案 (10.0分)</w:t>
            </w:r>
          </w:p>
        </w:tc>
        <w:tc>
          <w:tcPr>
            <w:tcW w:type="dxa" w:w="5076"/>
          </w:tcPr>
          <w:p>
            <w:pPr>
              <w:pStyle w:val="null3"/>
              <w:jc w:val="left"/>
            </w:pPr>
            <w:r>
              <w:rPr/>
              <w:t>根据投标人提供的项目管理组织架构，拟投入本项目各岗位人员安排的合理性、可行性进行综合评审：（1）项目管理组织架构完善，拟投入本项目各岗位人员安排的合理性、可行性强的，人员岗位职责、相关作业规程等规章制度完善、详细的得10分；（2）项目管理组织架构较完善，拟投入本项目各岗位人员安排的合理性、可行性较强的，人员岗位职责、相关作业规程等规章制度比较完善、详细的，得7分；（3）项目管理组织架构一般，拟投入本项目各岗位人员安排的合理性、可行性一般的，人员岗位职责、相关作业规程等规章制度一般的，得4分；（4）项目管理组织架构差，拟投入本项目各岗位人员安排的合理性、可行性差的，人员岗位职责、相关作业规程等规章制度不完善、不详细的，得1分。（5）未提供对应方案不得分。</w:t>
            </w:r>
          </w:p>
        </w:tc>
      </w:tr>
      <w:tr>
        <w:tc>
          <w:tcPr>
            <w:tcW w:type="dxa" w:w="922"/>
            <w:gridSpan w:val="2"/>
            <w:vMerge/>
          </w:tcPr>
          <w:p/>
        </w:tc>
        <w:tc>
          <w:tcPr>
            <w:tcW w:type="dxa" w:w="2307"/>
          </w:tcPr>
          <w:p>
            <w:pPr>
              <w:pStyle w:val="null3"/>
              <w:jc w:val="left"/>
            </w:pPr>
            <w:r>
              <w:rPr/>
              <w:t>服务本项目配送车辆 (5.0分)</w:t>
            </w:r>
          </w:p>
        </w:tc>
        <w:tc>
          <w:tcPr>
            <w:tcW w:type="dxa" w:w="5076"/>
          </w:tcPr>
          <w:p>
            <w:pPr>
              <w:pStyle w:val="null3"/>
              <w:jc w:val="left"/>
            </w:pPr>
            <w:r>
              <w:rPr/>
              <w:t>投标人对本项目配备的厢式配送车辆情况进行评分：自有或租赁厢式配送车辆的每辆得2.5分，本项最高得 5分。注：自有的：提供有效的《机动车行驶证》复印件、车辆实物图加盖投标人公章；若为租赁或第三方物流车辆，同时提供租赁合同或第三方委托协议（租赁或协议服务期必须涵盖本项目服务期）、车辆实物图和《机动车行驶证》复印件加盖投标人公章。</w:t>
            </w:r>
          </w:p>
        </w:tc>
      </w:tr>
      <w:tr>
        <w:tc>
          <w:tcPr>
            <w:tcW w:type="dxa" w:w="922"/>
            <w:gridSpan w:val="2"/>
            <w:vMerge/>
          </w:tcPr>
          <w:p/>
        </w:tc>
        <w:tc>
          <w:tcPr>
            <w:tcW w:type="dxa" w:w="2307"/>
          </w:tcPr>
          <w:p>
            <w:pPr>
              <w:pStyle w:val="null3"/>
              <w:jc w:val="left"/>
            </w:pPr>
            <w:r>
              <w:rPr/>
              <w:t>应急响应措施 (10.0分)</w:t>
            </w:r>
          </w:p>
        </w:tc>
        <w:tc>
          <w:tcPr>
            <w:tcW w:type="dxa" w:w="5076"/>
          </w:tcPr>
          <w:p>
            <w:pPr>
              <w:pStyle w:val="null3"/>
              <w:jc w:val="left"/>
            </w:pPr>
            <w:r>
              <w:rPr/>
              <w:t>根据投标人提供的应急响应措施(包括但不限于紧急情况预案、紧急情况响应速度、紧急情况处理建议措施等)进行综合评审：（1）应急响应措施详细全面、科学、具体的，紧急情况预案全面可行且处理经验丰富，紧急情况响应速度快、紧急情况处理建议措施具体可行的，得10分；（2）应急响应措施较详细全面、较科学、较具体的，紧急情况预案较全面可行，处理经验较丰富，紧急情况响应速度较快、紧急情况处理建议措施比较可行的，得7分；（3）应急响应措施一般、科学性一般、不够具体，紧急情况预案可行性一般，且处理经验不够丰富，紧急情况响应速度慢、紧急情况处理建议措施不够可行的，得4分；（4）应急响应措施较差、科学性较差、不具体，紧急情况预案可行性差，且没有处理经验，紧急情况响应速度非常慢、紧急情况处理建议措施可行性较差，得1分。（5）未提供对应方案不得分。</w:t>
            </w:r>
          </w:p>
        </w:tc>
      </w:tr>
      <w:tr>
        <w:tc>
          <w:tcPr>
            <w:tcW w:type="dxa" w:w="922"/>
            <w:gridSpan w:val="2"/>
            <w:vMerge/>
          </w:tcPr>
          <w:p/>
        </w:tc>
        <w:tc>
          <w:tcPr>
            <w:tcW w:type="dxa" w:w="2307"/>
          </w:tcPr>
          <w:p>
            <w:pPr>
              <w:pStyle w:val="null3"/>
              <w:jc w:val="left"/>
            </w:pPr>
            <w:r>
              <w:rPr/>
              <w:t>质量控制方案 (10.0分)</w:t>
            </w:r>
          </w:p>
        </w:tc>
        <w:tc>
          <w:tcPr>
            <w:tcW w:type="dxa" w:w="5076"/>
          </w:tcPr>
          <w:p>
            <w:pPr>
              <w:pStyle w:val="null3"/>
              <w:jc w:val="left"/>
            </w:pPr>
            <w:r>
              <w:rPr/>
              <w:t>根据投标人提供的中药饮片质检管理文件和质检记录相关要求文件（包括但不限于：质量控制流程、质检放行、入库、出库等管理文件,人员资料等）进行综合评审：（1）质量控制体系、质检管理文件和质检记录内容详尽、规范，得10分；（2）质量控制体系、质检管理文件和质检记录内容较详细、规范，得7分；（3）质量控制体系、质检管理文件和质检记录内容详细、规范度一般，得4分；（4）质量控制体系、质检管理文件和质检记录不完整详细，不规范。得1分；（5）未提供对应方案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各投标人的售后服务方案，主要根据退换货政策、上门服务、售后响应、问题处理周期、纠纷解决等方面，是否可行、完善、便捷进行评分：（1）投标人的售后服务方案非常详细，优于招标要求的，得10分；（2）投标人的售后服务方案较为完善，满足招标要求的，得7分；（3）投标人的售后服务方案不完善，基本满足招标要求，得4分；（4）投标人的售后服务方案非常不完善，不能满足采购人要求，得1分；（5）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业绩经验 (15.0分)</w:t>
            </w:r>
          </w:p>
        </w:tc>
        <w:tc>
          <w:tcPr>
            <w:tcW w:type="dxa" w:w="5076"/>
          </w:tcPr>
          <w:p>
            <w:pPr>
              <w:pStyle w:val="null3"/>
              <w:jc w:val="left"/>
            </w:pPr>
            <w:r>
              <w:rPr/>
              <w:t>投标人具有同类中药饮片供应配送服务项目业绩的，每提供1份业绩得3分，本项满分15分。注：上述业绩合同可重复计算。提供合同复印件及服务期内任意一期有效合格发票资料复印件加盖投标人公章。</w:t>
            </w:r>
          </w:p>
        </w:tc>
      </w:tr>
      <w:tr>
        <w:tc>
          <w:tcPr>
            <w:tcW w:type="dxa" w:w="922"/>
            <w:gridSpan w:val="2"/>
            <w:vMerge/>
          </w:tcPr>
          <w:p/>
        </w:tc>
        <w:tc>
          <w:tcPr>
            <w:tcW w:type="dxa" w:w="2307"/>
          </w:tcPr>
          <w:p>
            <w:pPr>
              <w:pStyle w:val="null3"/>
              <w:jc w:val="left"/>
            </w:pPr>
            <w:r>
              <w:rPr/>
              <w:t>专业服务人员情况 (5.0分)</w:t>
            </w:r>
          </w:p>
        </w:tc>
        <w:tc>
          <w:tcPr>
            <w:tcW w:type="dxa" w:w="5076"/>
          </w:tcPr>
          <w:p>
            <w:pPr>
              <w:pStyle w:val="null3"/>
              <w:jc w:val="left"/>
            </w:pPr>
            <w:r>
              <w:rPr/>
              <w:t>投标人拟投入本项目的技术成员具有由食品药品监督管理部门颁发《执业药师资格证》且专业为中药学的，每提供一人得2.5分，满分5分。注：须提供人员执业药师证书及社会保障部门出具的投标截止日前三个月（不含投标截止日当月）任意一个月在投标人单位缴纳社会保险的证明资料或投标人单位代缴个人所得税税单复印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t xml:space="preserve"> </w:t>
      </w:r>
    </w:p>
    <w:p>
      <w:pPr>
        <w:pStyle w:val="null3"/>
        <w:spacing w:before="0" w:after="0"/>
        <w:ind w:left="0" w:right="0"/>
        <w:jc w:val="both"/>
      </w:pPr>
      <w:r>
        <w:br/>
      </w:r>
      <w:r>
        <w:rPr>
          <w:sz w:val="27"/>
          <w:color w:val="222222"/>
        </w:rPr>
        <w:t xml:space="preserve"> </w:t>
      </w:r>
    </w:p>
    <w:p>
      <w:pPr>
        <w:pStyle w:val="null3"/>
        <w:jc w:val="both"/>
      </w:pPr>
      <w:r>
        <w:rPr>
          <w:sz w:val="24"/>
          <w:b/>
        </w:rPr>
        <w:t>甲方：</w:t>
      </w:r>
      <w:r>
        <w:rPr>
          <w:b/>
          <w:u w:val="single"/>
        </w:rPr>
        <w:t xml:space="preserve">              </w:t>
      </w:r>
    </w:p>
    <w:p>
      <w:pPr>
        <w:pStyle w:val="null3"/>
        <w:ind w:firstLine="240"/>
        <w:jc w:val="both"/>
      </w:pPr>
      <w:r>
        <w:rPr>
          <w:sz w:val="24"/>
        </w:rPr>
        <w:t>电话：</w:t>
      </w:r>
      <w:r>
        <w:rPr>
          <w:u w:val="single"/>
        </w:rPr>
        <w:t xml:space="preserve"> </w:t>
      </w:r>
      <w:r>
        <w:rPr>
          <w:b/>
          <w:u w:val="single"/>
        </w:rPr>
        <w:t xml:space="preserve">   </w:t>
      </w:r>
      <w:r>
        <w:rPr>
          <w:sz w:val="24"/>
        </w:rPr>
        <w:t>传真：</w:t>
      </w:r>
      <w:r>
        <w:rPr>
          <w:u w:val="single"/>
        </w:rPr>
        <w:t xml:space="preserve"> </w:t>
      </w:r>
      <w:r>
        <w:rPr>
          <w:b/>
          <w:u w:val="single"/>
        </w:rPr>
        <w:t xml:space="preserve">         </w:t>
      </w:r>
      <w:r>
        <w:rPr>
          <w:sz w:val="24"/>
        </w:rPr>
        <w:t>地址：</w:t>
      </w:r>
      <w:r>
        <w:rPr>
          <w:u w:val="single"/>
        </w:rPr>
        <w:t xml:space="preserve"> </w:t>
      </w:r>
      <w:r>
        <w:rPr>
          <w:b/>
          <w:u w:val="single"/>
        </w:rPr>
        <w:t xml:space="preserve">  </w:t>
      </w:r>
    </w:p>
    <w:p>
      <w:pPr>
        <w:pStyle w:val="null3"/>
        <w:ind w:firstLine="241"/>
        <w:jc w:val="both"/>
      </w:pPr>
      <w:r>
        <w:rPr>
          <w:sz w:val="24"/>
          <w:b/>
        </w:rPr>
        <w:t>乙方：</w:t>
      </w:r>
      <w:r>
        <w:rPr>
          <w:b/>
          <w:u w:val="single"/>
        </w:rPr>
        <w:t xml:space="preserve">                 </w:t>
      </w:r>
    </w:p>
    <w:p>
      <w:pPr>
        <w:pStyle w:val="null3"/>
        <w:ind w:firstLine="240"/>
        <w:jc w:val="both"/>
      </w:pPr>
      <w:r>
        <w:rPr>
          <w:sz w:val="24"/>
        </w:rPr>
        <w:t>电话：</w:t>
      </w:r>
      <w:r>
        <w:rPr>
          <w:u w:val="single"/>
        </w:rPr>
        <w:t xml:space="preserve"> </w:t>
      </w:r>
      <w:r>
        <w:rPr>
          <w:b/>
          <w:u w:val="single"/>
        </w:rPr>
        <w:t xml:space="preserve">   </w:t>
      </w:r>
      <w:r>
        <w:rPr>
          <w:sz w:val="24"/>
        </w:rPr>
        <w:t>传真：</w:t>
      </w:r>
      <w:r>
        <w:rPr>
          <w:b/>
          <w:u w:val="single"/>
        </w:rPr>
        <w:t xml:space="preserve">          </w:t>
      </w:r>
      <w:r>
        <w:rPr>
          <w:sz w:val="24"/>
        </w:rPr>
        <w:t>地址：</w:t>
      </w:r>
      <w:r>
        <w:rPr>
          <w:u w:val="single"/>
        </w:rPr>
        <w:t xml:space="preserve"> </w:t>
      </w:r>
      <w:r>
        <w:rPr>
          <w:b/>
          <w:u w:val="single"/>
        </w:rPr>
        <w:t xml:space="preserve">  </w:t>
      </w:r>
    </w:p>
    <w:p>
      <w:pPr>
        <w:pStyle w:val="null3"/>
        <w:ind w:firstLine="480"/>
        <w:jc w:val="both"/>
      </w:pPr>
      <w:r>
        <w:rPr>
          <w:sz w:val="24"/>
        </w:rPr>
        <w:t>受甲方委托，</w:t>
      </w:r>
      <w:r>
        <w:rPr>
          <w:sz w:val="24"/>
          <w:u w:val="single"/>
        </w:rPr>
        <w:t xml:space="preserve"> </w:t>
      </w:r>
      <w:r>
        <w:rPr>
          <w:sz w:val="24"/>
          <w:u w:val="single"/>
        </w:rPr>
        <w:t>(</w:t>
      </w:r>
      <w:r>
        <w:rPr>
          <w:sz w:val="24"/>
          <w:u w:val="single"/>
        </w:rPr>
        <w:t>采购代理机构</w:t>
      </w:r>
      <w:r>
        <w:rPr>
          <w:sz w:val="24"/>
          <w:u w:val="single"/>
        </w:rPr>
        <w:t>)</w:t>
      </w:r>
      <w:r>
        <w:rPr>
          <w:sz w:val="24"/>
        </w:rPr>
        <w:t>组织对</w:t>
      </w:r>
      <w:r>
        <w:rPr>
          <w:sz w:val="24"/>
          <w:u w:val="single"/>
        </w:rPr>
        <w:t xml:space="preserve"> </w:t>
      </w:r>
      <w:r>
        <w:rPr>
          <w:sz w:val="24"/>
          <w:u w:val="single"/>
        </w:rPr>
        <w:t>（项目名称）</w:t>
      </w:r>
      <w:r>
        <w:rPr>
          <w:sz w:val="24"/>
        </w:rPr>
        <w:t>采购项目</w:t>
      </w:r>
      <w:r>
        <w:rPr>
          <w:sz w:val="24"/>
          <w:u w:val="single"/>
        </w:rPr>
        <w:t>（采购项目编号为）</w:t>
      </w:r>
      <w:r>
        <w:rPr>
          <w:sz w:val="24"/>
        </w:rPr>
        <w:t>进行采购，于</w:t>
      </w:r>
      <w:r>
        <w:rPr>
          <w:sz w:val="24"/>
          <w:u w:val="single"/>
        </w:rPr>
        <w:t xml:space="preserve">   </w:t>
      </w:r>
      <w:r>
        <w:rPr>
          <w:sz w:val="24"/>
          <w:u w:val="single"/>
        </w:rPr>
        <w:t>年</w:t>
      </w:r>
      <w:r>
        <w:rPr>
          <w:sz w:val="24"/>
          <w:u w:val="single"/>
        </w:rPr>
        <w:t xml:space="preserve">  </w:t>
      </w:r>
      <w:r>
        <w:rPr>
          <w:sz w:val="24"/>
          <w:u w:val="single"/>
        </w:rPr>
        <w:t>月</w:t>
      </w:r>
      <w:r>
        <w:rPr>
          <w:sz w:val="24"/>
          <w:u w:val="single"/>
        </w:rPr>
        <w:t xml:space="preserve">  </w:t>
      </w:r>
      <w:r>
        <w:rPr>
          <w:sz w:val="24"/>
          <w:u w:val="single"/>
        </w:rPr>
        <w:t>日</w:t>
      </w:r>
      <w:r>
        <w:rPr>
          <w:sz w:val="24"/>
        </w:rPr>
        <w:t>通过公开招标，经评标委员会评定乙方为中标单位。为了保护甲、乙双方合法权益，根据《中华人民共和国政府采购法》及其实施条例、《中华人民共和国民法典》，在平等自愿的基础上，按照下面的条款和条件，签署本合同。</w:t>
      </w:r>
    </w:p>
    <w:p>
      <w:pPr>
        <w:pStyle w:val="null3"/>
        <w:ind w:firstLine="480"/>
        <w:jc w:val="both"/>
      </w:pPr>
      <w:r>
        <w:rPr>
          <w:sz w:val="24"/>
        </w:rPr>
        <w:t>第一条合同项目</w:t>
      </w:r>
    </w:p>
    <w:p>
      <w:pPr>
        <w:pStyle w:val="null3"/>
        <w:ind w:firstLine="480"/>
        <w:jc w:val="both"/>
      </w:pPr>
      <w:r>
        <w:rPr>
          <w:sz w:val="24"/>
        </w:rPr>
        <w:t>1</w:t>
      </w:r>
      <w:r>
        <w:rPr>
          <w:sz w:val="24"/>
        </w:rPr>
        <w:t>、项目名称：</w:t>
      </w:r>
      <w:r>
        <w:rPr>
          <w:u w:val="single"/>
        </w:rPr>
        <w:t xml:space="preserve">                 </w:t>
      </w:r>
      <w:r>
        <w:rPr>
          <w:sz w:val="24"/>
        </w:rPr>
        <w:t>；</w:t>
      </w:r>
    </w:p>
    <w:p>
      <w:pPr>
        <w:pStyle w:val="null3"/>
        <w:ind w:firstLine="480"/>
        <w:jc w:val="both"/>
      </w:pPr>
      <w:r>
        <w:rPr>
          <w:sz w:val="24"/>
        </w:rPr>
        <w:t>2</w:t>
      </w:r>
      <w:r>
        <w:rPr>
          <w:sz w:val="24"/>
        </w:rPr>
        <w:t>、采购项目编号：</w:t>
      </w:r>
      <w:r>
        <w:rPr>
          <w:u w:val="single"/>
        </w:rPr>
        <w:t xml:space="preserve">             </w:t>
      </w:r>
      <w:r>
        <w:rPr>
          <w:sz w:val="24"/>
        </w:rPr>
        <w:t>。</w:t>
      </w:r>
    </w:p>
    <w:p>
      <w:pPr>
        <w:pStyle w:val="null3"/>
        <w:ind w:firstLine="480"/>
        <w:jc w:val="both"/>
      </w:pPr>
      <w:r>
        <w:rPr>
          <w:sz w:val="24"/>
        </w:rPr>
        <w:t>第二条合同组成</w:t>
      </w:r>
    </w:p>
    <w:p>
      <w:pPr>
        <w:pStyle w:val="null3"/>
        <w:ind w:firstLine="480"/>
        <w:jc w:val="both"/>
      </w:pPr>
      <w:r>
        <w:rPr>
          <w:sz w:val="24"/>
        </w:rPr>
        <w:t>1</w:t>
      </w:r>
      <w:r>
        <w:rPr>
          <w:sz w:val="24"/>
        </w:rPr>
        <w:t>、合同文件组成内容包括：本合同书、中标（成交）通知书、投标（相应）文件（含澄清内容）、招标文件（含招标文件澄清通知）等。</w:t>
      </w:r>
    </w:p>
    <w:p>
      <w:pPr>
        <w:pStyle w:val="null3"/>
        <w:ind w:firstLine="480"/>
        <w:jc w:val="both"/>
      </w:pPr>
      <w:r>
        <w:rPr>
          <w:sz w:val="24"/>
        </w:rPr>
        <w:t>第三条服务内容、标准及要求</w:t>
      </w:r>
    </w:p>
    <w:p>
      <w:pPr>
        <w:pStyle w:val="null3"/>
        <w:ind w:firstLine="480"/>
        <w:jc w:val="both"/>
      </w:pPr>
      <w:r>
        <w:rPr>
          <w:sz w:val="24"/>
        </w:rPr>
        <w:t>1</w:t>
      </w:r>
      <w:r>
        <w:rPr>
          <w:sz w:val="24"/>
        </w:rPr>
        <w:t>、采购内容：</w:t>
      </w:r>
      <w:r>
        <w:rPr>
          <w:u w:val="single"/>
        </w:rPr>
        <w:t xml:space="preserve">                   </w:t>
      </w:r>
      <w:r>
        <w:rPr>
          <w:sz w:val="24"/>
        </w:rPr>
        <w:t>。</w:t>
      </w:r>
    </w:p>
    <w:p>
      <w:pPr>
        <w:pStyle w:val="null3"/>
        <w:ind w:firstLine="480"/>
        <w:jc w:val="both"/>
      </w:pPr>
      <w:r>
        <w:rPr>
          <w:sz w:val="24"/>
        </w:rPr>
        <w:t>2</w:t>
      </w:r>
      <w:r>
        <w:rPr>
          <w:sz w:val="24"/>
        </w:rPr>
        <w:t>、采购标准：</w:t>
      </w:r>
      <w:r>
        <w:rPr>
          <w:u w:val="single"/>
        </w:rPr>
        <w:t xml:space="preserve">                   </w:t>
      </w:r>
      <w:r>
        <w:rPr>
          <w:sz w:val="24"/>
        </w:rPr>
        <w:t>。</w:t>
      </w:r>
    </w:p>
    <w:p>
      <w:pPr>
        <w:pStyle w:val="null3"/>
        <w:ind w:firstLine="480"/>
        <w:jc w:val="both"/>
      </w:pPr>
      <w:r>
        <w:rPr>
          <w:sz w:val="24"/>
        </w:rPr>
        <w:t>3</w:t>
      </w:r>
      <w:r>
        <w:rPr>
          <w:sz w:val="24"/>
        </w:rPr>
        <w:t>、采购要求：</w:t>
      </w:r>
      <w:r>
        <w:rPr>
          <w:u w:val="single"/>
        </w:rPr>
        <w:t xml:space="preserve">                   </w:t>
      </w:r>
      <w:r>
        <w:rPr>
          <w:sz w:val="24"/>
        </w:rPr>
        <w:t>。</w:t>
      </w:r>
    </w:p>
    <w:p>
      <w:pPr>
        <w:pStyle w:val="null3"/>
        <w:ind w:firstLine="480"/>
        <w:jc w:val="both"/>
      </w:pPr>
      <w:r>
        <w:rPr>
          <w:sz w:val="24"/>
        </w:rPr>
        <w:t>4</w:t>
      </w:r>
      <w:r>
        <w:rPr>
          <w:sz w:val="24"/>
        </w:rPr>
        <w:t>、具体采购内容采购标准及要求以招标文件用户需求书及乙方投标文件承诺条款及方案为准。</w:t>
      </w:r>
    </w:p>
    <w:p>
      <w:pPr>
        <w:pStyle w:val="null3"/>
        <w:ind w:firstLine="480"/>
        <w:jc w:val="both"/>
      </w:pPr>
      <w:r>
        <w:rPr>
          <w:sz w:val="24"/>
        </w:rPr>
        <w:t>第四条价格</w:t>
      </w:r>
    </w:p>
    <w:p>
      <w:pPr>
        <w:pStyle w:val="null3"/>
        <w:ind w:firstLine="480"/>
        <w:jc w:val="both"/>
      </w:pPr>
      <w:r>
        <w:rPr>
          <w:sz w:val="24"/>
        </w:rPr>
        <w:t>1</w:t>
      </w:r>
      <w:r>
        <w:rPr>
          <w:sz w:val="24"/>
        </w:rPr>
        <w:t>、合同总价包含：本次公开招标采购所有项目内容的费用包含合同实施过程中的应预见和不可预见费用等完成合同规定责任和义务、达到合同目的的一切费用及企业利润。除本项目列明的包干总价外，甲方不再增加支付任何其他费用。</w:t>
      </w:r>
    </w:p>
    <w:p>
      <w:pPr>
        <w:pStyle w:val="null3"/>
        <w:ind w:firstLine="480"/>
        <w:jc w:val="both"/>
      </w:pPr>
      <w:r>
        <w:rPr>
          <w:sz w:val="24"/>
        </w:rPr>
        <w:t>2</w:t>
      </w:r>
      <w:r>
        <w:rPr>
          <w:sz w:val="24"/>
        </w:rPr>
        <w:t>、合同总价：（人民币</w:t>
      </w:r>
      <w:r>
        <w:rPr>
          <w:sz w:val="24"/>
          <w:u w:val="single"/>
        </w:rPr>
        <w:t>）</w:t>
      </w:r>
      <w:r>
        <w:rPr>
          <w:sz w:val="24"/>
          <w:u w:val="single"/>
        </w:rPr>
        <w:t xml:space="preserve">       </w:t>
      </w:r>
      <w:r>
        <w:rPr>
          <w:sz w:val="24"/>
          <w:u w:val="single"/>
        </w:rPr>
        <w:t>大写</w:t>
      </w:r>
      <w:r>
        <w:rPr>
          <w:sz w:val="24"/>
          <w:u w:val="single"/>
        </w:rPr>
        <w:t xml:space="preserve">          </w:t>
      </w:r>
      <w:r>
        <w:rPr>
          <w:sz w:val="24"/>
          <w:u w:val="single"/>
        </w:rPr>
        <w:t>（</w:t>
      </w:r>
      <w:r>
        <w:rPr>
          <w:sz w:val="24"/>
          <w:u w:val="single"/>
        </w:rPr>
        <w:t>¥</w:t>
      </w:r>
      <w:r>
        <w:rPr>
          <w:sz w:val="24"/>
          <w:u w:val="single"/>
        </w:rPr>
        <w:t>）</w:t>
      </w:r>
    </w:p>
    <w:p>
      <w:pPr>
        <w:pStyle w:val="null3"/>
        <w:ind w:firstLine="480"/>
        <w:jc w:val="both"/>
      </w:pPr>
      <w:r>
        <w:rPr>
          <w:sz w:val="24"/>
        </w:rPr>
        <w:t>第五条服务期限及地点</w:t>
      </w:r>
    </w:p>
    <w:p>
      <w:pPr>
        <w:pStyle w:val="null3"/>
        <w:ind w:firstLine="480"/>
        <w:jc w:val="both"/>
      </w:pPr>
      <w:r>
        <w:rPr>
          <w:sz w:val="24"/>
        </w:rPr>
        <w:t>1</w:t>
      </w:r>
      <w:r>
        <w:rPr>
          <w:sz w:val="24"/>
        </w:rPr>
        <w:t>、服务期：</w:t>
      </w:r>
      <w:r>
        <w:rPr>
          <w:u w:val="single"/>
        </w:rPr>
        <w:t xml:space="preserve">         </w:t>
      </w:r>
      <w:r>
        <w:rPr>
          <w:sz w:val="24"/>
        </w:rPr>
        <w:t>年，合同生效之日自</w:t>
      </w:r>
      <w:r>
        <w:rPr/>
        <w:t xml:space="preserve">  </w:t>
      </w:r>
      <w:r>
        <w:rPr>
          <w:sz w:val="24"/>
        </w:rPr>
        <w:t>年</w:t>
      </w:r>
      <w:r>
        <w:rPr/>
        <w:t xml:space="preserve">  </w:t>
      </w:r>
      <w:r>
        <w:rPr>
          <w:sz w:val="24"/>
        </w:rPr>
        <w:t>月</w:t>
      </w:r>
      <w:r>
        <w:rPr/>
        <w:t xml:space="preserve">  </w:t>
      </w:r>
      <w:r>
        <w:rPr>
          <w:sz w:val="24"/>
        </w:rPr>
        <w:t>日至</w:t>
      </w:r>
      <w:r>
        <w:rPr/>
        <w:t xml:space="preserve">  </w:t>
      </w:r>
      <w:r>
        <w:rPr>
          <w:sz w:val="24"/>
        </w:rPr>
        <w:t>年</w:t>
      </w:r>
      <w:r>
        <w:rPr/>
        <w:t xml:space="preserve">  </w:t>
      </w:r>
      <w:r>
        <w:rPr>
          <w:sz w:val="24"/>
        </w:rPr>
        <w:t>月</w:t>
      </w:r>
      <w:r>
        <w:rPr/>
        <w:t xml:space="preserve"> </w:t>
      </w:r>
      <w:r>
        <w:rPr>
          <w:sz w:val="24"/>
        </w:rPr>
        <w:t xml:space="preserve"> </w:t>
      </w:r>
      <w:r>
        <w:rPr>
          <w:sz w:val="24"/>
        </w:rPr>
        <w:t>日止。</w:t>
      </w:r>
    </w:p>
    <w:p>
      <w:pPr>
        <w:pStyle w:val="null3"/>
        <w:ind w:firstLine="480"/>
        <w:jc w:val="both"/>
      </w:pPr>
      <w:r>
        <w:rPr>
          <w:sz w:val="24"/>
        </w:rPr>
        <w:t>2</w:t>
      </w:r>
      <w:r>
        <w:rPr>
          <w:sz w:val="24"/>
        </w:rPr>
        <w:t>、服务地点：</w:t>
      </w:r>
      <w:r>
        <w:rPr>
          <w:u w:val="single"/>
        </w:rPr>
        <w:t xml:space="preserve">                 </w:t>
      </w:r>
      <w:r>
        <w:rPr>
          <w:sz w:val="24"/>
        </w:rPr>
        <w:t>或甲方指定地点。</w:t>
      </w:r>
    </w:p>
    <w:p>
      <w:pPr>
        <w:pStyle w:val="null3"/>
        <w:ind w:firstLine="480"/>
        <w:jc w:val="both"/>
      </w:pPr>
      <w:r>
        <w:rPr>
          <w:sz w:val="24"/>
        </w:rPr>
        <w:t>第六条付款方式</w:t>
      </w:r>
    </w:p>
    <w:p>
      <w:pPr>
        <w:pStyle w:val="null3"/>
        <w:ind w:firstLine="480"/>
        <w:jc w:val="both"/>
      </w:pPr>
      <w:r>
        <w:rPr>
          <w:sz w:val="24"/>
        </w:rPr>
        <w:t>1</w:t>
      </w:r>
      <w:r>
        <w:rPr>
          <w:sz w:val="24"/>
        </w:rPr>
        <w:t>、本合同的付款方式为：</w:t>
      </w:r>
    </w:p>
    <w:p>
      <w:pPr>
        <w:pStyle w:val="null3"/>
        <w:ind w:firstLine="480"/>
        <w:jc w:val="both"/>
      </w:pPr>
      <w:r>
        <w:rPr>
          <w:u w:val="single"/>
        </w:rPr>
        <w:t xml:space="preserve">                                                              </w:t>
      </w:r>
    </w:p>
    <w:p>
      <w:pPr>
        <w:pStyle w:val="null3"/>
        <w:ind w:firstLine="480"/>
        <w:jc w:val="both"/>
      </w:pPr>
      <w:r>
        <w:rPr>
          <w:sz w:val="24"/>
        </w:rPr>
        <w:t>2</w:t>
      </w:r>
      <w:r>
        <w:rPr>
          <w:sz w:val="24"/>
        </w:rPr>
        <w:t>、付款前乙方应向甲方提出请款申请及所需的材料和等额合格发票。如果乙方怠于或者拒绝提供资料或者办理手续的，则因此产生的付款迟延的责任全部由乙方承担。</w:t>
      </w:r>
    </w:p>
    <w:p>
      <w:pPr>
        <w:pStyle w:val="null3"/>
        <w:ind w:firstLine="480"/>
        <w:jc w:val="both"/>
      </w:pPr>
      <w:r>
        <w:rPr>
          <w:sz w:val="24"/>
        </w:rPr>
        <w:t>第七条验收方式</w:t>
      </w:r>
    </w:p>
    <w:p>
      <w:pPr>
        <w:pStyle w:val="null3"/>
        <w:ind w:firstLine="480"/>
        <w:jc w:val="both"/>
      </w:pPr>
      <w:r>
        <w:rPr>
          <w:sz w:val="24"/>
        </w:rPr>
        <w:t>1</w:t>
      </w:r>
      <w:r>
        <w:rPr>
          <w:sz w:val="24"/>
        </w:rPr>
        <w:t>、验收应在甲乙双方共同参加下进行，依据招标文件及本合同的有关规定制定的方案进行验收，并按国家有关规定、规范进行。</w:t>
      </w:r>
    </w:p>
    <w:p>
      <w:pPr>
        <w:pStyle w:val="null3"/>
        <w:ind w:firstLine="480"/>
        <w:jc w:val="both"/>
      </w:pPr>
      <w:r>
        <w:rPr>
          <w:sz w:val="24"/>
        </w:rPr>
        <w:t>2</w:t>
      </w:r>
      <w:r>
        <w:rPr>
          <w:sz w:val="24"/>
        </w:rPr>
        <w:t>、甲方组织项目验收小组按国家有关规定、规范进行验收，必要时邀请相关专业人员或机构参与验收。</w:t>
      </w:r>
    </w:p>
    <w:p>
      <w:pPr>
        <w:pStyle w:val="null3"/>
        <w:ind w:firstLine="480"/>
        <w:jc w:val="both"/>
      </w:pPr>
      <w:r>
        <w:rPr>
          <w:sz w:val="24"/>
        </w:rPr>
        <w:t>3</w:t>
      </w:r>
      <w:r>
        <w:rPr>
          <w:sz w:val="24"/>
        </w:rPr>
        <w:t>、对验收不合格的部分，乙方应在甲方规定时间内及时整改完善直至合格。</w:t>
      </w:r>
    </w:p>
    <w:p>
      <w:pPr>
        <w:pStyle w:val="null3"/>
        <w:ind w:firstLine="480"/>
        <w:jc w:val="both"/>
      </w:pPr>
      <w:r>
        <w:rPr>
          <w:sz w:val="24"/>
        </w:rPr>
        <w:t>4</w:t>
      </w:r>
      <w:r>
        <w:rPr>
          <w:sz w:val="24"/>
        </w:rPr>
        <w:t>、验收要求：</w:t>
      </w:r>
      <w:r>
        <w:rPr>
          <w:u w:val="single"/>
        </w:rPr>
        <w:t xml:space="preserve">                      </w:t>
      </w:r>
    </w:p>
    <w:p>
      <w:pPr>
        <w:pStyle w:val="null3"/>
        <w:ind w:firstLine="480"/>
        <w:jc w:val="both"/>
      </w:pPr>
      <w:r>
        <w:rPr>
          <w:sz w:val="24"/>
        </w:rPr>
        <w:t>第八条税和关税</w:t>
      </w:r>
    </w:p>
    <w:p>
      <w:pPr>
        <w:pStyle w:val="null3"/>
        <w:ind w:firstLine="480"/>
        <w:jc w:val="both"/>
      </w:pPr>
      <w:r>
        <w:rPr>
          <w:sz w:val="24"/>
        </w:rPr>
        <w:t>1</w:t>
      </w:r>
      <w:r>
        <w:rPr>
          <w:sz w:val="24"/>
        </w:rPr>
        <w:t>、中国政府根据现行税法对甲方征收的与本合同有关的一切税费均应由甲方承担。</w:t>
      </w:r>
    </w:p>
    <w:p>
      <w:pPr>
        <w:pStyle w:val="null3"/>
        <w:ind w:firstLine="480"/>
        <w:jc w:val="both"/>
      </w:pPr>
      <w:r>
        <w:rPr>
          <w:sz w:val="24"/>
        </w:rPr>
        <w:t>2</w:t>
      </w:r>
      <w:r>
        <w:rPr>
          <w:sz w:val="24"/>
        </w:rPr>
        <w:t>、中国政府根据现行税法规定对乙方或其雇员征收的与本合同有关的一切税费应由乙方承担。</w:t>
      </w:r>
    </w:p>
    <w:p>
      <w:pPr>
        <w:pStyle w:val="null3"/>
        <w:ind w:firstLine="480"/>
        <w:jc w:val="both"/>
      </w:pPr>
      <w:r>
        <w:rPr>
          <w:sz w:val="24"/>
        </w:rPr>
        <w:t>3</w:t>
      </w:r>
      <w:r>
        <w:rPr>
          <w:sz w:val="24"/>
        </w:rPr>
        <w:t>、在中国境外发生的与本合同执行有关的一切税费均应由乙方承担。</w:t>
      </w:r>
    </w:p>
    <w:p>
      <w:pPr>
        <w:pStyle w:val="null3"/>
        <w:ind w:firstLine="480"/>
        <w:jc w:val="both"/>
      </w:pPr>
      <w:r>
        <w:rPr>
          <w:sz w:val="24"/>
        </w:rPr>
        <w:t>第九条其它约定</w:t>
      </w:r>
    </w:p>
    <w:p>
      <w:pPr>
        <w:pStyle w:val="null3"/>
        <w:ind w:firstLine="480"/>
        <w:jc w:val="both"/>
      </w:pPr>
      <w:r>
        <w:rPr>
          <w:sz w:val="24"/>
        </w:rPr>
        <w:t>1</w:t>
      </w:r>
      <w:r>
        <w:rPr>
          <w:sz w:val="24"/>
        </w:rPr>
        <w:t>、严禁转包，未经甲方书面同意不得分包。</w:t>
      </w:r>
    </w:p>
    <w:p>
      <w:pPr>
        <w:pStyle w:val="null3"/>
        <w:ind w:firstLine="480"/>
        <w:jc w:val="both"/>
      </w:pPr>
      <w:r>
        <w:rPr>
          <w:sz w:val="24"/>
        </w:rPr>
        <w:t>2</w:t>
      </w:r>
      <w:r>
        <w:rPr>
          <w:sz w:val="24"/>
        </w:rPr>
        <w:t>、乙方全部工作人员，须符合东莞市政府用工标准要求。</w:t>
      </w:r>
    </w:p>
    <w:p>
      <w:pPr>
        <w:pStyle w:val="null3"/>
        <w:ind w:firstLine="480"/>
        <w:jc w:val="both"/>
      </w:pPr>
      <w:r>
        <w:rPr>
          <w:sz w:val="24"/>
        </w:rPr>
        <w:t>3</w:t>
      </w:r>
      <w:r>
        <w:rPr>
          <w:sz w:val="24"/>
        </w:rPr>
        <w:t>、乙方服务人员进行服务期间的过失或故意行为，造成甲方经济损失的，由乙方负责赔偿。</w:t>
      </w:r>
    </w:p>
    <w:p>
      <w:pPr>
        <w:pStyle w:val="null3"/>
        <w:ind w:firstLine="480"/>
        <w:jc w:val="both"/>
      </w:pPr>
      <w:r>
        <w:rPr>
          <w:sz w:val="24"/>
        </w:rPr>
        <w:t>4</w:t>
      </w:r>
      <w:r>
        <w:rPr>
          <w:sz w:val="24"/>
        </w:rPr>
        <w:t>、服务人员的劳动关系隶属乙方，乙方负责服务人员的工资、节假日和超时加班补助费、社会保险、住宿、伙食等。</w:t>
      </w:r>
    </w:p>
    <w:p>
      <w:pPr>
        <w:pStyle w:val="null3"/>
        <w:ind w:firstLine="480"/>
        <w:jc w:val="both"/>
      </w:pPr>
      <w:r>
        <w:rPr>
          <w:sz w:val="24"/>
        </w:rPr>
        <w:t>5</w:t>
      </w:r>
      <w:r>
        <w:rPr>
          <w:sz w:val="24"/>
        </w:rPr>
        <w:t>、乙方负责本项目服务人员购买因意外身故或伤残和因意外事故住院治疗保险，并负责办理一切保险赔偿手续。</w:t>
      </w:r>
    </w:p>
    <w:p>
      <w:pPr>
        <w:pStyle w:val="null3"/>
        <w:ind w:firstLine="480"/>
        <w:jc w:val="both"/>
      </w:pPr>
      <w:r>
        <w:rPr>
          <w:sz w:val="24"/>
        </w:rPr>
        <w:t>第十条违约责任</w:t>
      </w:r>
    </w:p>
    <w:p>
      <w:pPr>
        <w:pStyle w:val="null3"/>
        <w:ind w:firstLine="480"/>
        <w:jc w:val="both"/>
      </w:pPr>
      <w:r>
        <w:rPr>
          <w:sz w:val="24"/>
        </w:rPr>
        <w:t>1</w:t>
      </w:r>
      <w:r>
        <w:rPr>
          <w:sz w:val="24"/>
        </w:rPr>
        <w:t>、合同双方任何一方不履行合同条款或不按合同约定履行条款的其它情况，均属违约，由违约方承担违约责任，赔偿因其违约造成的损失，并支付合同价款总额</w:t>
      </w:r>
      <w:r>
        <w:rPr>
          <w:sz w:val="24"/>
        </w:rPr>
        <w:t>%</w:t>
      </w:r>
      <w:r>
        <w:rPr>
          <w:sz w:val="24"/>
        </w:rPr>
        <w:t>的违约金。</w:t>
      </w:r>
    </w:p>
    <w:p>
      <w:pPr>
        <w:pStyle w:val="null3"/>
        <w:ind w:firstLine="480"/>
        <w:jc w:val="both"/>
      </w:pPr>
      <w:r>
        <w:rPr>
          <w:sz w:val="24"/>
        </w:rPr>
        <w:t>2</w:t>
      </w:r>
      <w:r>
        <w:rPr>
          <w:sz w:val="24"/>
        </w:rPr>
        <w:t>、由于乙方的原因，导致双方签订的合同终止，乙方因此而遭受的损失，将由乙方独立承担，甲方对此不负任何责任，也不作任何赔偿。</w:t>
      </w:r>
    </w:p>
    <w:p>
      <w:pPr>
        <w:pStyle w:val="null3"/>
        <w:ind w:firstLine="480"/>
        <w:jc w:val="both"/>
      </w:pPr>
      <w:r>
        <w:rPr>
          <w:sz w:val="24"/>
        </w:rPr>
        <w:t>第十一条争议的解决</w:t>
      </w:r>
    </w:p>
    <w:p>
      <w:pPr>
        <w:pStyle w:val="null3"/>
        <w:ind w:firstLine="480"/>
        <w:jc w:val="both"/>
      </w:pPr>
      <w:r>
        <w:rPr>
          <w:sz w:val="24"/>
        </w:rPr>
        <w:t>1</w:t>
      </w:r>
      <w:r>
        <w:rPr>
          <w:sz w:val="24"/>
        </w:rPr>
        <w:t>、凡与本合同有关而引起的一切争议，甲乙双方应首先通过友好协商解决，如经协商后仍不能达成协议时，任何一方可以向法院提出诉讼。</w:t>
      </w:r>
    </w:p>
    <w:p>
      <w:pPr>
        <w:pStyle w:val="null3"/>
        <w:ind w:firstLine="480"/>
        <w:jc w:val="both"/>
      </w:pPr>
      <w:r>
        <w:rPr>
          <w:sz w:val="24"/>
        </w:rPr>
        <w:t>2</w:t>
      </w:r>
      <w:r>
        <w:rPr>
          <w:sz w:val="24"/>
        </w:rPr>
        <w:t>、本合同发生的诉讼管辖地为东莞市有管辖权的法院。</w:t>
      </w:r>
    </w:p>
    <w:p>
      <w:pPr>
        <w:pStyle w:val="null3"/>
        <w:ind w:firstLine="480"/>
        <w:jc w:val="both"/>
      </w:pPr>
      <w:r>
        <w:rPr>
          <w:sz w:val="24"/>
        </w:rPr>
        <w:t>3</w:t>
      </w:r>
      <w:r>
        <w:rPr>
          <w:sz w:val="24"/>
        </w:rPr>
        <w:t>、在进行法院审理期间，除提交法院审理的事项外，合同其他部分仍继续履行。</w:t>
      </w:r>
    </w:p>
    <w:p>
      <w:pPr>
        <w:pStyle w:val="null3"/>
        <w:ind w:firstLine="480"/>
        <w:jc w:val="both"/>
      </w:pPr>
      <w:r>
        <w:rPr>
          <w:sz w:val="24"/>
        </w:rPr>
        <w:t>4</w:t>
      </w:r>
      <w:r>
        <w:rPr>
          <w:sz w:val="24"/>
        </w:rPr>
        <w:t>、本合同按照中华人民共和国的法律进行解释。</w:t>
      </w:r>
    </w:p>
    <w:p>
      <w:pPr>
        <w:pStyle w:val="null3"/>
        <w:ind w:firstLine="480"/>
        <w:jc w:val="both"/>
      </w:pPr>
      <w:r>
        <w:rPr>
          <w:sz w:val="24"/>
        </w:rPr>
        <w:t>第十二条合同生效</w:t>
      </w:r>
    </w:p>
    <w:p>
      <w:pPr>
        <w:pStyle w:val="null3"/>
        <w:ind w:firstLine="480"/>
        <w:jc w:val="both"/>
      </w:pPr>
      <w:r>
        <w:rPr>
          <w:sz w:val="24"/>
        </w:rPr>
        <w:t>1</w:t>
      </w:r>
      <w:r>
        <w:rPr>
          <w:sz w:val="24"/>
        </w:rPr>
        <w:t>、本合同由双方法定代表人或委托代理人签字盖章后立即生效，具有同等法律效力，合同有效期随服务期结束而自然终止。</w:t>
      </w:r>
    </w:p>
    <w:p>
      <w:pPr>
        <w:pStyle w:val="null3"/>
        <w:ind w:firstLine="480"/>
        <w:jc w:val="both"/>
      </w:pPr>
      <w:r>
        <w:rPr>
          <w:sz w:val="24"/>
        </w:rPr>
        <w:t>2</w:t>
      </w:r>
      <w:r>
        <w:rPr>
          <w:sz w:val="24"/>
        </w:rPr>
        <w:t>、本合同一式 份，其中甲方 份、乙方 份，采购代理机构 壹 份（须在合同签订之日起</w:t>
      </w:r>
      <w:r>
        <w:rPr>
          <w:sz w:val="24"/>
        </w:rPr>
        <w:t>7</w:t>
      </w:r>
      <w:r>
        <w:rPr>
          <w:sz w:val="24"/>
        </w:rPr>
        <w:t>个工作日内递交）。</w:t>
      </w:r>
    </w:p>
    <w:p>
      <w:pPr>
        <w:pStyle w:val="null3"/>
        <w:ind w:firstLine="480"/>
        <w:jc w:val="both"/>
      </w:pPr>
      <w:r>
        <w:rPr>
          <w:sz w:val="24"/>
        </w:rPr>
        <w:t>第十三条其它</w:t>
      </w:r>
    </w:p>
    <w:p>
      <w:pPr>
        <w:pStyle w:val="null3"/>
        <w:ind w:firstLine="480"/>
        <w:jc w:val="both"/>
      </w:pPr>
      <w:r>
        <w:rPr>
          <w:sz w:val="24"/>
        </w:rPr>
        <w:t>1</w:t>
      </w:r>
      <w:r>
        <w:rPr>
          <w:sz w:val="24"/>
        </w:rPr>
        <w:t>、本合同未尽事宜，双方可签订补充合同，补充合同与所有附件均为合同的有效组成部分，与本合同具有同等法律效力。</w:t>
      </w:r>
    </w:p>
    <w:p>
      <w:pPr>
        <w:pStyle w:val="null3"/>
        <w:ind w:firstLine="480"/>
        <w:jc w:val="both"/>
      </w:pPr>
      <w:r>
        <w:rPr>
          <w:sz w:val="24"/>
        </w:rPr>
        <w:t>2</w:t>
      </w:r>
      <w:r>
        <w:rPr>
          <w:sz w:val="24"/>
        </w:rPr>
        <w:t>、在执行本合同的过程中，所有经甲乙双方签署确认的文件（包括会议纪要、补充协议、往来信函、合同附件等）即成为本合同的有效组成部分，其生效日期为双方签字盖章或确认之日期。</w:t>
      </w:r>
    </w:p>
    <w:p>
      <w:pPr>
        <w:pStyle w:val="null3"/>
        <w:ind w:firstLine="480"/>
        <w:jc w:val="both"/>
      </w:pPr>
      <w:r>
        <w:rPr>
          <w:sz w:val="24"/>
        </w:rPr>
        <w:t>本合同合计页</w:t>
      </w:r>
      <w:r>
        <w:rPr>
          <w:sz w:val="24"/>
        </w:rPr>
        <w:t>A4</w:t>
      </w:r>
      <w:r>
        <w:rPr>
          <w:sz w:val="24"/>
        </w:rPr>
        <w:t>纸张，缺页之合同为无效合同。</w:t>
      </w:r>
    </w:p>
    <w:p>
      <w:pPr>
        <w:pStyle w:val="null3"/>
        <w:ind w:firstLine="480"/>
        <w:jc w:val="both"/>
      </w:pPr>
      <w:r>
        <w:rPr>
          <w:sz w:val="24"/>
        </w:rPr>
        <w:t>以下无正文。</w:t>
      </w:r>
    </w:p>
    <w:p>
      <w:pPr>
        <w:pStyle w:val="null3"/>
        <w:ind w:firstLine="480"/>
        <w:jc w:val="both"/>
      </w:pPr>
      <w:r>
        <w:rPr>
          <w:sz w:val="24"/>
        </w:rPr>
        <w:t>甲方（盖章）：</w:t>
      </w:r>
      <w:r>
        <w:rPr>
          <w:sz w:val="24"/>
        </w:rPr>
        <w:t xml:space="preserve">                </w:t>
      </w:r>
      <w:r>
        <w:rPr>
          <w:sz w:val="24"/>
        </w:rPr>
        <w:t>乙方（盖章）：</w:t>
      </w:r>
    </w:p>
    <w:p>
      <w:pPr>
        <w:pStyle w:val="null3"/>
        <w:ind w:firstLine="480"/>
        <w:jc w:val="both"/>
      </w:pPr>
      <w:r>
        <w:rPr>
          <w:sz w:val="24"/>
        </w:rPr>
        <w:t>法定代表或被授权代表</w:t>
      </w:r>
      <w:r>
        <w:rPr>
          <w:sz w:val="24"/>
        </w:rPr>
        <w:t>(</w:t>
      </w:r>
      <w:r>
        <w:rPr>
          <w:sz w:val="24"/>
        </w:rPr>
        <w:t>签字</w:t>
      </w:r>
      <w:r>
        <w:rPr>
          <w:sz w:val="24"/>
        </w:rPr>
        <w:t>)</w:t>
      </w:r>
      <w:r>
        <w:rPr>
          <w:sz w:val="24"/>
        </w:rPr>
        <w:t>：    法定代表或被授权代表</w:t>
      </w:r>
      <w:r>
        <w:rPr>
          <w:sz w:val="24"/>
        </w:rPr>
        <w:t>(</w:t>
      </w:r>
      <w:r>
        <w:rPr>
          <w:sz w:val="24"/>
        </w:rPr>
        <w:t>签字</w:t>
      </w:r>
      <w:r>
        <w:rPr>
          <w:sz w:val="24"/>
        </w:rPr>
        <w:t>)</w:t>
      </w:r>
      <w:r>
        <w:rPr>
          <w:sz w:val="24"/>
        </w:rPr>
        <w:t>：</w:t>
      </w:r>
    </w:p>
    <w:p>
      <w:pPr>
        <w:pStyle w:val="null3"/>
        <w:ind w:firstLine="480"/>
        <w:jc w:val="both"/>
      </w:pPr>
      <w:r>
        <w:rPr>
          <w:sz w:val="24"/>
        </w:rPr>
        <w:t>地址：</w:t>
      </w:r>
      <w:r>
        <w:rPr>
          <w:sz w:val="24"/>
        </w:rPr>
        <w:t xml:space="preserve">                         </w:t>
      </w:r>
      <w:r>
        <w:rPr>
          <w:sz w:val="24"/>
        </w:rPr>
        <w:t>地址：</w:t>
      </w:r>
    </w:p>
    <w:p>
      <w:pPr>
        <w:pStyle w:val="null3"/>
        <w:ind w:firstLine="480"/>
        <w:jc w:val="both"/>
      </w:pPr>
      <w:r>
        <w:rPr>
          <w:sz w:val="24"/>
        </w:rPr>
        <w:t>签约时间：</w:t>
      </w:r>
    </w:p>
    <w:p>
      <w:pPr>
        <w:pStyle w:val="null3"/>
        <w:ind w:firstLine="480"/>
        <w:jc w:val="both"/>
      </w:pPr>
      <w:r>
        <w:rPr>
          <w:sz w:val="24"/>
        </w:rPr>
        <w:t>签约地点：</w:t>
      </w:r>
    </w:p>
    <w:p>
      <w:pPr>
        <w:pStyle w:val="null3"/>
        <w:jc w:val="both"/>
      </w:pPr>
      <w:r>
        <w:rPr>
          <w:sz w:val="24"/>
          <w:b/>
        </w:rPr>
        <w:t>注：本合同的具体内容按招标文件及响应文件的响应情况进行签订。</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441901-2025-06329</w:t>
      </w:r>
    </w:p>
    <w:p>
      <w:pPr>
        <w:pStyle w:val="null3"/>
        <w:jc w:val="center"/>
        <w:outlineLvl w:val="3"/>
      </w:pPr>
      <w:r>
        <w:rPr>
          <w:sz w:val="24"/>
          <w:b/>
        </w:rPr>
        <w:t>采购项目编号：</w:t>
      </w:r>
      <w:r>
        <w:rPr>
          <w:sz w:val="24"/>
          <w:b/>
        </w:rPr>
        <w:t>441901-2025-06329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广东中元招标代理有限公司</w:t>
      </w:r>
    </w:p>
    <w:p>
      <w:pPr>
        <w:pStyle w:val="null3"/>
        <w:ind w:firstLine="480"/>
      </w:pPr>
      <w:r>
        <w:rPr/>
        <w:t xml:space="preserve"> 你方组织的</w:t>
      </w:r>
      <w:r>
        <w:rPr>
          <w:u w:val="single"/>
        </w:rPr>
        <w:t>“</w:t>
      </w:r>
      <w:r>
        <w:rPr>
          <w:u w:val="single"/>
        </w:rPr>
        <w:t>东莞市中西医结合医院小包装中药饮片配送服务项目</w:t>
      </w:r>
      <w:r>
        <w:rPr>
          <w:u w:val="single"/>
        </w:rPr>
        <w:t>”</w:t>
      </w:r>
      <w:r>
        <w:rPr/>
        <w:t>项目的招标[采购项目编号为：</w:t>
      </w:r>
      <w:r>
        <w:rPr>
          <w:u w:val="single"/>
        </w:rPr>
        <w:t>441901-2025-06329</w:t>
      </w:r>
      <w:r>
        <w:rPr/>
        <w:t>]，我方愿参与投标。</w:t>
      </w:r>
    </w:p>
    <w:p>
      <w:pPr>
        <w:pStyle w:val="null3"/>
        <w:ind w:firstLine="480"/>
      </w:pPr>
      <w:r>
        <w:rPr/>
        <w:t>我方确认收到贵方提供的</w:t>
      </w:r>
      <w:r>
        <w:rPr>
          <w:u w:val="single"/>
        </w:rPr>
        <w:t>“</w:t>
      </w:r>
      <w:r>
        <w:rPr>
          <w:u w:val="single"/>
        </w:rPr>
        <w:t>东莞市中西医结合医院小包装中药饮片配送服务项目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广东中元招标代理有限公司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东莞市中西医结合医院小包装中药饮片配送服务项目</w:t>
      </w:r>
      <w:r>
        <w:rPr/>
        <w:t>”项目采购[采购项目编号为</w:t>
      </w:r>
      <w:r>
        <w:rPr/>
        <w:t>441901-2025-06329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东莞市中西医结合医院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广东中元招标代理有限公司</w:t>
      </w:r>
    </w:p>
    <w:p>
      <w:pPr>
        <w:pStyle w:val="null3"/>
        <w:ind w:firstLine="480"/>
      </w:pPr>
      <w:r>
        <w:rPr/>
        <w:t xml:space="preserve"> 如果我方在贵采购代理机构组织的</w:t>
      </w:r>
      <w:r>
        <w:rPr/>
        <w:t>东莞市中西医结合医院小包装中药饮片配送服务项目</w:t>
      </w:r>
      <w:r>
        <w:rPr/>
        <w:t>招标中获中标（采购项目编号：</w:t>
      </w:r>
      <w:r>
        <w:rPr/>
        <w:t>441901-2025-06329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广东中元招标代理有限公司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广东中元招标代理有限公司</w:t>
      </w:r>
    </w:p>
    <w:p>
      <w:pPr>
        <w:pStyle w:val="null3"/>
        <w:ind w:firstLine="480"/>
      </w:pPr>
      <w:r>
        <w:rPr/>
        <w:t>我单位已登记并准备参与“</w:t>
      </w:r>
      <w:r>
        <w:rPr/>
        <w:t>东莞市中西医结合医院小包装中药饮片配送服务项目</w:t>
      </w:r>
      <w:r>
        <w:rPr/>
        <w:t>”项目（采购项目编号：</w:t>
      </w:r>
      <w:r>
        <w:rPr/>
        <w:t>441901-2025-06329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