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359EC">
      <w:pPr>
        <w:pStyle w:val="2"/>
        <w:bidi w:val="0"/>
      </w:pPr>
      <w:bookmarkStart w:id="0" w:name="_GoBack"/>
      <w:r>
        <w:rPr>
          <w:rFonts w:hint="eastAsia"/>
        </w:rPr>
        <w:t>阿克陶科邦锰业制造有限公司碳酸锰矿石运输项目经上级相关单位批准，现委托新疆有色金属工业集团蓝钻贸易有限责任公司（以下简称蓝钻贸易或发布方）对该项目进行反向竞价，欢迎有能力的实体企业或潜在的竞价人参加竞价。</w:t>
      </w:r>
    </w:p>
    <w:p w14:paraId="2D52FFA1">
      <w:pPr>
        <w:pStyle w:val="2"/>
        <w:bidi w:val="0"/>
        <w:rPr>
          <w:rFonts w:hint="eastAsia"/>
        </w:rPr>
      </w:pPr>
      <w:r>
        <w:rPr>
          <w:rFonts w:hint="eastAsia"/>
        </w:rPr>
        <w:t>一、竞价信息</w:t>
      </w:r>
    </w:p>
    <w:tbl>
      <w:tblPr>
        <w:tblW w:w="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40"/>
        <w:gridCol w:w="340"/>
        <w:gridCol w:w="580"/>
        <w:gridCol w:w="394"/>
        <w:gridCol w:w="340"/>
      </w:tblGrid>
      <w:tr w14:paraId="745EF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F21FE4">
            <w:pPr>
              <w:pStyle w:val="2"/>
              <w:bidi w:val="0"/>
            </w:pPr>
            <w:r>
              <w:rPr>
                <w:rFonts w:hint="eastAsia"/>
              </w:rPr>
              <w:t>标的名称</w:t>
            </w:r>
          </w:p>
        </w:tc>
        <w:tc>
          <w:tcPr>
            <w:tcW w:w="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C37431">
            <w:pPr>
              <w:pStyle w:val="2"/>
              <w:bidi w:val="0"/>
            </w:pPr>
            <w:r>
              <w:rPr>
                <w:rFonts w:hint="eastAsia"/>
              </w:rPr>
              <w:t>付款方式</w:t>
            </w:r>
          </w:p>
        </w:tc>
        <w:tc>
          <w:tcPr>
            <w:tcW w:w="2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EADCC7">
            <w:pPr>
              <w:pStyle w:val="2"/>
              <w:bidi w:val="0"/>
            </w:pPr>
            <w:r>
              <w:rPr>
                <w:rFonts w:hint="eastAsia"/>
              </w:rPr>
              <w:t>数量（以实际运量为准）</w:t>
            </w:r>
          </w:p>
        </w:tc>
        <w:tc>
          <w:tcPr>
            <w:tcW w:w="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EE154A">
            <w:pPr>
              <w:pStyle w:val="2"/>
              <w:bidi w:val="0"/>
            </w:pPr>
            <w:r>
              <w:rPr>
                <w:rFonts w:hint="eastAsia"/>
              </w:rPr>
              <w:t>税率</w:t>
            </w:r>
          </w:p>
        </w:tc>
        <w:tc>
          <w:tcPr>
            <w:tcW w:w="2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AC8AD7">
            <w:pPr>
              <w:pStyle w:val="2"/>
              <w:bidi w:val="0"/>
            </w:pPr>
            <w:r>
              <w:rPr>
                <w:rFonts w:hint="eastAsia"/>
              </w:rPr>
              <w:t>交货时间</w:t>
            </w:r>
          </w:p>
        </w:tc>
      </w:tr>
      <w:tr w14:paraId="571B4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73222A">
            <w:pPr>
              <w:pStyle w:val="2"/>
              <w:bidi w:val="0"/>
            </w:pPr>
            <w:r>
              <w:rPr>
                <w:rFonts w:hint="eastAsia"/>
              </w:rPr>
              <w:t>碳酸锰矿石运输</w:t>
            </w:r>
          </w:p>
        </w:tc>
        <w:tc>
          <w:tcPr>
            <w:tcW w:w="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EC98BC">
            <w:pPr>
              <w:pStyle w:val="2"/>
              <w:bidi w:val="0"/>
            </w:pPr>
            <w:r>
              <w:rPr>
                <w:rFonts w:hint="eastAsia"/>
              </w:rPr>
              <w:t>银行承兑/商业承兑</w:t>
            </w:r>
          </w:p>
        </w:tc>
        <w:tc>
          <w:tcPr>
            <w:tcW w:w="2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701487">
            <w:pPr>
              <w:pStyle w:val="2"/>
              <w:bidi w:val="0"/>
            </w:pPr>
            <w:r>
              <w:rPr>
                <w:rFonts w:hint="eastAsia"/>
              </w:rPr>
              <w:t>7万吨</w:t>
            </w:r>
          </w:p>
        </w:tc>
        <w:tc>
          <w:tcPr>
            <w:tcW w:w="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DC750C">
            <w:pPr>
              <w:pStyle w:val="2"/>
              <w:bidi w:val="0"/>
            </w:pPr>
            <w:r>
              <w:rPr>
                <w:rFonts w:hint="eastAsia"/>
              </w:rPr>
              <w:t>9%</w:t>
            </w:r>
          </w:p>
        </w:tc>
        <w:tc>
          <w:tcPr>
            <w:tcW w:w="2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93018E">
            <w:pPr>
              <w:pStyle w:val="2"/>
              <w:bidi w:val="0"/>
            </w:pPr>
            <w:r>
              <w:rPr>
                <w:rFonts w:hint="eastAsia"/>
              </w:rPr>
              <w:t>以运输合同签订为准</w:t>
            </w:r>
          </w:p>
        </w:tc>
      </w:tr>
    </w:tbl>
    <w:p w14:paraId="1E53CE9C">
      <w:pPr>
        <w:pStyle w:val="2"/>
        <w:bidi w:val="0"/>
        <w:rPr>
          <w:rFonts w:hint="eastAsia"/>
        </w:rPr>
      </w:pPr>
      <w:r>
        <w:rPr>
          <w:rFonts w:hint="eastAsia"/>
        </w:rPr>
        <w:t>二、项目概况</w:t>
      </w:r>
    </w:p>
    <w:p w14:paraId="1FF3A651">
      <w:pPr>
        <w:pStyle w:val="2"/>
        <w:bidi w:val="0"/>
        <w:rPr>
          <w:rFonts w:hint="eastAsia"/>
        </w:rPr>
      </w:pPr>
      <w:r>
        <w:rPr>
          <w:rFonts w:hint="eastAsia"/>
        </w:rPr>
        <w:t>（一）项目名称：阿克陶科邦锰业制造有限公司碳酸锰矿石运输项目。 </w:t>
      </w:r>
    </w:p>
    <w:p w14:paraId="61C323AE">
      <w:pPr>
        <w:pStyle w:val="2"/>
        <w:bidi w:val="0"/>
        <w:rPr>
          <w:rFonts w:hint="eastAsia"/>
        </w:rPr>
      </w:pPr>
      <w:r>
        <w:rPr>
          <w:rFonts w:hint="eastAsia"/>
        </w:rPr>
        <w:t>（二）发货地址：蒙新天霸矿区堆场。</w:t>
      </w:r>
    </w:p>
    <w:p w14:paraId="69AE3334">
      <w:pPr>
        <w:pStyle w:val="2"/>
        <w:bidi w:val="0"/>
        <w:rPr>
          <w:rFonts w:hint="eastAsia"/>
        </w:rPr>
      </w:pPr>
      <w:r>
        <w:rPr>
          <w:rFonts w:hint="eastAsia"/>
        </w:rPr>
        <w:t>（三）收货地址：科邦锰业江西工业园料场。</w:t>
      </w:r>
    </w:p>
    <w:p w14:paraId="7EA33018">
      <w:pPr>
        <w:pStyle w:val="2"/>
        <w:bidi w:val="0"/>
        <w:rPr>
          <w:rFonts w:hint="eastAsia"/>
        </w:rPr>
      </w:pPr>
      <w:r>
        <w:rPr>
          <w:rFonts w:hint="eastAsia"/>
        </w:rPr>
        <w:t>（四）运输路线确认要求：竞价开始前，各参与方需自行实地勘察或核实本项目运输路线的真实运距，确保对运输线路的路况、距离、通行条件等要素有全面、直观的了解。参与竞价即视为已充分确认运输线路现状且无异议。成交后，竞价方不得以运距、路况等为由提出额外要求。</w:t>
      </w:r>
    </w:p>
    <w:p w14:paraId="62BF3B3B">
      <w:pPr>
        <w:pStyle w:val="2"/>
        <w:bidi w:val="0"/>
        <w:rPr>
          <w:rFonts w:hint="eastAsia"/>
        </w:rPr>
      </w:pPr>
      <w:r>
        <w:rPr>
          <w:rFonts w:hint="eastAsia"/>
        </w:rPr>
        <w:t>（五）合同要求：竞价成交方在收到成交通知书后3个工作日内，需与阿克陶科邦锰业制造有限公司完成签订货物运输合同（固定单价合同）。</w:t>
      </w:r>
    </w:p>
    <w:p w14:paraId="50C56386">
      <w:pPr>
        <w:pStyle w:val="2"/>
        <w:bidi w:val="0"/>
        <w:rPr>
          <w:rFonts w:hint="eastAsia"/>
        </w:rPr>
      </w:pPr>
      <w:r>
        <w:rPr>
          <w:rFonts w:hint="eastAsia"/>
        </w:rPr>
        <w:t>（六）结算方式：成交单位应于次月25日前，与阿克陶科邦锰业制造有限公司完成对票、挂账工作，核对无误后进行付款，付款方式为商业承兑/银行承兑。成交单位需将货物准时、安全运抵目的地，并开具货物运输增值税专用发票。在运输发票、发货单、货物收据或经货物接收人签字盖章的货单传真件以及货运保险单送达阿克陶科邦锰业制造有限公司后，由阿克陶科邦锰业制造有限公司负责运费审核并对运输发票认证，进而办理运费结算手续（具体结算方式按实际合同约定执行）。</w:t>
      </w:r>
    </w:p>
    <w:p w14:paraId="12CE1741">
      <w:pPr>
        <w:pStyle w:val="2"/>
        <w:bidi w:val="0"/>
        <w:rPr>
          <w:rFonts w:hint="eastAsia"/>
        </w:rPr>
      </w:pPr>
      <w:r>
        <w:rPr>
          <w:rFonts w:hint="eastAsia"/>
        </w:rPr>
        <w:t>（七）在成交单位手续资料真实完整情况下（包括：①经双方确认的项目量确认单②经相关领导签字批准的进度价款确认，③付款申请单及增值税专用发票），项目款结算进度与合同约定保持同步。</w:t>
      </w:r>
    </w:p>
    <w:p w14:paraId="3A48FF31">
      <w:pPr>
        <w:pStyle w:val="2"/>
        <w:bidi w:val="0"/>
        <w:rPr>
          <w:rFonts w:hint="eastAsia"/>
        </w:rPr>
      </w:pPr>
      <w:r>
        <w:rPr>
          <w:rFonts w:hint="eastAsia"/>
        </w:rPr>
        <w:t>（八）每月运输量磅差标准:每车≤2.5‰，超出磅差标准，按1500元/吨在运输费中扣除。如运输单位有漏单、缺单的，阿克陶科邦锰业制造有限公司暂按1500元/吨在运输款中扣减，待运输单据补齐后进行清算。如单据超过60天(按磅单日期计算)，阿克陶科邦锰业制造有限公司不予结算。</w:t>
      </w:r>
    </w:p>
    <w:p w14:paraId="485A8513">
      <w:pPr>
        <w:pStyle w:val="2"/>
        <w:bidi w:val="0"/>
        <w:rPr>
          <w:rFonts w:hint="eastAsia"/>
        </w:rPr>
      </w:pPr>
      <w:r>
        <w:rPr>
          <w:rFonts w:hint="eastAsia"/>
        </w:rPr>
        <w:t>（九）交易价格（含税）：竞价成功后，当日竞价成交价格（元/吨），为双方本项目的最终承运单价，增值税税率9%，遇国家税率调整执行新税率，不含税货款计算=货款÷1.09 ；税款=不含税货款×0.09。</w:t>
      </w:r>
    </w:p>
    <w:p w14:paraId="4A659211">
      <w:pPr>
        <w:pStyle w:val="2"/>
        <w:bidi w:val="0"/>
        <w:rPr>
          <w:rFonts w:hint="eastAsia"/>
        </w:rPr>
      </w:pPr>
      <w:r>
        <w:rPr>
          <w:rFonts w:hint="eastAsia"/>
        </w:rPr>
        <w:t>（十）承运期限：自合同签订之日起至2025年12月25日。</w:t>
      </w:r>
    </w:p>
    <w:p w14:paraId="117E495B">
      <w:pPr>
        <w:pStyle w:val="2"/>
        <w:bidi w:val="0"/>
        <w:rPr>
          <w:rFonts w:hint="eastAsia"/>
        </w:rPr>
      </w:pPr>
      <w:r>
        <w:rPr>
          <w:rFonts w:hint="eastAsia"/>
        </w:rPr>
        <w:t>（十一）此次阿克陶科邦锰业制造有限公司碳酸锰矿石运输项目采用反向竞价模式，线路的起步（封顶）价格、运输数量及竞价阶梯信息如下：</w:t>
      </w:r>
    </w:p>
    <w:tbl>
      <w:tblPr>
        <w:tblW w:w="5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033"/>
        <w:gridCol w:w="929"/>
        <w:gridCol w:w="1498"/>
      </w:tblGrid>
      <w:tr w14:paraId="11D9E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3D7C0D">
            <w:pPr>
              <w:pStyle w:val="2"/>
              <w:bidi w:val="0"/>
            </w:pPr>
            <w:r>
              <w:rPr>
                <w:rFonts w:hint="eastAsia"/>
              </w:rPr>
              <w:t>运输线路</w:t>
            </w:r>
          </w:p>
        </w:tc>
        <w:tc>
          <w:tcPr>
            <w:tcW w:w="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47B6D1">
            <w:pPr>
              <w:pStyle w:val="2"/>
              <w:bidi w:val="0"/>
            </w:pPr>
            <w:r>
              <w:rPr>
                <w:rFonts w:hint="eastAsia"/>
              </w:rPr>
              <w:t>起步金额</w:t>
            </w:r>
          </w:p>
        </w:tc>
        <w:tc>
          <w:tcPr>
            <w:tcW w:w="1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D76BB5">
            <w:pPr>
              <w:pStyle w:val="2"/>
              <w:bidi w:val="0"/>
            </w:pPr>
            <w:r>
              <w:rPr>
                <w:rFonts w:hint="eastAsia"/>
              </w:rPr>
              <w:t>竞价阶梯</w:t>
            </w:r>
          </w:p>
        </w:tc>
      </w:tr>
      <w:tr w14:paraId="19BBC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9B59F4">
            <w:pPr>
              <w:pStyle w:val="2"/>
              <w:bidi w:val="0"/>
            </w:pPr>
            <w:r>
              <w:rPr>
                <w:rFonts w:hint="eastAsia"/>
              </w:rPr>
              <w:t>蒙新天霸矿区堆场→科邦锰业江西工业园料场</w:t>
            </w:r>
          </w:p>
        </w:tc>
        <w:tc>
          <w:tcPr>
            <w:tcW w:w="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908A67">
            <w:pPr>
              <w:pStyle w:val="2"/>
              <w:bidi w:val="0"/>
            </w:pPr>
            <w:r>
              <w:rPr>
                <w:rFonts w:hint="eastAsia"/>
              </w:rPr>
              <w:t>75元/吨</w:t>
            </w:r>
          </w:p>
        </w:tc>
        <w:tc>
          <w:tcPr>
            <w:tcW w:w="1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C6FE0F">
            <w:pPr>
              <w:pStyle w:val="2"/>
              <w:bidi w:val="0"/>
            </w:pPr>
            <w:r>
              <w:rPr>
                <w:rFonts w:hint="eastAsia"/>
              </w:rPr>
              <w:t>每次出价-0.5元/吨</w:t>
            </w:r>
          </w:p>
        </w:tc>
      </w:tr>
    </w:tbl>
    <w:p w14:paraId="1C8C2BE5">
      <w:pPr>
        <w:pStyle w:val="2"/>
        <w:bidi w:val="0"/>
        <w:rPr>
          <w:rFonts w:hint="eastAsia"/>
        </w:rPr>
      </w:pPr>
      <w:r>
        <w:rPr>
          <w:rFonts w:hint="eastAsia"/>
        </w:rPr>
        <w:t>（本项目为反向竞价，即线路的封顶价阿克陶科邦锰业制造有限公司所能接受的各线路最高承运价格，线路单价包含但不限于税金 9%、运费、现场踏勘费、差旅费、相关资料费、评审费、特殊地区增加费等，线路的单价应包括上述各项，如果某项未报或漏报，将被视为含在报价之内）。</w:t>
      </w:r>
    </w:p>
    <w:p w14:paraId="3993660E">
      <w:pPr>
        <w:pStyle w:val="2"/>
        <w:bidi w:val="0"/>
        <w:rPr>
          <w:rFonts w:hint="eastAsia"/>
        </w:rPr>
      </w:pPr>
      <w:r>
        <w:rPr>
          <w:rFonts w:hint="eastAsia"/>
        </w:rPr>
        <w:t>（十二）运输要求及资质证件：</w:t>
      </w:r>
    </w:p>
    <w:p w14:paraId="25E72D3A">
      <w:pPr>
        <w:pStyle w:val="2"/>
        <w:bidi w:val="0"/>
        <w:rPr>
          <w:rFonts w:hint="eastAsia"/>
        </w:rPr>
      </w:pPr>
      <w:r>
        <w:rPr>
          <w:rFonts w:hint="eastAsia"/>
        </w:rPr>
        <w:t>1.运输单位需对其运输车辆的相关手续及信息进行备案；承运单位的车辆需满足以下要求：排放标准达到国六及以上，或新能源车辆占其车辆总数的比例不低于50%，且其年清洁承运量需达到总承运量的50%以上。</w:t>
      </w:r>
    </w:p>
    <w:p w14:paraId="67E56BAF">
      <w:pPr>
        <w:pStyle w:val="2"/>
        <w:bidi w:val="0"/>
        <w:rPr>
          <w:rFonts w:hint="eastAsia"/>
        </w:rPr>
      </w:pPr>
      <w:r>
        <w:rPr>
          <w:rFonts w:hint="eastAsia"/>
        </w:rPr>
        <w:t>2.运输单位需承担所有沿线道路的日常维护修缮工作，保障运输道路完好畅通；同时，承运方须配备铲车挖机常驻运输场地，以备应对道路突发问题或紧急维护需求。</w:t>
      </w:r>
    </w:p>
    <w:p w14:paraId="598A5A1C">
      <w:pPr>
        <w:pStyle w:val="2"/>
        <w:bidi w:val="0"/>
        <w:rPr>
          <w:rFonts w:hint="eastAsia"/>
        </w:rPr>
      </w:pPr>
      <w:r>
        <w:rPr>
          <w:rFonts w:hint="eastAsia"/>
        </w:rPr>
        <w:t>（十三）运输方式：</w:t>
      </w:r>
    </w:p>
    <w:p w14:paraId="515686C6">
      <w:pPr>
        <w:pStyle w:val="2"/>
        <w:bidi w:val="0"/>
        <w:rPr>
          <w:rFonts w:hint="eastAsia"/>
        </w:rPr>
      </w:pPr>
      <w:r>
        <w:rPr>
          <w:rFonts w:hint="eastAsia"/>
        </w:rPr>
        <w:t>1、本合同运输将分批次进行，由阿克陶科邦锰业制造有限公司通知成交单位，成交单位接到要车通知后，应及时安排车辆到指定地点装货。若擅自违规运输，给阿克陶科邦锰业制造有限公司造成损失的，成交单位需承担包括但不限于政策性罚款、生产经营停滞、货物进厂前后发生的费用等所有损失。</w:t>
      </w:r>
    </w:p>
    <w:p w14:paraId="60FDF2B9">
      <w:pPr>
        <w:pStyle w:val="2"/>
        <w:bidi w:val="0"/>
        <w:rPr>
          <w:rFonts w:hint="eastAsia"/>
        </w:rPr>
      </w:pPr>
      <w:r>
        <w:rPr>
          <w:rFonts w:hint="eastAsia"/>
        </w:rPr>
        <w:t>2、若成交方因失误导致阿克陶科邦锰业制造有限公司货物损失，阿克陶科邦锰业制造有限公司有权要求成交方按照货物损失款两倍处罚性赔偿。</w:t>
      </w:r>
    </w:p>
    <w:p w14:paraId="38BB0CF4">
      <w:pPr>
        <w:pStyle w:val="2"/>
        <w:bidi w:val="0"/>
        <w:rPr>
          <w:rFonts w:hint="eastAsia"/>
        </w:rPr>
      </w:pPr>
      <w:r>
        <w:rPr>
          <w:rFonts w:hint="eastAsia"/>
        </w:rPr>
        <w:t>3、若成交方因运输、供应迟延（不可抗拒因素除外）致使阿克陶科邦锰业制造有限公司生产停滞的，阿克陶科邦锰业制造有限公司有权要求成交方按生产停滞所致实际损失金额承担赔偿责任。</w:t>
      </w:r>
    </w:p>
    <w:p w14:paraId="17E0F1C0">
      <w:pPr>
        <w:pStyle w:val="2"/>
        <w:bidi w:val="0"/>
        <w:rPr>
          <w:rFonts w:hint="eastAsia"/>
        </w:rPr>
      </w:pPr>
      <w:r>
        <w:rPr>
          <w:rFonts w:hint="eastAsia"/>
        </w:rPr>
        <w:t>（十四）竞价成交方在收到成交通知书后3个工作日内向新疆有色金属工业集团蓝钻贸易有限责任公司一次性支付该项目成交标的金额1%的平台服务费（该服务费按预估数量作为依据；如最终结算金额浮动超过预估金额的±10%，超出部分按最终结算金额的1%补足/退还差价），否则发布方将取消竞价成交方的成交资格，竞价成交方支付至发布方的竞价保证金不予退还。</w:t>
      </w:r>
    </w:p>
    <w:p w14:paraId="69EB442F">
      <w:pPr>
        <w:pStyle w:val="2"/>
        <w:bidi w:val="0"/>
        <w:rPr>
          <w:rFonts w:hint="eastAsia"/>
        </w:rPr>
      </w:pPr>
      <w:r>
        <w:rPr>
          <w:rFonts w:hint="eastAsia"/>
        </w:rPr>
        <w:t>（十五）中标方式：本项目由两家单位共同承运，确定排名第一、第二的商家为成交单位，成交价以排名第一的商家报价为准。</w:t>
      </w:r>
    </w:p>
    <w:p w14:paraId="00ECABFE">
      <w:pPr>
        <w:pStyle w:val="2"/>
        <w:bidi w:val="0"/>
        <w:rPr>
          <w:rFonts w:hint="eastAsia"/>
        </w:rPr>
      </w:pPr>
      <w:r>
        <w:rPr>
          <w:rFonts w:hint="eastAsia"/>
        </w:rPr>
        <w:t>（十六）其他未明确信息均以阿克陶科邦锰业制造有限公司运输合同为准。若本公告内容与该运输合同存在出入，以合同内容为准。</w:t>
      </w:r>
    </w:p>
    <w:p w14:paraId="5C271C33">
      <w:pPr>
        <w:pStyle w:val="2"/>
        <w:bidi w:val="0"/>
        <w:rPr>
          <w:rFonts w:hint="eastAsia"/>
        </w:rPr>
      </w:pPr>
      <w:r>
        <w:rPr>
          <w:rFonts w:hint="eastAsia"/>
        </w:rPr>
        <w:t>三、竞价人报名资格要求</w:t>
      </w:r>
    </w:p>
    <w:p w14:paraId="51A4E6A7">
      <w:pPr>
        <w:pStyle w:val="2"/>
        <w:bidi w:val="0"/>
        <w:rPr>
          <w:rFonts w:hint="eastAsia"/>
        </w:rPr>
      </w:pPr>
      <w:r>
        <w:rPr>
          <w:rFonts w:hint="eastAsia"/>
        </w:rPr>
        <w:t>(一）要求竞价人是具有独立法人资格的国内企业，营业执照通过上一年年检。</w:t>
      </w:r>
    </w:p>
    <w:p w14:paraId="1AFA76EF">
      <w:pPr>
        <w:pStyle w:val="2"/>
        <w:bidi w:val="0"/>
        <w:rPr>
          <w:rFonts w:hint="eastAsia"/>
        </w:rPr>
      </w:pPr>
      <w:r>
        <w:rPr>
          <w:rFonts w:hint="eastAsia"/>
        </w:rPr>
        <w:t>(二）近两年财务状况良好，竞价人未被列入“信用中国”网站（www.creditchina.gov.cn）和中国政府采购网（www.ccgp.gov.cn）渠道信用记录失信被执行人、重大税收违法案件当事人名单以及政府采购严重违法失信行为记录名单。</w:t>
      </w:r>
    </w:p>
    <w:p w14:paraId="1F989B0E">
      <w:pPr>
        <w:pStyle w:val="2"/>
        <w:bidi w:val="0"/>
        <w:rPr>
          <w:rFonts w:hint="eastAsia"/>
        </w:rPr>
      </w:pPr>
      <w:r>
        <w:rPr>
          <w:rFonts w:hint="eastAsia"/>
        </w:rPr>
        <w:t>(三）竞价人应具有良好的商业信誉，重合同、守信用，在资金等方面具有相应的能力。</w:t>
      </w:r>
    </w:p>
    <w:p w14:paraId="679417BA">
      <w:pPr>
        <w:pStyle w:val="2"/>
        <w:bidi w:val="0"/>
        <w:rPr>
          <w:rFonts w:hint="eastAsia"/>
        </w:rPr>
      </w:pPr>
      <w:r>
        <w:rPr>
          <w:rFonts w:hint="eastAsia"/>
        </w:rPr>
        <w:t>(四）本次竞价不接受联合体竞价。</w:t>
      </w:r>
    </w:p>
    <w:p w14:paraId="5D5B532D">
      <w:pPr>
        <w:pStyle w:val="2"/>
        <w:bidi w:val="0"/>
        <w:rPr>
          <w:rFonts w:hint="eastAsia"/>
        </w:rPr>
      </w:pPr>
      <w:r>
        <w:rPr>
          <w:rFonts w:hint="eastAsia"/>
        </w:rPr>
        <w:t>(五）承诺并认可履行竞价公告中发布方提出的要求。</w:t>
      </w:r>
    </w:p>
    <w:p w14:paraId="5D7E6E3E">
      <w:pPr>
        <w:pStyle w:val="2"/>
        <w:bidi w:val="0"/>
        <w:rPr>
          <w:rFonts w:hint="eastAsia"/>
        </w:rPr>
      </w:pPr>
      <w:r>
        <w:rPr>
          <w:rFonts w:hint="eastAsia"/>
        </w:rPr>
        <w:t>(六）竞价人有效的道路运输经营许可证。</w:t>
      </w:r>
    </w:p>
    <w:p w14:paraId="7869960C">
      <w:pPr>
        <w:pStyle w:val="2"/>
        <w:bidi w:val="0"/>
        <w:rPr>
          <w:rFonts w:hint="eastAsia"/>
        </w:rPr>
      </w:pPr>
      <w:r>
        <w:rPr>
          <w:rFonts w:hint="eastAsia"/>
        </w:rPr>
        <w:t>四、竞价报名</w:t>
      </w:r>
    </w:p>
    <w:p w14:paraId="17B63398">
      <w:pPr>
        <w:pStyle w:val="2"/>
        <w:bidi w:val="0"/>
        <w:rPr>
          <w:rFonts w:hint="eastAsia"/>
        </w:rPr>
      </w:pPr>
      <w:r>
        <w:rPr>
          <w:rFonts w:hint="eastAsia"/>
        </w:rPr>
        <w:t>凡有意参加此次竞价者，请于2025年9月14日18:00前（北京时间），注册友云采平台账号，并将以下相关资质文件证件并加盖单位公章（PDF格式）的电子扫描件，线上提交至友云采平台报名，待我公司审批，通过资格审核后方可参加竞价。</w:t>
      </w:r>
    </w:p>
    <w:p w14:paraId="1C32B928">
      <w:pPr>
        <w:pStyle w:val="2"/>
        <w:bidi w:val="0"/>
        <w:rPr>
          <w:rFonts w:hint="eastAsia"/>
        </w:rPr>
      </w:pPr>
      <w:r>
        <w:rPr>
          <w:rFonts w:hint="eastAsia"/>
        </w:rPr>
        <w:t>五、竞价人报名时需提供以下影印件（加盖公章）</w:t>
      </w:r>
    </w:p>
    <w:p w14:paraId="1E8788D1">
      <w:pPr>
        <w:pStyle w:val="2"/>
        <w:bidi w:val="0"/>
        <w:rPr>
          <w:rFonts w:hint="eastAsia"/>
        </w:rPr>
      </w:pPr>
      <w:r>
        <w:rPr>
          <w:rFonts w:hint="eastAsia"/>
        </w:rPr>
        <w:t>(一）竞价人的营业执照副本（三证合一）、法定代表人证明、法人授权委托书及被授权人身份证扫描件（注明联系方式）。</w:t>
      </w:r>
    </w:p>
    <w:p w14:paraId="274C7D39">
      <w:pPr>
        <w:pStyle w:val="2"/>
        <w:bidi w:val="0"/>
        <w:rPr>
          <w:rFonts w:hint="eastAsia"/>
        </w:rPr>
      </w:pPr>
      <w:r>
        <w:rPr>
          <w:rFonts w:hint="eastAsia"/>
        </w:rPr>
        <w:t>(二）2024年中介机构审计的财务状况报告复印件或基本户银行出具的资信证明复印件，竞价人应对报名资料的真实性、有效性负责。</w:t>
      </w:r>
    </w:p>
    <w:p w14:paraId="10223981">
      <w:pPr>
        <w:pStyle w:val="2"/>
        <w:bidi w:val="0"/>
        <w:rPr>
          <w:rFonts w:hint="eastAsia"/>
        </w:rPr>
      </w:pPr>
      <w:r>
        <w:rPr>
          <w:rFonts w:hint="eastAsia"/>
        </w:rPr>
        <w:t>(三）竞价人遵守发布方所提出要求的确认函(需加盖公章）。</w:t>
      </w:r>
    </w:p>
    <w:p w14:paraId="64207700">
      <w:pPr>
        <w:pStyle w:val="2"/>
        <w:bidi w:val="0"/>
        <w:rPr>
          <w:rFonts w:hint="eastAsia"/>
        </w:rPr>
      </w:pPr>
      <w:r>
        <w:rPr>
          <w:rFonts w:hint="eastAsia"/>
        </w:rPr>
        <w:t>(四）竞价人有效的道路运输经营许可证。</w:t>
      </w:r>
    </w:p>
    <w:p w14:paraId="0FEA28C0">
      <w:pPr>
        <w:pStyle w:val="2"/>
        <w:bidi w:val="0"/>
        <w:rPr>
          <w:rFonts w:hint="eastAsia"/>
        </w:rPr>
      </w:pPr>
      <w:r>
        <w:rPr>
          <w:rFonts w:hint="eastAsia"/>
        </w:rPr>
        <w:t>六、竞价保证金</w:t>
      </w:r>
    </w:p>
    <w:p w14:paraId="426B36B8">
      <w:pPr>
        <w:pStyle w:val="2"/>
        <w:bidi w:val="0"/>
        <w:rPr>
          <w:rFonts w:hint="eastAsia"/>
        </w:rPr>
      </w:pPr>
      <w:r>
        <w:rPr>
          <w:rFonts w:hint="eastAsia"/>
        </w:rPr>
        <w:t>竞价单位需缴纳竞价保证叁拾万元整（¥300000.00元）。请在报名前汇入以下账户（仅支持现金转账，不接受承兑汇票）。</w:t>
      </w:r>
    </w:p>
    <w:p w14:paraId="060125CA">
      <w:pPr>
        <w:pStyle w:val="2"/>
        <w:bidi w:val="0"/>
        <w:rPr>
          <w:rFonts w:hint="eastAsia"/>
        </w:rPr>
      </w:pPr>
      <w:r>
        <w:rPr>
          <w:rFonts w:hint="eastAsia"/>
        </w:rPr>
        <w:t>收款单位：新疆有色金属工业集团蓝钻贸易有限责任公司</w:t>
      </w:r>
    </w:p>
    <w:p w14:paraId="44FA295F">
      <w:pPr>
        <w:pStyle w:val="2"/>
        <w:bidi w:val="0"/>
        <w:rPr>
          <w:rFonts w:hint="eastAsia"/>
        </w:rPr>
      </w:pPr>
      <w:r>
        <w:rPr>
          <w:rFonts w:hint="eastAsia"/>
        </w:rPr>
        <w:t>开户行：昆仑银行乌鲁木齐友好支行</w:t>
      </w:r>
    </w:p>
    <w:p w14:paraId="1BCF0966">
      <w:pPr>
        <w:pStyle w:val="2"/>
        <w:bidi w:val="0"/>
        <w:rPr>
          <w:rFonts w:hint="eastAsia"/>
        </w:rPr>
      </w:pPr>
      <w:r>
        <w:rPr>
          <w:rFonts w:hint="eastAsia"/>
        </w:rPr>
        <w:t>账号：8810 2100 9815 3000 0029</w:t>
      </w:r>
    </w:p>
    <w:p w14:paraId="33614F6C">
      <w:pPr>
        <w:pStyle w:val="2"/>
        <w:bidi w:val="0"/>
        <w:rPr>
          <w:rFonts w:hint="eastAsia"/>
        </w:rPr>
      </w:pPr>
      <w:r>
        <w:rPr>
          <w:rFonts w:hint="eastAsia"/>
        </w:rPr>
        <w:t>未能成为竞价成交单位的或此项目流标未产生成交单位，竞价保证金将在15个工作日内予以无息退还；竞价成交单位的竞价保证金在成交方与阿克陶科邦锰业制造有限公司签订合同并缴纳履约保证金，发布方收到阿克陶科邦锰业制造有限公司的履约证明函件后15个工作日内予以无息退还（发布方可选择以承兑汇票或现汇转账的方式退还竞价保证金）；若竞价成交单位在成交后3个工作日内未签署合同的，则竞价保证金不予退还。</w:t>
      </w:r>
    </w:p>
    <w:p w14:paraId="53F49783">
      <w:pPr>
        <w:pStyle w:val="2"/>
        <w:bidi w:val="0"/>
        <w:rPr>
          <w:rFonts w:hint="eastAsia"/>
        </w:rPr>
      </w:pPr>
      <w:r>
        <w:rPr>
          <w:rFonts w:hint="eastAsia"/>
        </w:rPr>
        <w:t>七：履约保证金：竞价成交方自与阿克陶科邦锰业制造有限公司签订合同之日起3个工作日内，须缴纳履约保证金50万元整。</w:t>
      </w:r>
    </w:p>
    <w:p w14:paraId="14AC3C30">
      <w:pPr>
        <w:pStyle w:val="2"/>
        <w:bidi w:val="0"/>
        <w:rPr>
          <w:rFonts w:hint="eastAsia"/>
        </w:rPr>
      </w:pPr>
      <w:r>
        <w:rPr>
          <w:rFonts w:hint="eastAsia"/>
        </w:rPr>
        <w:t>八、竞价时间、网址：正式竞价时间为2025年9月15日11:00（北京时间），竞价时长为30分钟。竞价网址为新疆有色金属工业（集团）有限责任公司友云采网站：（https://yc.yonyoucloud.com/xjysjt/home.html）。</w:t>
      </w:r>
    </w:p>
    <w:p w14:paraId="4F933144">
      <w:pPr>
        <w:pStyle w:val="2"/>
        <w:bidi w:val="0"/>
        <w:rPr>
          <w:rFonts w:hint="eastAsia"/>
        </w:rPr>
      </w:pPr>
      <w:r>
        <w:rPr>
          <w:rFonts w:hint="eastAsia"/>
        </w:rPr>
        <w:t>九、公告方式：</w:t>
      </w:r>
    </w:p>
    <w:p w14:paraId="124CB50A">
      <w:pPr>
        <w:pStyle w:val="2"/>
        <w:bidi w:val="0"/>
        <w:rPr>
          <w:rFonts w:hint="eastAsia"/>
        </w:rPr>
      </w:pPr>
      <w:r>
        <w:rPr>
          <w:rFonts w:hint="eastAsia"/>
        </w:rPr>
        <w:t>本竞价公告在新疆有色集团官方网站（https://www.xjysjs.com）及“新疆有色蓝钻贸易”微信企业公众号上同步发布。</w:t>
      </w:r>
    </w:p>
    <w:p w14:paraId="145F0EF8">
      <w:pPr>
        <w:pStyle w:val="2"/>
        <w:bidi w:val="0"/>
        <w:rPr>
          <w:rFonts w:hint="eastAsia"/>
        </w:rPr>
      </w:pPr>
      <w:r>
        <w:rPr>
          <w:rFonts w:hint="eastAsia"/>
        </w:rPr>
        <w:t>十、关于规范竞价活动行为的约束条款，详情请见附件。</w:t>
      </w:r>
    </w:p>
    <w:p w14:paraId="27CA9A0D">
      <w:pPr>
        <w:pStyle w:val="2"/>
        <w:bidi w:val="0"/>
        <w:rPr>
          <w:rFonts w:hint="eastAsia"/>
        </w:rPr>
      </w:pPr>
      <w:r>
        <w:rPr>
          <w:rFonts w:hint="eastAsia"/>
        </w:rPr>
        <w:t>十一、有关竞价的详细情况，请与竞价联系人联系。</w:t>
      </w:r>
    </w:p>
    <w:p w14:paraId="4FB666F2">
      <w:pPr>
        <w:pStyle w:val="2"/>
        <w:bidi w:val="0"/>
        <w:rPr>
          <w:rFonts w:hint="eastAsia"/>
        </w:rPr>
      </w:pPr>
      <w:r>
        <w:rPr>
          <w:rFonts w:hint="eastAsia"/>
        </w:rPr>
        <w:t>十二、联系方式：</w:t>
      </w:r>
    </w:p>
    <w:p w14:paraId="32FD2887">
      <w:pPr>
        <w:pStyle w:val="2"/>
        <w:bidi w:val="0"/>
        <w:rPr>
          <w:rFonts w:hint="eastAsia"/>
        </w:rPr>
      </w:pPr>
      <w:r>
        <w:rPr>
          <w:rFonts w:hint="eastAsia"/>
        </w:rPr>
        <w:t>竞价组织单位：新疆有色金属工业集团蓝钻贸易有限责任公司        </w:t>
      </w:r>
    </w:p>
    <w:p w14:paraId="52CDD72D">
      <w:pPr>
        <w:pStyle w:val="2"/>
        <w:bidi w:val="0"/>
        <w:rPr>
          <w:rFonts w:hint="eastAsia"/>
        </w:rPr>
      </w:pPr>
      <w:r>
        <w:rPr>
          <w:rFonts w:hint="eastAsia"/>
        </w:rPr>
        <w:t>地    址：新疆乌鲁木齐市经济技术开发区三期融合南路501号3层</w:t>
      </w:r>
    </w:p>
    <w:p w14:paraId="3C493E01">
      <w:pPr>
        <w:pStyle w:val="2"/>
        <w:bidi w:val="0"/>
        <w:rPr>
          <w:rFonts w:hint="eastAsia"/>
        </w:rPr>
      </w:pPr>
      <w:r>
        <w:rPr>
          <w:rFonts w:hint="eastAsia"/>
        </w:rPr>
        <w:t>邮    编： 830000       </w:t>
      </w:r>
    </w:p>
    <w:p w14:paraId="33310137">
      <w:pPr>
        <w:pStyle w:val="2"/>
        <w:bidi w:val="0"/>
        <w:rPr>
          <w:rFonts w:hint="eastAsia"/>
        </w:rPr>
      </w:pPr>
      <w:r>
        <w:rPr>
          <w:rFonts w:hint="eastAsia"/>
        </w:rPr>
        <w:t>联 系 人：许女士</w:t>
      </w:r>
    </w:p>
    <w:p w14:paraId="55951D52">
      <w:pPr>
        <w:pStyle w:val="2"/>
        <w:bidi w:val="0"/>
        <w:rPr>
          <w:rFonts w:hint="eastAsia"/>
        </w:rPr>
      </w:pPr>
      <w:r>
        <w:rPr>
          <w:rFonts w:hint="eastAsia"/>
        </w:rPr>
        <w:t>电话：185 9929 6060</w:t>
      </w:r>
    </w:p>
    <w:p w14:paraId="3453E2FC">
      <w:pPr>
        <w:pStyle w:val="2"/>
        <w:bidi w:val="0"/>
        <w:rPr>
          <w:rFonts w:hint="eastAsia"/>
        </w:rPr>
      </w:pPr>
      <w:r>
        <w:rPr>
          <w:rFonts w:hint="eastAsia"/>
        </w:rPr>
        <w:t>监督电话：0991-3781665；0991-4844285</w:t>
      </w:r>
    </w:p>
    <w:p w14:paraId="43691480">
      <w:pPr>
        <w:pStyle w:val="2"/>
        <w:bidi w:val="0"/>
        <w:rPr>
          <w:rFonts w:hint="eastAsia"/>
        </w:rPr>
      </w:pPr>
      <w:r>
        <w:rPr>
          <w:rFonts w:hint="eastAsia"/>
        </w:rPr>
        <w:t> </w:t>
      </w:r>
    </w:p>
    <w:p w14:paraId="5AC4226B">
      <w:pPr>
        <w:pStyle w:val="2"/>
        <w:bidi w:val="0"/>
        <w:rPr>
          <w:rFonts w:hint="eastAsia"/>
        </w:rPr>
      </w:pPr>
      <w:r>
        <w:rPr>
          <w:rFonts w:hint="eastAsia"/>
        </w:rPr>
        <w:t> </w:t>
      </w:r>
    </w:p>
    <w:p w14:paraId="009B9EC2">
      <w:pPr>
        <w:pStyle w:val="2"/>
        <w:bidi w:val="0"/>
        <w:rPr>
          <w:rFonts w:hint="eastAsia"/>
        </w:rPr>
      </w:pPr>
      <w:r>
        <w:rPr>
          <w:rFonts w:hint="eastAsia"/>
        </w:rPr>
        <w:t> </w:t>
      </w:r>
    </w:p>
    <w:p w14:paraId="27A750DB">
      <w:pPr>
        <w:pStyle w:val="2"/>
        <w:bidi w:val="0"/>
        <w:rPr>
          <w:rFonts w:hint="eastAsia"/>
        </w:rPr>
      </w:pPr>
      <w:r>
        <w:rPr>
          <w:rFonts w:hint="eastAsia"/>
        </w:rPr>
        <w:t> </w:t>
      </w:r>
    </w:p>
    <w:p w14:paraId="4E6D06CA">
      <w:pPr>
        <w:pStyle w:val="2"/>
        <w:bidi w:val="0"/>
        <w:rPr>
          <w:rFonts w:hint="eastAsia"/>
        </w:rPr>
      </w:pPr>
      <w:r>
        <w:rPr>
          <w:rFonts w:hint="eastAsia"/>
        </w:rPr>
        <w:t> </w:t>
      </w:r>
    </w:p>
    <w:p w14:paraId="223A5362">
      <w:pPr>
        <w:pStyle w:val="2"/>
        <w:bidi w:val="0"/>
        <w:rPr>
          <w:rFonts w:hint="eastAsia"/>
        </w:rPr>
      </w:pPr>
      <w:r>
        <w:rPr>
          <w:rFonts w:hint="eastAsia"/>
        </w:rPr>
        <w:t> </w:t>
      </w:r>
    </w:p>
    <w:p w14:paraId="1E533E7C">
      <w:pPr>
        <w:pStyle w:val="2"/>
        <w:bidi w:val="0"/>
        <w:rPr>
          <w:rFonts w:hint="eastAsia"/>
        </w:rPr>
      </w:pPr>
      <w:r>
        <w:rPr>
          <w:rFonts w:hint="eastAsia"/>
        </w:rPr>
        <w:t> </w:t>
      </w:r>
    </w:p>
    <w:p w14:paraId="08E31644">
      <w:pPr>
        <w:pStyle w:val="2"/>
        <w:bidi w:val="0"/>
        <w:rPr>
          <w:rFonts w:hint="eastAsia"/>
        </w:rPr>
      </w:pPr>
      <w:r>
        <w:rPr>
          <w:rFonts w:hint="eastAsia"/>
        </w:rPr>
        <w:t> </w:t>
      </w:r>
    </w:p>
    <w:p w14:paraId="3D5FFE97">
      <w:pPr>
        <w:pStyle w:val="2"/>
        <w:bidi w:val="0"/>
        <w:rPr>
          <w:rFonts w:hint="eastAsia"/>
        </w:rPr>
      </w:pPr>
      <w:r>
        <w:rPr>
          <w:rFonts w:hint="eastAsia"/>
        </w:rPr>
        <w:t> </w:t>
      </w:r>
    </w:p>
    <w:p w14:paraId="2CE5C30E">
      <w:pPr>
        <w:pStyle w:val="2"/>
        <w:bidi w:val="0"/>
        <w:rPr>
          <w:rFonts w:hint="eastAsia"/>
        </w:rPr>
      </w:pPr>
      <w:r>
        <w:rPr>
          <w:rFonts w:hint="eastAsia"/>
        </w:rPr>
        <w:t> </w:t>
      </w:r>
    </w:p>
    <w:p w14:paraId="7A3DA3FE">
      <w:pPr>
        <w:pStyle w:val="2"/>
        <w:bidi w:val="0"/>
        <w:rPr>
          <w:rFonts w:hint="eastAsia"/>
        </w:rPr>
      </w:pPr>
      <w:r>
        <w:rPr>
          <w:rFonts w:hint="eastAsia"/>
        </w:rPr>
        <w:t> </w:t>
      </w:r>
    </w:p>
    <w:p w14:paraId="78D18A1B">
      <w:pPr>
        <w:pStyle w:val="2"/>
        <w:bidi w:val="0"/>
        <w:rPr>
          <w:rFonts w:hint="eastAsia"/>
        </w:rPr>
      </w:pPr>
      <w:r>
        <w:rPr>
          <w:rFonts w:hint="eastAsia"/>
        </w:rPr>
        <w:t>附件：</w:t>
      </w:r>
    </w:p>
    <w:p w14:paraId="470BF1BF">
      <w:pPr>
        <w:pStyle w:val="2"/>
        <w:bidi w:val="0"/>
        <w:rPr>
          <w:rFonts w:hint="eastAsia"/>
        </w:rPr>
      </w:pPr>
      <w:r>
        <w:rPr>
          <w:rFonts w:hint="eastAsia"/>
        </w:rPr>
        <w:t>关于规范竞价活动行为的约束条款</w:t>
      </w:r>
    </w:p>
    <w:p w14:paraId="1E08608D">
      <w:pPr>
        <w:pStyle w:val="2"/>
        <w:bidi w:val="0"/>
        <w:rPr>
          <w:rFonts w:hint="eastAsia"/>
        </w:rPr>
      </w:pPr>
      <w:r>
        <w:rPr>
          <w:rFonts w:hint="eastAsia"/>
        </w:rPr>
        <w:t> </w:t>
      </w:r>
    </w:p>
    <w:p w14:paraId="61B885F9">
      <w:pPr>
        <w:pStyle w:val="2"/>
        <w:bidi w:val="0"/>
        <w:rPr>
          <w:rFonts w:hint="eastAsia"/>
        </w:rPr>
      </w:pPr>
      <w:r>
        <w:rPr>
          <w:rFonts w:hint="eastAsia"/>
        </w:rPr>
        <w:t>第一条 合规承诺</w:t>
      </w:r>
    </w:p>
    <w:p w14:paraId="268DBD02">
      <w:pPr>
        <w:pStyle w:val="2"/>
        <w:bidi w:val="0"/>
        <w:rPr>
          <w:rFonts w:hint="eastAsia"/>
        </w:rPr>
      </w:pPr>
      <w:r>
        <w:rPr>
          <w:rFonts w:hint="eastAsia"/>
        </w:rPr>
        <w:t>参与单位提交报名材料即视为承诺：已充分知悉本条款全部内容，自愿接受约束，并保证自身及关联方不存在可能影响公平竞争的利害关系。</w:t>
      </w:r>
    </w:p>
    <w:p w14:paraId="2767C942">
      <w:pPr>
        <w:pStyle w:val="2"/>
        <w:bidi w:val="0"/>
        <w:rPr>
          <w:rFonts w:hint="eastAsia"/>
        </w:rPr>
      </w:pPr>
      <w:r>
        <w:rPr>
          <w:rFonts w:hint="eastAsia"/>
        </w:rPr>
        <w:t>第二条 禁止行为清单</w:t>
      </w:r>
      <w:r>
        <w:rPr>
          <w:rFonts w:hint="eastAsia"/>
        </w:rPr>
        <w:br w:type="textWrapping"/>
      </w:r>
      <w:r>
        <w:rPr>
          <w:rFonts w:hint="eastAsia"/>
        </w:rPr>
        <w:t>（一）技术关联类</w:t>
      </w:r>
    </w:p>
    <w:p w14:paraId="47DAEED9">
      <w:pPr>
        <w:pStyle w:val="2"/>
        <w:bidi w:val="0"/>
        <w:rPr>
          <w:rFonts w:hint="eastAsia"/>
        </w:rPr>
      </w:pPr>
      <w:r>
        <w:rPr>
          <w:rFonts w:hint="eastAsia"/>
        </w:rPr>
        <w:t>1.不同主体使用相同IP地址、设备终端（包括但不限于MAC地址、设备序列号相同）进行报价。</w:t>
      </w:r>
    </w:p>
    <w:p w14:paraId="2CAF992D">
      <w:pPr>
        <w:pStyle w:val="2"/>
        <w:bidi w:val="0"/>
        <w:rPr>
          <w:rFonts w:hint="eastAsia"/>
        </w:rPr>
      </w:pPr>
      <w:r>
        <w:rPr>
          <w:rFonts w:hint="eastAsia"/>
        </w:rPr>
        <w:t>2.使用VPN、虚拟服务器等技术手段刻意伪造网络身份。</w:t>
      </w:r>
    </w:p>
    <w:p w14:paraId="78ACB4BE">
      <w:pPr>
        <w:pStyle w:val="2"/>
        <w:bidi w:val="0"/>
        <w:rPr>
          <w:rFonts w:hint="eastAsia"/>
        </w:rPr>
      </w:pPr>
      <w:r>
        <w:rPr>
          <w:rFonts w:hint="eastAsia"/>
        </w:rPr>
        <w:t>3.同一自然人在不同主体中担任授权代表或操作人员。</w:t>
      </w:r>
    </w:p>
    <w:p w14:paraId="3FFF4716">
      <w:pPr>
        <w:pStyle w:val="2"/>
        <w:bidi w:val="0"/>
        <w:rPr>
          <w:rFonts w:hint="eastAsia"/>
        </w:rPr>
      </w:pPr>
      <w:r>
        <w:rPr>
          <w:rFonts w:hint="eastAsia"/>
        </w:rPr>
        <w:t>（二）行为关联类</w:t>
      </w:r>
    </w:p>
    <w:p w14:paraId="2891BD93">
      <w:pPr>
        <w:pStyle w:val="2"/>
        <w:bidi w:val="0"/>
        <w:rPr>
          <w:rFonts w:hint="eastAsia"/>
        </w:rPr>
      </w:pPr>
      <w:r>
        <w:rPr>
          <w:rFonts w:hint="eastAsia"/>
        </w:rPr>
        <w:t>1.报价呈现规律性差异（如等差、等比数列等数学关联）。</w:t>
      </w:r>
    </w:p>
    <w:p w14:paraId="78B11EE2">
      <w:pPr>
        <w:pStyle w:val="2"/>
        <w:bidi w:val="0"/>
        <w:rPr>
          <w:rFonts w:hint="eastAsia"/>
        </w:rPr>
      </w:pPr>
      <w:r>
        <w:rPr>
          <w:rFonts w:hint="eastAsia"/>
        </w:rPr>
        <w:t>2.报价时间呈现协同性（如固定间隔、交替报价等）。</w:t>
      </w:r>
    </w:p>
    <w:p w14:paraId="58562731">
      <w:pPr>
        <w:pStyle w:val="2"/>
        <w:bidi w:val="0"/>
        <w:rPr>
          <w:rFonts w:hint="eastAsia"/>
        </w:rPr>
      </w:pPr>
      <w:r>
        <w:rPr>
          <w:rFonts w:hint="eastAsia"/>
        </w:rPr>
        <w:t>3.报价偏离市场合理区间20%以上且无法提供合理解释。</w:t>
      </w:r>
    </w:p>
    <w:p w14:paraId="1C0E6154">
      <w:pPr>
        <w:pStyle w:val="2"/>
        <w:bidi w:val="0"/>
        <w:rPr>
          <w:rFonts w:hint="eastAsia"/>
        </w:rPr>
      </w:pPr>
      <w:r>
        <w:rPr>
          <w:rFonts w:hint="eastAsia"/>
        </w:rPr>
        <w:t>（三）信息串通类</w:t>
      </w:r>
    </w:p>
    <w:p w14:paraId="554AED97">
      <w:pPr>
        <w:pStyle w:val="2"/>
        <w:bidi w:val="0"/>
        <w:rPr>
          <w:rFonts w:hint="eastAsia"/>
        </w:rPr>
      </w:pPr>
      <w:r>
        <w:rPr>
          <w:rFonts w:hint="eastAsia"/>
        </w:rPr>
        <w:t>1.通过会议、通讯工具等渠道协商报价策略。</w:t>
      </w:r>
    </w:p>
    <w:p w14:paraId="2C7E9422">
      <w:pPr>
        <w:pStyle w:val="2"/>
        <w:bidi w:val="0"/>
        <w:rPr>
          <w:rFonts w:hint="eastAsia"/>
        </w:rPr>
      </w:pPr>
      <w:r>
        <w:rPr>
          <w:rFonts w:hint="eastAsia"/>
        </w:rPr>
        <w:t>2.向其他竞争者明示或暗示预期中标价格。</w:t>
      </w:r>
    </w:p>
    <w:p w14:paraId="0A3FFE68">
      <w:pPr>
        <w:pStyle w:val="2"/>
        <w:bidi w:val="0"/>
        <w:rPr>
          <w:rFonts w:hint="eastAsia"/>
        </w:rPr>
      </w:pPr>
      <w:r>
        <w:rPr>
          <w:rFonts w:hint="eastAsia"/>
        </w:rPr>
        <w:t>3.有偿获取竞争对手报价信息。</w:t>
      </w:r>
    </w:p>
    <w:p w14:paraId="59A6FB35">
      <w:pPr>
        <w:pStyle w:val="2"/>
        <w:bidi w:val="0"/>
        <w:rPr>
          <w:rFonts w:hint="eastAsia"/>
        </w:rPr>
      </w:pPr>
      <w:r>
        <w:rPr>
          <w:rFonts w:hint="eastAsia"/>
        </w:rPr>
        <w:t>第三条 调查取证程序</w:t>
      </w:r>
    </w:p>
    <w:p w14:paraId="6FCB60EB">
      <w:pPr>
        <w:pStyle w:val="2"/>
        <w:bidi w:val="0"/>
        <w:rPr>
          <w:rFonts w:hint="eastAsia"/>
        </w:rPr>
      </w:pPr>
      <w:r>
        <w:rPr>
          <w:rFonts w:hint="eastAsia"/>
        </w:rPr>
        <w:t>1.发现异常行为后3个工作日内启动调查，并书面通知涉事单位。</w:t>
      </w:r>
    </w:p>
    <w:p w14:paraId="1101D3F0">
      <w:pPr>
        <w:pStyle w:val="2"/>
        <w:bidi w:val="0"/>
        <w:rPr>
          <w:rFonts w:hint="eastAsia"/>
        </w:rPr>
      </w:pPr>
      <w:r>
        <w:rPr>
          <w:rFonts w:hint="eastAsia"/>
        </w:rPr>
        <w:t>2.涉事单位应在收到通知后24小时内提交书面情况说明及证明材料。</w:t>
      </w:r>
    </w:p>
    <w:p w14:paraId="7E2F54F1">
      <w:pPr>
        <w:pStyle w:val="2"/>
        <w:bidi w:val="0"/>
        <w:rPr>
          <w:rFonts w:hint="eastAsia"/>
        </w:rPr>
      </w:pPr>
      <w:r>
        <w:rPr>
          <w:rFonts w:hint="eastAsia"/>
        </w:rPr>
        <w:t>3.聘请第三方电子数据鉴定机构对IP、设备指纹等证据进行司法固证。</w:t>
      </w:r>
    </w:p>
    <w:p w14:paraId="46010C6F">
      <w:pPr>
        <w:pStyle w:val="2"/>
        <w:bidi w:val="0"/>
        <w:rPr>
          <w:rFonts w:hint="eastAsia"/>
        </w:rPr>
      </w:pPr>
      <w:r>
        <w:rPr>
          <w:rFonts w:hint="eastAsia"/>
        </w:rPr>
        <w:t>4.建立由法律顾问、技术专家组成的合规审查委员会进行最终认定。</w:t>
      </w:r>
    </w:p>
    <w:p w14:paraId="252307FF">
      <w:pPr>
        <w:pStyle w:val="2"/>
        <w:bidi w:val="0"/>
        <w:rPr>
          <w:rFonts w:hint="eastAsia"/>
        </w:rPr>
      </w:pPr>
      <w:r>
        <w:rPr>
          <w:rFonts w:hint="eastAsia"/>
        </w:rPr>
        <w:t>第四条 分级惩戒机制</w:t>
      </w:r>
    </w:p>
    <w:tbl>
      <w:tblPr>
        <w:tblW w:w="4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70"/>
        <w:gridCol w:w="3110"/>
      </w:tblGrid>
      <w:tr w14:paraId="02222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C6F1A5">
            <w:pPr>
              <w:pStyle w:val="2"/>
              <w:bidi w:val="0"/>
            </w:pPr>
            <w:r>
              <w:rPr>
                <w:rFonts w:hint="eastAsia"/>
              </w:rPr>
              <w:t>违规情节</w:t>
            </w:r>
          </w:p>
        </w:tc>
        <w:tc>
          <w:tcPr>
            <w:tcW w:w="31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83B878">
            <w:pPr>
              <w:pStyle w:val="2"/>
              <w:bidi w:val="0"/>
            </w:pPr>
            <w:r>
              <w:rPr>
                <w:rFonts w:hint="eastAsia"/>
              </w:rPr>
              <w:t>处理措施</w:t>
            </w:r>
          </w:p>
        </w:tc>
      </w:tr>
      <w:tr w14:paraId="1FD72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021A04">
            <w:pPr>
              <w:pStyle w:val="2"/>
              <w:bidi w:val="0"/>
            </w:pPr>
            <w:r>
              <w:rPr>
                <w:rFonts w:hint="eastAsia"/>
              </w:rPr>
              <w:t>首次违规</w:t>
            </w:r>
          </w:p>
        </w:tc>
        <w:tc>
          <w:tcPr>
            <w:tcW w:w="31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4A2A00">
            <w:pPr>
              <w:pStyle w:val="2"/>
              <w:bidi w:val="0"/>
            </w:pPr>
            <w:r>
              <w:rPr>
                <w:rFonts w:hint="eastAsia"/>
              </w:rPr>
              <w:t>扣除50%保证金+书面警告+约谈</w:t>
            </w:r>
          </w:p>
        </w:tc>
      </w:tr>
      <w:tr w14:paraId="023ED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2E386B">
            <w:pPr>
              <w:pStyle w:val="2"/>
              <w:bidi w:val="0"/>
            </w:pPr>
            <w:r>
              <w:rPr>
                <w:rFonts w:hint="eastAsia"/>
              </w:rPr>
              <w:t>二次违规</w:t>
            </w:r>
          </w:p>
        </w:tc>
        <w:tc>
          <w:tcPr>
            <w:tcW w:w="31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220222">
            <w:pPr>
              <w:pStyle w:val="2"/>
              <w:bidi w:val="0"/>
            </w:pPr>
            <w:r>
              <w:rPr>
                <w:rFonts w:hint="eastAsia"/>
              </w:rPr>
              <w:t>全额扣除保证金+取消当前项目资格+</w:t>
            </w:r>
          </w:p>
          <w:p w14:paraId="68C13925">
            <w:pPr>
              <w:pStyle w:val="2"/>
              <w:bidi w:val="0"/>
            </w:pPr>
            <w:r>
              <w:rPr>
                <w:rFonts w:hint="eastAsia"/>
              </w:rPr>
              <w:t>列入黑名单（2-5年+行业通报）</w:t>
            </w:r>
          </w:p>
        </w:tc>
      </w:tr>
      <w:tr w14:paraId="3E35B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8C17F8">
            <w:pPr>
              <w:pStyle w:val="2"/>
              <w:bidi w:val="0"/>
            </w:pPr>
            <w:r>
              <w:rPr>
                <w:rFonts w:hint="eastAsia"/>
              </w:rPr>
              <w:t>涉嫌犯罪线索</w:t>
            </w:r>
          </w:p>
        </w:tc>
        <w:tc>
          <w:tcPr>
            <w:tcW w:w="31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D8E985">
            <w:pPr>
              <w:pStyle w:val="2"/>
              <w:bidi w:val="0"/>
            </w:pPr>
            <w:r>
              <w:rPr>
                <w:rFonts w:hint="eastAsia"/>
              </w:rPr>
              <w:t>移送公安机关立案侦查</w:t>
            </w:r>
          </w:p>
        </w:tc>
      </w:tr>
    </w:tbl>
    <w:p w14:paraId="45832B1D">
      <w:pPr>
        <w:pStyle w:val="2"/>
        <w:bidi w:val="0"/>
        <w:rPr>
          <w:rFonts w:hint="eastAsia"/>
        </w:rPr>
      </w:pPr>
      <w:r>
        <w:rPr>
          <w:rFonts w:hint="eastAsia"/>
        </w:rPr>
        <w:t>第五条 救济与监督</w:t>
      </w:r>
    </w:p>
    <w:p w14:paraId="25A2C9C4">
      <w:pPr>
        <w:pStyle w:val="2"/>
        <w:bidi w:val="0"/>
        <w:rPr>
          <w:rFonts w:hint="eastAsia"/>
        </w:rPr>
      </w:pPr>
      <w:r>
        <w:rPr>
          <w:rFonts w:hint="eastAsia"/>
        </w:rPr>
        <w:t>1.设立异议申诉通道，违规认定后5个工作日内可提出复核申请。</w:t>
      </w:r>
    </w:p>
    <w:p w14:paraId="7A3EAFFC">
      <w:pPr>
        <w:pStyle w:val="2"/>
        <w:bidi w:val="0"/>
        <w:rPr>
          <w:rFonts w:hint="eastAsia"/>
        </w:rPr>
      </w:pPr>
      <w:r>
        <w:rPr>
          <w:rFonts w:hint="eastAsia"/>
        </w:rPr>
        <w:t>2.建立匿名举报奖励制度，对有效举报者给予项目服务费减免。</w:t>
      </w:r>
    </w:p>
    <w:p w14:paraId="23963793">
      <w:pPr>
        <w:pStyle w:val="2"/>
        <w:bidi w:val="0"/>
        <w:rPr>
          <w:rFonts w:hint="eastAsia"/>
        </w:rPr>
      </w:pPr>
      <w:r>
        <w:rPr>
          <w:rFonts w:hint="eastAsia"/>
        </w:rPr>
        <w:t>3.每月在官网公示违规处理结果，接受社会监督。</w:t>
      </w:r>
    </w:p>
    <w:p w14:paraId="332F731B">
      <w:pPr>
        <w:pStyle w:val="2"/>
        <w:bidi w:val="0"/>
        <w:rPr>
          <w:rFonts w:hint="eastAsia"/>
        </w:rPr>
      </w:pPr>
      <w:r>
        <w:rPr>
          <w:rFonts w:hint="eastAsia"/>
        </w:rPr>
        <w:t>第六条 附则</w:t>
      </w:r>
    </w:p>
    <w:p w14:paraId="5899EE27">
      <w:pPr>
        <w:pStyle w:val="2"/>
        <w:bidi w:val="0"/>
        <w:rPr>
          <w:rFonts w:hint="eastAsia"/>
        </w:rPr>
      </w:pPr>
      <w:r>
        <w:rPr>
          <w:rFonts w:hint="eastAsia"/>
        </w:rPr>
        <w:t>1.本条款解释权归新疆有色金属工业集团蓝钻贸易有限责任公司所有。</w:t>
      </w:r>
    </w:p>
    <w:p w14:paraId="0ACADC5B">
      <w:pPr>
        <w:pStyle w:val="2"/>
        <w:bidi w:val="0"/>
        <w:rPr>
          <w:rFonts w:hint="eastAsia"/>
        </w:rPr>
      </w:pPr>
      <w:r>
        <w:rPr>
          <w:rFonts w:hint="eastAsia"/>
        </w:rPr>
        <w:t>2.条款更新后将通过官网公告形式通知，继续参与视为接受新条款。</w:t>
      </w:r>
    </w:p>
    <w:p w14:paraId="44580C42">
      <w:pPr>
        <w:pStyle w:val="2"/>
        <w:bidi w:val="0"/>
        <w:rPr>
          <w:rFonts w:hint="eastAsia"/>
        </w:rPr>
      </w:pPr>
      <w:r>
        <w:rPr>
          <w:rFonts w:hint="eastAsia"/>
        </w:rPr>
        <w:t>3.本条款自发布之日起施行。</w:t>
      </w:r>
    </w:p>
    <w:p w14:paraId="1D3D5408">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744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2025-09-11T01:29:15Z</dcterms:created>
  <dc:creator>28039</dc:creator>
  <cp:lastModifiedBy>璇儿</cp:lastModifiedBy>
  <dcterms:modified xsi:type="dcterms:W3CDTF">2025-09-11T01:29:27Z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9D8D0EF09F93413FB9010FC917F0B9BE_12</vt:lpwstr>
  </property>
</Properties>
</file>