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EA6DC">
      <w:pPr>
        <w:pStyle w:val="2"/>
        <w:bidi w:val="0"/>
      </w:pPr>
      <w:bookmarkStart w:id="0" w:name="_GoBack"/>
      <w:r>
        <w:rPr>
          <w:rFonts w:hint="eastAsia"/>
          <w:lang w:val="en-US" w:eastAsia="zh-CN"/>
        </w:rPr>
        <w:t>贵州科泰易购商贸有限公司2025年度酒类仓储物流采购项目招标公告</w:t>
      </w:r>
    </w:p>
    <w:p w14:paraId="46A0BD61">
      <w:pPr>
        <w:pStyle w:val="2"/>
        <w:bidi w:val="0"/>
      </w:pPr>
      <w:r>
        <w:rPr>
          <w:rFonts w:hint="eastAsia"/>
          <w:lang w:val="en-US" w:eastAsia="zh-CN"/>
        </w:rPr>
        <w:t>贵州科泰易购商贸有限公司2025年度酒类仓储物流采购项目招标公告</w:t>
      </w:r>
    </w:p>
    <w:p w14:paraId="0A50ACF2">
      <w:pPr>
        <w:pStyle w:val="2"/>
        <w:bidi w:val="0"/>
      </w:pPr>
      <w:r>
        <w:rPr>
          <w:rFonts w:hint="eastAsia"/>
        </w:rPr>
        <w:t>贵州烟草投资管理有限公司现对贵州科泰易购商贸有限公司2025年度酒类仓储物流采购项目进行公开招标，本项目属于非政府采购。欢迎所有符合资格要求的投标人参加本项目投标。</w:t>
      </w:r>
    </w:p>
    <w:p w14:paraId="1DA11ECB">
      <w:pPr>
        <w:pStyle w:val="2"/>
        <w:bidi w:val="0"/>
      </w:pPr>
      <w:r>
        <w:rPr>
          <w:rFonts w:hint="eastAsia"/>
        </w:rPr>
        <w:t>一、项目内容：</w:t>
      </w:r>
    </w:p>
    <w:p w14:paraId="6BC7B494">
      <w:pPr>
        <w:pStyle w:val="2"/>
        <w:bidi w:val="0"/>
      </w:pPr>
      <w:r>
        <w:rPr>
          <w:rFonts w:hint="eastAsia"/>
        </w:rPr>
        <w:t>1.项目名称：贵州科泰易购商贸有限公司2025年度酒类仓储物流采购项目</w:t>
      </w:r>
    </w:p>
    <w:p w14:paraId="302A638C">
      <w:pPr>
        <w:pStyle w:val="2"/>
        <w:bidi w:val="0"/>
      </w:pPr>
      <w:r>
        <w:rPr>
          <w:rFonts w:hint="eastAsia"/>
        </w:rPr>
        <w:t>2.项目编号：GZSY1600FWGZ20250014</w:t>
      </w:r>
    </w:p>
    <w:p w14:paraId="00CEF657">
      <w:pPr>
        <w:pStyle w:val="2"/>
        <w:bidi w:val="0"/>
      </w:pPr>
      <w:r>
        <w:rPr>
          <w:rFonts w:hint="eastAsia"/>
        </w:rPr>
        <w:t>3.项目类型：服务类</w:t>
      </w:r>
    </w:p>
    <w:p w14:paraId="1E4B871B">
      <w:pPr>
        <w:pStyle w:val="2"/>
        <w:bidi w:val="0"/>
      </w:pPr>
      <w:r>
        <w:rPr>
          <w:rFonts w:hint="eastAsia"/>
        </w:rPr>
        <w:t>4.采购方式：公开招标</w:t>
      </w:r>
    </w:p>
    <w:p w14:paraId="2084E5A7">
      <w:pPr>
        <w:pStyle w:val="2"/>
        <w:bidi w:val="0"/>
      </w:pPr>
      <w:r>
        <w:rPr>
          <w:rFonts w:hint="eastAsia"/>
        </w:rPr>
        <w:t>5.预算金额：130万元/年，390万/3年。</w:t>
      </w:r>
    </w:p>
    <w:p w14:paraId="4323377F">
      <w:pPr>
        <w:pStyle w:val="2"/>
        <w:bidi w:val="0"/>
      </w:pPr>
      <w:r>
        <w:rPr>
          <w:rFonts w:hint="eastAsia"/>
        </w:rPr>
        <w:t>6.最高限价：最高投标限价单价为：仓储保险费费率0.25‰，仓储费29元/㎡/月，运输保险费费率2.5‰，运输费20元/箱。最高投标限价总价为120.771万元/年。</w:t>
      </w:r>
    </w:p>
    <w:p w14:paraId="26731BE7">
      <w:pPr>
        <w:pStyle w:val="2"/>
        <w:bidi w:val="0"/>
      </w:pPr>
      <w:r>
        <w:rPr>
          <w:rFonts w:hint="eastAsia"/>
        </w:rPr>
        <w:t>二、采购内容及期限：</w:t>
      </w:r>
    </w:p>
    <w:p w14:paraId="3B4D1EBF">
      <w:pPr>
        <w:pStyle w:val="2"/>
        <w:bidi w:val="0"/>
      </w:pPr>
      <w:r>
        <w:rPr>
          <w:rFonts w:hint="eastAsia"/>
        </w:rPr>
        <w:t>采购内容：1.酒类仓储服务（包含装卸，搬运，调拨，入库，储存，安全管理）。2.酒类运输配送服务（专车点对点配送服务，运输安全管理）。3.信息数据采集服务（商品外箱相关数据采集及同步服务）。</w:t>
      </w:r>
    </w:p>
    <w:p w14:paraId="48A4A0A9">
      <w:pPr>
        <w:pStyle w:val="2"/>
        <w:bidi w:val="0"/>
      </w:pPr>
      <w:r>
        <w:rPr>
          <w:rFonts w:hint="eastAsia"/>
        </w:rPr>
        <w:t>服务地点：仓库服务地点贵阳市内，货物运输目的地贵州省省内（如需其他地点配送双方可后续协商）。</w:t>
      </w:r>
    </w:p>
    <w:p w14:paraId="43DD695A">
      <w:pPr>
        <w:pStyle w:val="2"/>
        <w:bidi w:val="0"/>
      </w:pPr>
      <w:r>
        <w:rPr>
          <w:rFonts w:hint="eastAsia"/>
        </w:rPr>
        <w:t>服务期：三年，合同一签三年,服务一年一评议，招标人每年组织考核，年度考核不合格，招标人有权终止合同。</w:t>
      </w:r>
    </w:p>
    <w:p w14:paraId="5129B0D3">
      <w:pPr>
        <w:pStyle w:val="2"/>
        <w:bidi w:val="0"/>
      </w:pPr>
      <w:r>
        <w:rPr>
          <w:rFonts w:hint="eastAsia"/>
        </w:rPr>
        <w:t>服务标准：必须符合国家、行业现行的标准及本项目《招标文件》第三章招标内容及技术要求。</w:t>
      </w:r>
    </w:p>
    <w:p w14:paraId="60BF1299">
      <w:pPr>
        <w:pStyle w:val="2"/>
        <w:bidi w:val="0"/>
      </w:pPr>
      <w:r>
        <w:rPr>
          <w:rFonts w:hint="eastAsia"/>
        </w:rPr>
        <w:t>三、招标人：贵州烟草投资管理有限公司              </w:t>
      </w:r>
    </w:p>
    <w:p w14:paraId="7FDB3F5F">
      <w:pPr>
        <w:pStyle w:val="2"/>
        <w:bidi w:val="0"/>
      </w:pPr>
      <w:r>
        <w:rPr>
          <w:rFonts w:hint="eastAsia"/>
        </w:rPr>
        <w:t>四、合格供应商资格要求</w:t>
      </w:r>
    </w:p>
    <w:p w14:paraId="0480EEE4">
      <w:pPr>
        <w:pStyle w:val="2"/>
        <w:bidi w:val="0"/>
      </w:pPr>
      <w:r>
        <w:rPr>
          <w:rFonts w:hint="eastAsia"/>
        </w:rPr>
        <w:t>1.投标人须在中华人民共和国境内注册，能够独立承担民事责任能力的法人或其他非法人组织（包括个人独资企业、合伙企业、不具有法人资格的其他专业服务机构（特殊项目，如保险、部分金融机构）等） (提供有效的营业执照、法人证书或其他组织登记证明文件的复印件，复印件需加盖投标人公章) ；</w:t>
      </w:r>
    </w:p>
    <w:p w14:paraId="0DCA12CE">
      <w:pPr>
        <w:pStyle w:val="2"/>
        <w:bidi w:val="0"/>
      </w:pPr>
      <w:r>
        <w:rPr>
          <w:rFonts w:hint="eastAsia"/>
        </w:rPr>
        <w:t>2. 投标人具备履行合同所必需的设备和专业技术能力；</w:t>
      </w:r>
    </w:p>
    <w:p w14:paraId="1B2C3F66">
      <w:pPr>
        <w:pStyle w:val="2"/>
        <w:bidi w:val="0"/>
      </w:pPr>
      <w:r>
        <w:rPr>
          <w:rFonts w:hint="eastAsia"/>
        </w:rPr>
        <w:t>3. 投标人未处于烟草行业黑名单或烟草行业不良行为供应商名单禁止期限内；</w:t>
      </w:r>
    </w:p>
    <w:p w14:paraId="6502573D">
      <w:pPr>
        <w:pStyle w:val="2"/>
        <w:bidi w:val="0"/>
      </w:pPr>
      <w:r>
        <w:rPr>
          <w:rFonts w:hint="eastAsia"/>
        </w:rPr>
        <w:t>4．投标人参加本次采购活动前3年内，无重大违法记录；</w:t>
      </w:r>
    </w:p>
    <w:p w14:paraId="181AF66C">
      <w:pPr>
        <w:pStyle w:val="2"/>
        <w:bidi w:val="0"/>
      </w:pPr>
      <w:r>
        <w:rPr>
          <w:rFonts w:hint="eastAsia"/>
        </w:rPr>
        <w:t>5.投标人本次采购活动前3年内无行贿犯罪记录（投标人成立不足3年的从成立之日起算）；</w:t>
      </w:r>
    </w:p>
    <w:p w14:paraId="68C16230">
      <w:pPr>
        <w:pStyle w:val="2"/>
        <w:bidi w:val="0"/>
      </w:pPr>
      <w:r>
        <w:rPr>
          <w:rFonts w:hint="eastAsia"/>
        </w:rPr>
        <w:t>6.投标人未被列入失信被执行人名单、未被列入严重违法失信企业名单（黑名单） ；</w:t>
      </w:r>
    </w:p>
    <w:p w14:paraId="5BFDAE4C">
      <w:pPr>
        <w:pStyle w:val="2"/>
        <w:bidi w:val="0"/>
      </w:pPr>
      <w:r>
        <w:rPr>
          <w:rFonts w:hint="eastAsia"/>
        </w:rPr>
        <w:t>7.供应商单位负责人为同一人或者存在控股、管理关系的不同单位，不得参加同一标段投标或者未划分标段的同一招标项目投标；</w:t>
      </w:r>
    </w:p>
    <w:p w14:paraId="29792795">
      <w:pPr>
        <w:pStyle w:val="2"/>
        <w:bidi w:val="0"/>
      </w:pPr>
      <w:r>
        <w:rPr>
          <w:rFonts w:hint="eastAsia"/>
        </w:rPr>
        <w:t>8.具有良好的商业信誉及健全的财务会计制度。【提供2024年度经会计师事务所审计的无保留意见的财务审计报告(必须含审计报告、资产负债表、利润表、现金流量表和财务报表附注)（扫描件加盖投标人公章）；2024年及之后新成立企业如没有财务审计报告的，可提供基本存款账户开户证明、基本存款账户开户银行出具的资信证明（扫描件加盖被邀请人公章）】；</w:t>
      </w:r>
    </w:p>
    <w:p w14:paraId="10796206">
      <w:pPr>
        <w:pStyle w:val="2"/>
        <w:bidi w:val="0"/>
      </w:pPr>
      <w:r>
        <w:rPr>
          <w:rFonts w:hint="eastAsia"/>
        </w:rPr>
        <w:t>9.具有依法缴纳税收和社会保障资金的良好记录（税收证明：1.2024年9月1日以来（其中任意三个月）纳税期限内的完税或缴税凭证或税务机关出具的依法缴纳税收的证明材料；2.如提供完税或缴税凭证的，应至少提供其中三个月的完税或缴税凭证扫描件；3.无完税凭证的，须提供2024年9月1日以来由税务机关出具的针对本年度依法缴纳税收的证明材料。社会保障资金证明：投标人应提供2024年9月1日以来（其中任意三个月）依法缴纳社会保险费的凭证扫描件加盖投标人公章；无缴费记录的，应提供由投标人所在地社保收费部门出具的依法缴纳社保费证明或零申报证明材料（格式自拟，扫描件或证明材料均需加盖投标人公章)；</w:t>
      </w:r>
    </w:p>
    <w:p w14:paraId="10D48AB9">
      <w:pPr>
        <w:pStyle w:val="2"/>
        <w:bidi w:val="0"/>
      </w:pPr>
      <w:r>
        <w:rPr>
          <w:rFonts w:hint="eastAsia"/>
        </w:rPr>
        <w:t>10.特殊资格条件：有效的行政主管部门核发的《道路运输经营许可证》（提供相关证明文件复印件加盖公章）；‌                                                                 </w:t>
      </w:r>
    </w:p>
    <w:p w14:paraId="29DB8FEF">
      <w:pPr>
        <w:pStyle w:val="2"/>
        <w:bidi w:val="0"/>
      </w:pPr>
      <w:r>
        <w:rPr>
          <w:rFonts w:hint="eastAsia"/>
        </w:rPr>
        <w:t>注：第2至7条由投标人自行承诺，格式详见《投标（响应）承诺函》，加盖投标人公章。招标人（评标委员会）保留查询的权利，承诺不属实的，将否决投标人投标，并按承诺函的内容进行处理。</w:t>
      </w:r>
    </w:p>
    <w:p w14:paraId="551A2128">
      <w:pPr>
        <w:pStyle w:val="2"/>
        <w:bidi w:val="0"/>
      </w:pPr>
      <w:r>
        <w:rPr>
          <w:rFonts w:hint="eastAsia"/>
        </w:rPr>
        <w:t>五、公告发布媒体</w:t>
      </w:r>
    </w:p>
    <w:p w14:paraId="5A107208">
      <w:pPr>
        <w:pStyle w:val="2"/>
        <w:bidi w:val="0"/>
      </w:pPr>
      <w:r>
        <w:rPr>
          <w:rFonts w:hint="eastAsia"/>
        </w:rPr>
        <w:t>本次招标公告在以下公共媒体上同时发布：</w:t>
      </w:r>
    </w:p>
    <w:p w14:paraId="4BAA6B05">
      <w:pPr>
        <w:pStyle w:val="2"/>
        <w:bidi w:val="0"/>
      </w:pPr>
      <w:r>
        <w:rPr>
          <w:rFonts w:hint="eastAsia"/>
        </w:rPr>
        <w:t>贵州省招标投标公共服务平台</w:t>
      </w:r>
    </w:p>
    <w:p w14:paraId="7B94E4E1">
      <w:pPr>
        <w:pStyle w:val="2"/>
        <w:bidi w:val="0"/>
      </w:pPr>
      <w:r>
        <w:rPr>
          <w:rFonts w:hint="eastAsia"/>
        </w:rPr>
        <w:t>（http：//ztb.guizhou.gov.cn/）</w:t>
      </w:r>
    </w:p>
    <w:p w14:paraId="50ED8351">
      <w:pPr>
        <w:pStyle w:val="2"/>
        <w:bidi w:val="0"/>
      </w:pPr>
      <w:r>
        <w:rPr>
          <w:rFonts w:hint="eastAsia"/>
        </w:rPr>
        <w:t>贵州兴业利达电子招投标交易平台</w:t>
      </w:r>
    </w:p>
    <w:p w14:paraId="039D3D2B">
      <w:pPr>
        <w:pStyle w:val="2"/>
        <w:bidi w:val="0"/>
      </w:pPr>
      <w:r>
        <w:rPr>
          <w:rFonts w:hint="eastAsia"/>
        </w:rPr>
        <w:t>（https：//www.gzxyld.cn/）</w:t>
      </w:r>
    </w:p>
    <w:p w14:paraId="09394A05">
      <w:pPr>
        <w:pStyle w:val="2"/>
        <w:bidi w:val="0"/>
      </w:pPr>
      <w:r>
        <w:rPr>
          <w:rFonts w:hint="eastAsia"/>
        </w:rPr>
        <w:t>中国烟草总公司贵州省公司门户网站</w:t>
      </w:r>
    </w:p>
    <w:p w14:paraId="27EDD4AE">
      <w:pPr>
        <w:pStyle w:val="2"/>
        <w:bidi w:val="0"/>
      </w:pPr>
      <w:r>
        <w:rPr>
          <w:rFonts w:hint="eastAsia"/>
        </w:rPr>
        <w:t>（http：//gz.tobacco.gov.cn/）</w:t>
      </w:r>
    </w:p>
    <w:p w14:paraId="16B03BD7">
      <w:pPr>
        <w:pStyle w:val="2"/>
        <w:bidi w:val="0"/>
      </w:pPr>
      <w:r>
        <w:rPr>
          <w:rFonts w:hint="eastAsia"/>
        </w:rPr>
        <w:t>中国招标投标公共服务平台</w:t>
      </w:r>
    </w:p>
    <w:p w14:paraId="5CC47056">
      <w:pPr>
        <w:pStyle w:val="2"/>
        <w:bidi w:val="0"/>
      </w:pPr>
      <w:r>
        <w:rPr>
          <w:rFonts w:hint="eastAsia"/>
        </w:rPr>
        <w:t>（http：//www.cebpubservice.com/）</w:t>
      </w:r>
    </w:p>
    <w:p w14:paraId="0443C161">
      <w:pPr>
        <w:pStyle w:val="2"/>
        <w:bidi w:val="0"/>
      </w:pPr>
      <w:r>
        <w:rPr>
          <w:rFonts w:hint="eastAsia"/>
        </w:rPr>
        <w:t>六、获取招标文件时间、方式及售价</w:t>
      </w:r>
    </w:p>
    <w:p w14:paraId="00DCB1D8">
      <w:pPr>
        <w:pStyle w:val="2"/>
        <w:bidi w:val="0"/>
      </w:pPr>
      <w:r>
        <w:rPr>
          <w:rFonts w:hint="eastAsia"/>
        </w:rPr>
        <w:t>1．本项目为电子招标，电子招标平台为贵州兴业利达电子招投标交易平台 。</w:t>
      </w:r>
    </w:p>
    <w:p w14:paraId="6925D4F4">
      <w:pPr>
        <w:pStyle w:val="2"/>
        <w:bidi w:val="0"/>
      </w:pPr>
      <w:r>
        <w:rPr>
          <w:rFonts w:hint="eastAsia"/>
        </w:rPr>
        <w:t>2．招标文件获取时间：2025年9月12日上午9时00分至2025年9月18日下午17时00分止，法定节假日除外。本次招标不接受未购买招标文件的投标单位递交的投标文件。</w:t>
      </w:r>
    </w:p>
    <w:p w14:paraId="1D323A5D">
      <w:pPr>
        <w:pStyle w:val="2"/>
        <w:bidi w:val="0"/>
      </w:pPr>
      <w:r>
        <w:rPr>
          <w:rFonts w:hint="eastAsia"/>
        </w:rPr>
        <w:t>3．招标文件获取地点：登录贵州兴业利达电子招投标交易平台，根据平台提示下载招标文件及相关附件，否则其投标无效。如有平台操作相关疑问，可咨询平台在线客服或拨打咨询电话：4000192166 - 4。</w:t>
      </w:r>
    </w:p>
    <w:p w14:paraId="75D7BEA6">
      <w:pPr>
        <w:pStyle w:val="2"/>
        <w:bidi w:val="0"/>
      </w:pPr>
      <w:r>
        <w:rPr>
          <w:rFonts w:hint="eastAsia"/>
        </w:rPr>
        <w:t>4．招标文件工本费：0.00元/项目，售后不退。</w:t>
      </w:r>
    </w:p>
    <w:p w14:paraId="2960C956">
      <w:pPr>
        <w:pStyle w:val="2"/>
        <w:bidi w:val="0"/>
      </w:pPr>
      <w:r>
        <w:rPr>
          <w:rFonts w:hint="eastAsia"/>
        </w:rPr>
        <w:t>5．获取时提供资料：</w:t>
      </w:r>
    </w:p>
    <w:p w14:paraId="3167582D">
      <w:pPr>
        <w:pStyle w:val="2"/>
        <w:bidi w:val="0"/>
      </w:pPr>
      <w:r>
        <w:rPr>
          <w:rFonts w:hint="eastAsia"/>
        </w:rPr>
        <w:t>（1）有效的营业执照或法人证书（复印件或扫描件加盖投标人单位公章）；</w:t>
      </w:r>
    </w:p>
    <w:p w14:paraId="156BF189">
      <w:pPr>
        <w:pStyle w:val="2"/>
        <w:bidi w:val="0"/>
      </w:pPr>
      <w:r>
        <w:rPr>
          <w:rFonts w:hint="eastAsia"/>
        </w:rPr>
        <w:t>（2）投标人《投标（响应）承诺函》（固定格式，加盖投标人单位公章）；</w:t>
      </w:r>
    </w:p>
    <w:p w14:paraId="2F251A1C">
      <w:pPr>
        <w:pStyle w:val="2"/>
        <w:bidi w:val="0"/>
      </w:pPr>
      <w:r>
        <w:rPr>
          <w:rFonts w:hint="eastAsia"/>
        </w:rPr>
        <w:t>（3）法定代表人身份证明及法定代表人授权书（法定代表人获取招标文件只需提供法定代表人身份证明）（复印件或扫描件加盖投标人单位公章）。</w:t>
      </w:r>
    </w:p>
    <w:p w14:paraId="33E450DB">
      <w:pPr>
        <w:pStyle w:val="2"/>
        <w:bidi w:val="0"/>
      </w:pPr>
      <w:r>
        <w:rPr>
          <w:rFonts w:hint="eastAsia"/>
        </w:rPr>
        <w:t>注：①上述资料格式在获取文件环节请自行下载附件，打印后签字盖章上传至“贵州兴业利达电子招投标交易平台”由招标代理机构进行核验，如核验不通过的，应在规定期限内重新提交核验，若截止获取文件结束时间仍未通过核验的其获取文件将被拒绝。</w:t>
      </w:r>
    </w:p>
    <w:p w14:paraId="1F794DE9">
      <w:pPr>
        <w:pStyle w:val="2"/>
        <w:bidi w:val="0"/>
      </w:pPr>
      <w:r>
        <w:rPr>
          <w:rFonts w:hint="eastAsia"/>
        </w:rPr>
        <w:t>②获取招标文件提供的资料不作为资格后审评审依据。</w:t>
      </w:r>
    </w:p>
    <w:p w14:paraId="052FAD5C">
      <w:pPr>
        <w:pStyle w:val="2"/>
        <w:bidi w:val="0"/>
      </w:pPr>
      <w:r>
        <w:rPr>
          <w:rFonts w:hint="eastAsia"/>
        </w:rPr>
        <w:t>七、投标截止、开标时间和地点</w:t>
      </w:r>
    </w:p>
    <w:p w14:paraId="5CCE6ADA">
      <w:pPr>
        <w:pStyle w:val="2"/>
        <w:bidi w:val="0"/>
      </w:pPr>
      <w:r>
        <w:rPr>
          <w:rFonts w:hint="eastAsia"/>
        </w:rPr>
        <w:t>1．投标截止和开标时间为：2025年10月11日上午10时00分（北京时间）。</w:t>
      </w:r>
    </w:p>
    <w:p w14:paraId="16BE3DA3">
      <w:pPr>
        <w:pStyle w:val="2"/>
        <w:bidi w:val="0"/>
      </w:pPr>
      <w:r>
        <w:rPr>
          <w:rFonts w:hint="eastAsia"/>
        </w:rPr>
        <w:t>2．投标文件递交方法：投标人应使用“贵州兴业利达电子招投标交易平台”提供的投标文件编制客户端软件编制相应的电子投标文件，按招标文件要求在投标文件相应位置签字或签章（电子章），并在系统内上传通过投标客户端生成“etnd”格式的加密文件。上传时间为投标文件递交截止时间前，上传电子投标文件的流程详见“贵州兴业利达电子招投标交易平台官网首页-帮助中心-操作手册-投标人操作手册，未在规定的投标文件递交截止时间前进入投标人系统递交电子投标文件的投标人为不响应招标文件。</w:t>
      </w:r>
    </w:p>
    <w:p w14:paraId="26B3CFCD">
      <w:pPr>
        <w:pStyle w:val="2"/>
        <w:bidi w:val="0"/>
      </w:pPr>
      <w:r>
        <w:rPr>
          <w:rFonts w:hint="eastAsia"/>
        </w:rPr>
        <w:t>3．投标文件递交地址：贵州兴业利达电子招投标交易平台在线递交。</w:t>
      </w:r>
    </w:p>
    <w:p w14:paraId="7EA09A43">
      <w:pPr>
        <w:pStyle w:val="2"/>
        <w:bidi w:val="0"/>
      </w:pPr>
      <w:r>
        <w:rPr>
          <w:rFonts w:hint="eastAsia"/>
        </w:rPr>
        <w:t>4．开标地点：黔彩阳光电子交易中心（贵阳市云岩区枣山路124号烟草大楼2楼）。</w:t>
      </w:r>
    </w:p>
    <w:p w14:paraId="276C8AA4">
      <w:pPr>
        <w:pStyle w:val="2"/>
        <w:bidi w:val="0"/>
      </w:pPr>
      <w:r>
        <w:rPr>
          <w:rFonts w:hint="eastAsia"/>
        </w:rPr>
        <w:t>八、其他事项</w:t>
      </w:r>
    </w:p>
    <w:p w14:paraId="6563E44D">
      <w:pPr>
        <w:pStyle w:val="2"/>
        <w:bidi w:val="0"/>
      </w:pPr>
      <w:r>
        <w:rPr>
          <w:rFonts w:hint="eastAsia"/>
        </w:rPr>
        <w:t>1．投标人注册、登录、投标等相关注意事项详见贵州兴业利达电子招投标交易平台官网“平台操作手册”。</w:t>
      </w:r>
    </w:p>
    <w:p w14:paraId="465DB5CB">
      <w:pPr>
        <w:pStyle w:val="2"/>
        <w:bidi w:val="0"/>
      </w:pPr>
      <w:r>
        <w:rPr>
          <w:rFonts w:hint="eastAsia"/>
        </w:rPr>
        <w:t>2．本项目投标人无须到现场参加开标，编制投标文件需使用上海CA，未办理上海CA的投标人，需进行上海CA办理（原办理滙签CA用户且在有效期内的可提交资料免费申请续办上海CA，具体操作见官网通知公告）。上海CA办理有一定周期，请及时办理以免影响本次项目的投标。</w:t>
      </w:r>
    </w:p>
    <w:p w14:paraId="2AB436A2">
      <w:pPr>
        <w:pStyle w:val="2"/>
        <w:bidi w:val="0"/>
      </w:pPr>
      <w:r>
        <w:rPr>
          <w:rFonts w:hint="eastAsia"/>
        </w:rPr>
        <w:t>3．投标保证金的递交以招标文件“第二章 第一节 投标人须知前附表”约定为准。</w:t>
      </w:r>
    </w:p>
    <w:p w14:paraId="082B8C78">
      <w:pPr>
        <w:pStyle w:val="2"/>
        <w:bidi w:val="0"/>
      </w:pPr>
      <w:r>
        <w:rPr>
          <w:rFonts w:hint="eastAsia"/>
        </w:rPr>
        <w:t>4．投标人投标过程中如有技术问题请咨询贵州兴业利达电子招投标交易平台（联系电话详见贵州兴业利达电子招投标交易平台官网右侧“客服电话”）。</w:t>
      </w:r>
    </w:p>
    <w:p w14:paraId="6AEE4B87">
      <w:pPr>
        <w:pStyle w:val="2"/>
        <w:bidi w:val="0"/>
      </w:pPr>
      <w:r>
        <w:rPr>
          <w:rFonts w:hint="eastAsia"/>
        </w:rPr>
        <w:t>九、联系方式</w:t>
      </w:r>
    </w:p>
    <w:p w14:paraId="5167AA17">
      <w:pPr>
        <w:pStyle w:val="2"/>
        <w:bidi w:val="0"/>
      </w:pPr>
      <w:r>
        <w:rPr>
          <w:rFonts w:hint="eastAsia"/>
        </w:rPr>
        <w:t>招 标 人：贵州烟草投资管理有限公司</w:t>
      </w:r>
    </w:p>
    <w:p w14:paraId="1EC7B832">
      <w:pPr>
        <w:pStyle w:val="2"/>
        <w:bidi w:val="0"/>
      </w:pPr>
      <w:r>
        <w:rPr>
          <w:rFonts w:hint="eastAsia"/>
        </w:rPr>
        <w:t>地    址：贵阳市云岩区枣山路124号</w:t>
      </w:r>
    </w:p>
    <w:p w14:paraId="2C5E167F">
      <w:pPr>
        <w:pStyle w:val="2"/>
        <w:bidi w:val="0"/>
      </w:pPr>
      <w:r>
        <w:rPr>
          <w:rFonts w:hint="eastAsia"/>
        </w:rPr>
        <w:t>联 系 人：袁女士</w:t>
      </w:r>
    </w:p>
    <w:p w14:paraId="79EB55CC">
      <w:pPr>
        <w:pStyle w:val="2"/>
        <w:bidi w:val="0"/>
      </w:pPr>
      <w:r>
        <w:rPr>
          <w:rFonts w:hint="eastAsia"/>
        </w:rPr>
        <w:t>电    话：0851-88770117</w:t>
      </w:r>
    </w:p>
    <w:p w14:paraId="2F047F67">
      <w:pPr>
        <w:pStyle w:val="2"/>
        <w:bidi w:val="0"/>
      </w:pPr>
      <w:r>
        <w:rPr>
          <w:rFonts w:hint="eastAsia"/>
        </w:rPr>
        <w:t>监督电话：0851-88770115</w:t>
      </w:r>
    </w:p>
    <w:p w14:paraId="014FA039">
      <w:pPr>
        <w:pStyle w:val="2"/>
        <w:bidi w:val="0"/>
      </w:pPr>
      <w:r>
        <w:rPr>
          <w:rFonts w:hint="eastAsia"/>
        </w:rPr>
        <w:t>电子邮箱：gzyctzglyxgs@163.com</w:t>
      </w:r>
    </w:p>
    <w:p w14:paraId="3FDE8445">
      <w:pPr>
        <w:pStyle w:val="2"/>
        <w:bidi w:val="0"/>
      </w:pPr>
      <w:r>
        <w:rPr>
          <w:rFonts w:hint="eastAsia"/>
        </w:rPr>
        <w:t> </w:t>
      </w:r>
    </w:p>
    <w:p w14:paraId="3261F2DF">
      <w:pPr>
        <w:pStyle w:val="2"/>
        <w:bidi w:val="0"/>
      </w:pPr>
      <w:r>
        <w:rPr>
          <w:rFonts w:hint="eastAsia"/>
        </w:rPr>
        <w:t>附件1：《投标（响应）承诺函》（一）</w:t>
      </w:r>
    </w:p>
    <w:p w14:paraId="3064A108">
      <w:pPr>
        <w:pStyle w:val="2"/>
        <w:bidi w:val="0"/>
      </w:pPr>
      <w:r>
        <w:rPr>
          <w:rFonts w:hint="eastAsia"/>
        </w:rPr>
        <w:t>附件2：《投标（响应）承诺函》（二）</w:t>
      </w:r>
    </w:p>
    <w:p w14:paraId="1DBAFD6C">
      <w:pPr>
        <w:pStyle w:val="2"/>
        <w:bidi w:val="0"/>
      </w:pPr>
      <w:r>
        <w:rPr>
          <w:rFonts w:hint="eastAsia"/>
        </w:rPr>
        <w:t>附件3：法定代表人身份证明书</w:t>
      </w:r>
    </w:p>
    <w:p w14:paraId="0E7EF51D">
      <w:pPr>
        <w:pStyle w:val="2"/>
        <w:bidi w:val="0"/>
      </w:pPr>
      <w:r>
        <w:rPr>
          <w:rFonts w:hint="eastAsia"/>
        </w:rPr>
        <w:t>附件4：法定代表人授权书</w:t>
      </w:r>
    </w:p>
    <w:p w14:paraId="7C1FC004">
      <w:pPr>
        <w:pStyle w:val="2"/>
        <w:bidi w:val="0"/>
        <w:rPr>
          <w:rFonts w:hint="eastAsia"/>
        </w:rPr>
      </w:pPr>
      <w:r>
        <w:rPr>
          <w:rFonts w:hint="eastAsia"/>
          <w:lang w:val="en-US" w:eastAsia="zh-CN"/>
        </w:rPr>
        <w:t>附件：</w:t>
      </w:r>
    </w:p>
    <w:p w14:paraId="34DB40E7">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2D1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2025-09-12T03:30:53Z</dcterms:created>
  <dc:creator>28039</dc:creator>
  <cp:lastModifiedBy>璇儿</cp:lastModifiedBy>
  <dcterms:modified xsi:type="dcterms:W3CDTF">2025-09-12T03:31:00Z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F961D60C69B841C7A6F3BDEA35F0E9FF_12</vt:lpwstr>
  </property>
</Properties>
</file>