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10B70">
      <w:pPr>
        <w:pStyle w:val="2"/>
        <w:bidi w:val="0"/>
      </w:pPr>
      <w:bookmarkStart w:id="0" w:name="_GoBack"/>
      <w:r>
        <w:t>受昆山商厦股份有限公司委托，江苏中昱琨城建项目管理有限公司对其家电仓储管理服务进行国内公开招标，欢迎符合资格要求的投标人前来参加投标。</w:t>
      </w:r>
    </w:p>
    <w:p w14:paraId="729B7284">
      <w:pPr>
        <w:pStyle w:val="2"/>
        <w:bidi w:val="0"/>
      </w:pPr>
      <w:r>
        <w:t>一、项目编号：JSZYK2025-NG-002A</w:t>
      </w:r>
    </w:p>
    <w:p w14:paraId="0D38F792">
      <w:pPr>
        <w:pStyle w:val="2"/>
        <w:bidi w:val="0"/>
      </w:pPr>
      <w:r>
        <w:t>二、项目名称：家电仓储管理服务</w:t>
      </w:r>
    </w:p>
    <w:p w14:paraId="7083EEF8">
      <w:pPr>
        <w:pStyle w:val="2"/>
        <w:bidi w:val="0"/>
      </w:pPr>
      <w:r>
        <w:t>三、服务时间：一年(具体按甲方要求)</w:t>
      </w:r>
    </w:p>
    <w:p w14:paraId="5A9C308D">
      <w:pPr>
        <w:pStyle w:val="2"/>
        <w:bidi w:val="0"/>
      </w:pPr>
      <w:r>
        <w:t>四、投标人资格要求：</w:t>
      </w:r>
    </w:p>
    <w:p w14:paraId="62F53294">
      <w:pPr>
        <w:pStyle w:val="2"/>
        <w:bidi w:val="0"/>
      </w:pPr>
      <w:r>
        <w:t>本项目采用资格预审，投标人在获取文件时须向招标代理机构提供以下资格预审条件的证明材料装订成册并加盖公章，一式两份，原件（或公证件原件）带到报名现场，审查后退还（以原件或公证件原件为准），如有伪造或虚报，则招标代理机构有权取消该单位的投标资格。资格审核不通过的不得购买招标文件，资审通过后需将加盖公章的PDF版资审文件发送至电子邮箱657787901@qq.com。</w:t>
      </w:r>
    </w:p>
    <w:p w14:paraId="2247EB8A">
      <w:pPr>
        <w:pStyle w:val="2"/>
        <w:bidi w:val="0"/>
      </w:pPr>
      <w:r>
        <w:t>1.投标人具有独立承担民事责任的能力；（提供法人或者其他组织的营业执照等证明文件、自然人的身份证明）</w:t>
      </w:r>
    </w:p>
    <w:p w14:paraId="50551079">
      <w:pPr>
        <w:pStyle w:val="2"/>
        <w:bidi w:val="0"/>
      </w:pPr>
      <w:r>
        <w:t>2.投标人具有良好的商业信誉和健全的财务会计制度；（提供承诺书原件或提供相应证明材料）</w:t>
      </w:r>
    </w:p>
    <w:p w14:paraId="59E73083">
      <w:pPr>
        <w:pStyle w:val="2"/>
        <w:bidi w:val="0"/>
      </w:pPr>
      <w:r>
        <w:t>3.投标人具有履行合同所必需的设备和专业技术能力；（提供承诺书原件或提供相应证明材料）</w:t>
      </w:r>
    </w:p>
    <w:p w14:paraId="3715CFB0">
      <w:pPr>
        <w:pStyle w:val="2"/>
        <w:bidi w:val="0"/>
      </w:pPr>
      <w:r>
        <w:t>4.投标人有依法缴纳税收和社会保障资金的良好记录；（提供承诺书原件或提供相应证明材料）</w:t>
      </w:r>
    </w:p>
    <w:p w14:paraId="4A7CF26C">
      <w:pPr>
        <w:pStyle w:val="2"/>
        <w:bidi w:val="0"/>
      </w:pPr>
      <w:r>
        <w:t>5.投标人参加采购活动前三年内，在经营活动中无重大违法记录；（提供承诺书原件或提供相应证明材料）</w:t>
      </w:r>
    </w:p>
    <w:p w14:paraId="53E6D7D2">
      <w:pPr>
        <w:pStyle w:val="2"/>
        <w:bidi w:val="0"/>
      </w:pPr>
      <w:r>
        <w:t>6.根据评审时“信用中国”网站的信息，对列入失信被执行人、重大税收违法案件当事人名单、采购严重违法失信行为记录名单的供应商，拒绝其参与本次招标活动；（提供对信用信息查询记录截图）</w:t>
      </w:r>
    </w:p>
    <w:p w14:paraId="7755C79E">
      <w:pPr>
        <w:pStyle w:val="2"/>
        <w:bidi w:val="0"/>
      </w:pPr>
      <w:r>
        <w:t>7.投标人单位负责人为同一人或者存在直接控股、管理关系的不同供应商，不得参加同一合同下的采购活动；</w:t>
      </w:r>
    </w:p>
    <w:p w14:paraId="1E9799EC">
      <w:pPr>
        <w:pStyle w:val="2"/>
        <w:bidi w:val="0"/>
      </w:pPr>
      <w:r>
        <w:t>8.投标人如非法定代表人到场获取文件的，须提供授权委托书原件、法定代表人身份证复印件、代理人身份证复印件及投标人为其缴纳的近三个月社保证明；</w:t>
      </w:r>
    </w:p>
    <w:p w14:paraId="12093850">
      <w:pPr>
        <w:pStyle w:val="2"/>
        <w:bidi w:val="0"/>
      </w:pPr>
      <w:r>
        <w:t>9.本项目不接受联合体投标。</w:t>
      </w:r>
    </w:p>
    <w:p w14:paraId="17919B17">
      <w:pPr>
        <w:pStyle w:val="2"/>
        <w:bidi w:val="0"/>
      </w:pPr>
      <w:r>
        <w:t>注：投标人要充分考虑知识产权问题，应保证采购单位免除且承担由于投标人在其本国使用该项目所需的材料和设计或其任何一部分时而引起第三方提出的侵犯专利权、商标权或工业设计权的起诉、行动、行政程序索赔、请求等，以及采购单位为此而产生的损失和损害、费用和支出（包括律师费）。</w:t>
      </w:r>
    </w:p>
    <w:p w14:paraId="51AC70CE">
      <w:pPr>
        <w:pStyle w:val="2"/>
        <w:bidi w:val="0"/>
      </w:pPr>
      <w:r>
        <w:t>五、招标文件获取信息：</w:t>
      </w:r>
    </w:p>
    <w:p w14:paraId="21CE9314">
      <w:pPr>
        <w:pStyle w:val="2"/>
        <w:bidi w:val="0"/>
      </w:pPr>
      <w:r>
        <w:t>1.获取时间：即日起-2025年09月19日16:30（北京时间，节假日和双休除外）</w:t>
      </w:r>
    </w:p>
    <w:p w14:paraId="63FF3735">
      <w:pPr>
        <w:pStyle w:val="2"/>
        <w:bidi w:val="0"/>
      </w:pPr>
      <w:r>
        <w:t>2.获取地点：昆山市前进西路560号昆城中欣广场商务楼五楼2#-26、27</w:t>
      </w:r>
    </w:p>
    <w:p w14:paraId="5CFF3C8D">
      <w:pPr>
        <w:pStyle w:val="2"/>
        <w:bidi w:val="0"/>
      </w:pPr>
      <w:r>
        <w:t>3.售价：人民币伍佰元整/份，售后不退。</w:t>
      </w:r>
    </w:p>
    <w:p w14:paraId="68B49D1B">
      <w:pPr>
        <w:pStyle w:val="2"/>
        <w:bidi w:val="0"/>
      </w:pPr>
      <w:r>
        <w:t>4.交款方式：现场现金或扫码支付。</w:t>
      </w:r>
    </w:p>
    <w:p w14:paraId="65EFB0C3">
      <w:pPr>
        <w:pStyle w:val="2"/>
        <w:bidi w:val="0"/>
      </w:pPr>
      <w:r>
        <w:t>六、投标文件接收信息：</w:t>
      </w:r>
    </w:p>
    <w:p w14:paraId="5529C854">
      <w:pPr>
        <w:pStyle w:val="2"/>
        <w:bidi w:val="0"/>
      </w:pPr>
      <w:r>
        <w:t>1.书面文件接收时间：2025年10月09日13:00-13:30（北京时间）</w:t>
      </w:r>
    </w:p>
    <w:p w14:paraId="6107A1DC">
      <w:pPr>
        <w:pStyle w:val="2"/>
        <w:bidi w:val="0"/>
      </w:pPr>
      <w:r>
        <w:t>2.接收地点：昆山市前进西路560号昆城中欣广场商务楼4楼2#-26 开标室</w:t>
      </w:r>
    </w:p>
    <w:p w14:paraId="7FC5A905">
      <w:pPr>
        <w:pStyle w:val="2"/>
        <w:bidi w:val="0"/>
      </w:pPr>
      <w:r>
        <w:t>3.接收人：江苏中昱琨城建项目管理有限公司</w:t>
      </w:r>
    </w:p>
    <w:p w14:paraId="48A6EF1A">
      <w:pPr>
        <w:pStyle w:val="2"/>
        <w:bidi w:val="0"/>
      </w:pPr>
      <w:r>
        <w:t>七、开标有关信息：</w:t>
      </w:r>
    </w:p>
    <w:p w14:paraId="32C32E6B">
      <w:pPr>
        <w:pStyle w:val="2"/>
        <w:bidi w:val="0"/>
      </w:pPr>
      <w:r>
        <w:t>1、开标时间：2025年10月09日13:30（北京时间）</w:t>
      </w:r>
    </w:p>
    <w:p w14:paraId="3F9E36A2">
      <w:pPr>
        <w:pStyle w:val="2"/>
        <w:bidi w:val="0"/>
      </w:pPr>
      <w:r>
        <w:t>2、开标地点：昆山市前进西路560号昆城中欣广场商务楼4楼2#-26开标室</w:t>
      </w:r>
    </w:p>
    <w:p w14:paraId="02AA244F">
      <w:pPr>
        <w:pStyle w:val="2"/>
        <w:bidi w:val="0"/>
      </w:pPr>
      <w:r>
        <w:t>3.纸质投标文件份数：正本一份，副本二份。电子投标文件1份（PDF版加盖公章），以U盘形式提供。</w:t>
      </w:r>
    </w:p>
    <w:p w14:paraId="5D0CEB01">
      <w:pPr>
        <w:pStyle w:val="2"/>
        <w:bidi w:val="0"/>
      </w:pPr>
      <w:r>
        <w:t>八、勘察现场：</w:t>
      </w:r>
    </w:p>
    <w:p w14:paraId="4C9F2EFF">
      <w:pPr>
        <w:pStyle w:val="2"/>
        <w:bidi w:val="0"/>
      </w:pPr>
      <w:r>
        <w:t>本次招标不组织统一勘察现场。各投标人可自行到现场对周围环境进行现场勘察，以便充分了解项目的情况和现场条件及获取编制投标文件和签署合同所需的信息,勘察现场所发生的费用由投标人自己承担。</w:t>
      </w:r>
    </w:p>
    <w:p w14:paraId="2BD5CF61">
      <w:pPr>
        <w:pStyle w:val="2"/>
        <w:bidi w:val="0"/>
      </w:pPr>
      <w:r>
        <w:t>九、预算金额、投标保证金、履约保证金：</w:t>
      </w:r>
    </w:p>
    <w:p w14:paraId="32B4EA8F">
      <w:pPr>
        <w:pStyle w:val="2"/>
        <w:bidi w:val="0"/>
      </w:pPr>
      <w:r>
        <w:t>1.预算金额：肆拾玖万伍仟玖佰元整（￥:495900.00元）</w:t>
      </w:r>
    </w:p>
    <w:p w14:paraId="707B706D">
      <w:pPr>
        <w:pStyle w:val="2"/>
        <w:bidi w:val="0"/>
      </w:pPr>
      <w:r>
        <w:t>2.投标保证金：人民币玖仟元整（￥:9000.00元）</w:t>
      </w:r>
    </w:p>
    <w:p w14:paraId="3BA5535D">
      <w:pPr>
        <w:pStyle w:val="2"/>
        <w:bidi w:val="0"/>
      </w:pPr>
      <w:r>
        <w:t>2.1.保证金缴纳信息：</w:t>
      </w:r>
    </w:p>
    <w:p w14:paraId="0B923E96">
      <w:pPr>
        <w:pStyle w:val="2"/>
        <w:bidi w:val="0"/>
      </w:pPr>
      <w:r>
        <w:t>账户名：江苏中昱琨城建项目管理有限公司； 账号：3202 0501 2010 0010 756</w:t>
      </w:r>
    </w:p>
    <w:p w14:paraId="554730EA">
      <w:pPr>
        <w:pStyle w:val="2"/>
        <w:bidi w:val="0"/>
      </w:pPr>
      <w:r>
        <w:t>开户行：浙江泰隆商业银行股份有限公司苏州昆山支行。</w:t>
      </w:r>
    </w:p>
    <w:p w14:paraId="3BD04571">
      <w:pPr>
        <w:pStyle w:val="2"/>
        <w:bidi w:val="0"/>
      </w:pPr>
      <w:r>
        <w:t>2.2.缴纳方式：2025年09月30日16:00（北京时间）前须到达以上指定账号且必须从投标人基本账户转出。不接受其他交纳形式，如未交纳，视为无效投标。</w:t>
      </w:r>
    </w:p>
    <w:p w14:paraId="396B781B">
      <w:pPr>
        <w:pStyle w:val="2"/>
        <w:bidi w:val="0"/>
      </w:pPr>
      <w:r>
        <w:t>3.履约保证金：本项目无需交纳履约保证金。</w:t>
      </w:r>
    </w:p>
    <w:p w14:paraId="3F99C344">
      <w:pPr>
        <w:pStyle w:val="2"/>
        <w:bidi w:val="0"/>
      </w:pPr>
      <w:r>
        <w:t>十、联系事项：</w:t>
      </w:r>
    </w:p>
    <w:p w14:paraId="19E0B107">
      <w:pPr>
        <w:pStyle w:val="2"/>
        <w:bidi w:val="0"/>
      </w:pPr>
      <w:r>
        <w:t>1.采购单位：昆山商厦股份有限公司</w:t>
      </w:r>
    </w:p>
    <w:p w14:paraId="10AC4DBB">
      <w:pPr>
        <w:pStyle w:val="2"/>
        <w:bidi w:val="0"/>
      </w:pPr>
      <w:r>
        <w:t>联系人：江部长   联系电话：15250180915</w:t>
      </w:r>
    </w:p>
    <w:p w14:paraId="5570A78C">
      <w:pPr>
        <w:pStyle w:val="2"/>
        <w:bidi w:val="0"/>
      </w:pPr>
      <w:r>
        <w:t>2.招标代理机构名称：江苏中昱琨城建项目管理有限公司</w:t>
      </w:r>
    </w:p>
    <w:p w14:paraId="4EECDC6D">
      <w:pPr>
        <w:pStyle w:val="2"/>
        <w:bidi w:val="0"/>
      </w:pPr>
      <w:r>
        <w:t>地址：昆山市前进西路560号昆城中欣广场商务楼4楼2#-26</w:t>
      </w:r>
    </w:p>
    <w:p w14:paraId="0E74281A">
      <w:pPr>
        <w:pStyle w:val="2"/>
        <w:bidi w:val="0"/>
      </w:pPr>
      <w:r>
        <w:t>联系人：周玲    联系电话：0512-57739335/57739336</w:t>
      </w:r>
    </w:p>
    <w:p w14:paraId="016A972A">
      <w:pPr>
        <w:pStyle w:val="2"/>
        <w:bidi w:val="0"/>
      </w:pPr>
      <w:r>
        <w:t>3.本项目自行监管，监督电话：15250180915</w:t>
      </w:r>
    </w:p>
    <w:p w14:paraId="05C9362D">
      <w:pPr>
        <w:pStyle w:val="2"/>
        <w:bidi w:val="0"/>
      </w:pPr>
      <w:r>
        <w:t>备注：请贵单位领取本次招标文件后，认真阅读各项内容，进行必要的准备工作，按文件的要求详细填写和编制投标文件，并按以上确定的时间、地点准时参加投标。</w:t>
      </w:r>
    </w:p>
    <w:p w14:paraId="43D3FE4E">
      <w:pPr>
        <w:pStyle w:val="2"/>
        <w:bidi w:val="0"/>
      </w:pPr>
      <w:r>
        <w:t>                                                                         江苏中昱琨城建项目管理有限公司</w:t>
      </w:r>
    </w:p>
    <w:p w14:paraId="711077B6">
      <w:pPr>
        <w:pStyle w:val="2"/>
        <w:bidi w:val="0"/>
      </w:pPr>
      <w:r>
        <w:t>                                                                                       2025年09月12日</w:t>
      </w:r>
    </w:p>
    <w:p w14:paraId="381094C9">
      <w:pPr>
        <w:pStyle w:val="2"/>
        <w:bidi w:val="0"/>
      </w:pPr>
    </w:p>
    <w:p w14:paraId="31B744D5">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324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1660</Words>
  <Characters>1868</Characters>
  <Lines>0</Lines>
  <Paragraphs>0</Paragraphs>
  <TotalTime>0</TotalTime>
  <ScaleCrop>false</ScaleCrop>
  <LinksUpToDate>false</LinksUpToDate>
  <CharactersWithSpaces>2041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2025-09-15T03:19:37Z</dcterms:created>
  <dc:creator>28039</dc:creator>
  <cp:lastModifiedBy>璇儿</cp:lastModifiedBy>
  <dcterms:modified xsi:type="dcterms:W3CDTF">2025-09-15T03:19:41Z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AEBFE58EC17347AAA18DAEBB06E4DE4F_12</vt:lpwstr>
  </property>
</Properties>
</file>