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7B12E">
      <w:pPr>
        <w:pStyle w:val="2"/>
        <w:bidi w:val="0"/>
      </w:pPr>
      <w:bookmarkStart w:id="0" w:name="_GoBack"/>
      <w:r>
        <w:t>一、招标条件 </w:t>
      </w:r>
    </w:p>
    <w:p w14:paraId="31767F30">
      <w:pPr>
        <w:pStyle w:val="2"/>
        <w:bidi w:val="0"/>
      </w:pPr>
      <w:r>
        <w:rPr>
          <w:rFonts w:hint="eastAsia"/>
        </w:rPr>
        <w:t>    本招标项目宁波望春工业发展有限公司菜篮子配送服务（项目名称）已批准采购，招标人为宁波望春工业发展有限公司，招标代理人为宁波中磊工程管理咨询有限公司。项目已具备招标条件，现对该项目进行公开招标。此项目为非依法必招项目。</w:t>
      </w:r>
    </w:p>
    <w:p w14:paraId="1C6A517E">
      <w:pPr>
        <w:pStyle w:val="2"/>
        <w:bidi w:val="0"/>
      </w:pPr>
      <w:r>
        <w:rPr>
          <w:rFonts w:hint="eastAsia"/>
        </w:rPr>
        <w:t>二、项目概况与招标范围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9"/>
        <w:gridCol w:w="2297"/>
        <w:gridCol w:w="1709"/>
        <w:gridCol w:w="3951"/>
      </w:tblGrid>
      <w:tr w14:paraId="63AD7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2B98B">
            <w:pPr>
              <w:pStyle w:val="2"/>
              <w:bidi w:val="0"/>
            </w:pPr>
            <w:r>
              <w:t>标项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BB8A3">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DE7BC">
            <w:pPr>
              <w:pStyle w:val="2"/>
              <w:bidi w:val="0"/>
            </w:pPr>
            <w:r>
              <w:t>采购预算（元/年）（含税）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474680">
            <w:pPr>
              <w:pStyle w:val="2"/>
              <w:bidi w:val="0"/>
            </w:pPr>
            <w:r>
              <w:t>服务要求</w:t>
            </w:r>
          </w:p>
        </w:tc>
      </w:tr>
      <w:tr w14:paraId="4BD0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E3A4F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A73728">
            <w:pPr>
              <w:pStyle w:val="2"/>
              <w:bidi w:val="0"/>
            </w:pPr>
            <w:r>
              <w:t>宁波望春工业发展有限公司菜篮子配送服务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0F2348">
            <w:pPr>
              <w:pStyle w:val="2"/>
              <w:bidi w:val="0"/>
            </w:pPr>
            <w:r>
              <w:t>695000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96EFD">
            <w:pPr>
              <w:pStyle w:val="2"/>
              <w:bidi w:val="0"/>
            </w:pPr>
            <w:r>
              <w:t>主要服务内容为食堂食材配送服务，具体详见招标文件《第五章招标需求》</w:t>
            </w:r>
          </w:p>
        </w:tc>
      </w:tr>
    </w:tbl>
    <w:p w14:paraId="5D3404C8">
      <w:pPr>
        <w:pStyle w:val="2"/>
        <w:bidi w:val="0"/>
      </w:pPr>
      <w:r>
        <w:rPr>
          <w:rFonts w:hint="eastAsia"/>
        </w:rPr>
        <w:t>服务期限: 3 年，合同一年一签，根据前一年度的考核情况确定是否续签。</w:t>
      </w:r>
    </w:p>
    <w:p w14:paraId="0097E4D5">
      <w:pPr>
        <w:pStyle w:val="2"/>
        <w:bidi w:val="0"/>
      </w:pPr>
      <w:r>
        <w:rPr>
          <w:rFonts w:hint="eastAsia"/>
        </w:rPr>
        <w:t>三、投标人资格要求</w:t>
      </w:r>
    </w:p>
    <w:p w14:paraId="4778AE2E">
      <w:pPr>
        <w:pStyle w:val="2"/>
        <w:bidi w:val="0"/>
      </w:pPr>
      <w:r>
        <w:rPr>
          <w:rFonts w:hint="eastAsia"/>
        </w:rPr>
        <w:t>    1、投标人资格要求：</w:t>
      </w:r>
    </w:p>
    <w:p w14:paraId="6B52A706">
      <w:pPr>
        <w:pStyle w:val="2"/>
        <w:bidi w:val="0"/>
      </w:pPr>
      <w:r>
        <w:rPr>
          <w:rFonts w:hint="eastAsia"/>
        </w:rPr>
        <w:t>（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法规规定的其他条件。</w:t>
      </w:r>
    </w:p>
    <w:p w14:paraId="71B6CA2E">
      <w:pPr>
        <w:pStyle w:val="2"/>
        <w:bidi w:val="0"/>
      </w:pPr>
      <w:r>
        <w:rPr>
          <w:rFonts w:hint="eastAsia"/>
        </w:rPr>
        <w:t>（2）具有有效的食品经营许可证或食品生产许可证。</w:t>
      </w:r>
    </w:p>
    <w:p w14:paraId="671A245A">
      <w:pPr>
        <w:pStyle w:val="2"/>
        <w:bidi w:val="0"/>
      </w:pPr>
      <w:r>
        <w:rPr>
          <w:rFonts w:hint="eastAsia"/>
        </w:rPr>
        <w:t>（3）投标人及其法定代表人不得为失信被执行人。在中标候选人公示前，招标代理人将对中标候选人及其法定代表人失信信息进行查询（具体以中标候选人公示日前“信用中国”网站www.creditchina.gov.cn查询为准），若为失信被执行人的，则取消预中标候选人资格，招标人重新组织招标。</w:t>
      </w:r>
    </w:p>
    <w:p w14:paraId="4635DD4D">
      <w:pPr>
        <w:pStyle w:val="2"/>
        <w:bidi w:val="0"/>
      </w:pPr>
      <w:r>
        <w:rPr>
          <w:rFonts w:hint="eastAsia"/>
        </w:rPr>
        <w:t>    2、本次招标不接受联合体投标。</w:t>
      </w:r>
    </w:p>
    <w:p w14:paraId="5F6161C0">
      <w:pPr>
        <w:pStyle w:val="2"/>
        <w:bidi w:val="0"/>
      </w:pPr>
      <w:r>
        <w:rPr>
          <w:rFonts w:hint="eastAsia"/>
        </w:rPr>
        <w:t>   四、招标文件的发售：</w:t>
      </w:r>
    </w:p>
    <w:p w14:paraId="5A5BA49F">
      <w:pPr>
        <w:pStyle w:val="2"/>
        <w:bidi w:val="0"/>
      </w:pPr>
      <w:r>
        <w:rPr>
          <w:rFonts w:hint="eastAsia"/>
        </w:rPr>
        <w:t>1、采购文件的获取及报名时间：2025年9月17日 9:00至2025年9月22日 23:59 时止（北京时间）。</w:t>
      </w:r>
    </w:p>
    <w:p w14:paraId="307EFAEF">
      <w:pPr>
        <w:pStyle w:val="2"/>
        <w:bidi w:val="0"/>
      </w:pPr>
      <w:r>
        <w:rPr>
          <w:rFonts w:hint="eastAsia"/>
        </w:rPr>
        <w:t>2、购文件费用0元（不再提供纸质文件），请登录宁波市阳光采购服务平台网上投标系统（https://ygcg.nbcqjy.org:8071/login.html）自行免费下载。</w:t>
      </w:r>
    </w:p>
    <w:p w14:paraId="16DBB59D">
      <w:pPr>
        <w:pStyle w:val="2"/>
        <w:bidi w:val="0"/>
      </w:pPr>
      <w:r>
        <w:rPr>
          <w:rFonts w:hint="eastAsia"/>
        </w:rPr>
        <w:t>3、凡有意参加投标者，请点击报名并支付100元系统使用费。在项目开标后的两个工作日内，系统自动将报名时填写的开票信息流转至平台财务人员统一开出数电发票（无须付款人申请），付款人可在交易系统中（或填写的电子邮箱中）自行下载打印。</w:t>
      </w:r>
    </w:p>
    <w:p w14:paraId="45D54B84">
      <w:pPr>
        <w:pStyle w:val="2"/>
        <w:bidi w:val="0"/>
      </w:pPr>
      <w:r>
        <w:rPr>
          <w:rFonts w:hint="eastAsia"/>
        </w:rPr>
        <w:t>4、特别说明：如遇两家（含）以上已签到投标人的IP地址、网卡MAC地址或硬盘序列号等相同，系统自动触发预警，并提示“响应无效”的，招标人或代理机构当场拒收此类投标文件。</w:t>
      </w:r>
    </w:p>
    <w:p w14:paraId="21C76FD4">
      <w:pPr>
        <w:pStyle w:val="2"/>
        <w:bidi w:val="0"/>
      </w:pPr>
      <w:r>
        <w:rPr>
          <w:rFonts w:hint="eastAsia"/>
        </w:rPr>
        <w:t>五、投标保证金</w:t>
      </w:r>
    </w:p>
    <w:p w14:paraId="2C976897">
      <w:pPr>
        <w:pStyle w:val="2"/>
        <w:bidi w:val="0"/>
      </w:pPr>
      <w:r>
        <w:rPr>
          <w:rFonts w:hint="eastAsia"/>
        </w:rPr>
        <w:t>1、金额：人民币10000元。</w:t>
      </w:r>
    </w:p>
    <w:p w14:paraId="466BFC8A">
      <w:pPr>
        <w:pStyle w:val="2"/>
        <w:bidi w:val="0"/>
      </w:pPr>
      <w:r>
        <w:rPr>
          <w:rFonts w:hint="eastAsia"/>
        </w:rPr>
        <w:t>2、交纳方式： 银行转账（或电汇）或电子保函</w:t>
      </w:r>
    </w:p>
    <w:p w14:paraId="2CC47E00">
      <w:pPr>
        <w:pStyle w:val="2"/>
        <w:bidi w:val="0"/>
      </w:pPr>
      <w:r>
        <w:rPr>
          <w:rFonts w:hint="eastAsia"/>
        </w:rPr>
        <w:t>3、交纳要求 ：</w:t>
      </w:r>
    </w:p>
    <w:p w14:paraId="31E83FFE">
      <w:pPr>
        <w:pStyle w:val="2"/>
        <w:bidi w:val="0"/>
      </w:pPr>
      <w:r>
        <w:rPr>
          <w:rFonts w:hint="eastAsia"/>
        </w:rPr>
        <w:t>（1）银行转账（或电汇）账号：在本项目报名后，通过“宁波市阳光采购服务平台网上投标系统”在本项目中取得相应的虚拟子账号；</w:t>
      </w:r>
    </w:p>
    <w:p w14:paraId="70C5BE5C">
      <w:pPr>
        <w:pStyle w:val="2"/>
        <w:bidi w:val="0"/>
      </w:pPr>
      <w:r>
        <w:rPr>
          <w:rFonts w:hint="eastAsia"/>
        </w:rPr>
        <w:t>（2）电子保函：直接通过“宁波市阳光采购服务平台网上投标系统”在本项目中购买电子保函（具体操作可查看“用户指引”区内的《电子保函操作说明》）。</w:t>
      </w:r>
    </w:p>
    <w:p w14:paraId="7450CD8C">
      <w:pPr>
        <w:pStyle w:val="2"/>
        <w:bidi w:val="0"/>
      </w:pPr>
      <w:r>
        <w:rPr>
          <w:rFonts w:hint="eastAsia"/>
        </w:rPr>
        <w:t>投标保证金的到账截止时间：2025年9月27日15时整</w:t>
      </w:r>
    </w:p>
    <w:p w14:paraId="173ADC3D">
      <w:pPr>
        <w:pStyle w:val="2"/>
        <w:bidi w:val="0"/>
      </w:pPr>
      <w:r>
        <w:rPr>
          <w:rFonts w:hint="eastAsia"/>
        </w:rPr>
        <w:t>投标人以银行转账（或电汇）形式递交投标保证金的，则应将投标保证金由投标人的账户一次性汇入（或转入）系统自动生成的虚拟子账号。</w:t>
      </w:r>
    </w:p>
    <w:p w14:paraId="3DC32071">
      <w:pPr>
        <w:pStyle w:val="2"/>
        <w:bidi w:val="0"/>
      </w:pPr>
      <w:r>
        <w:rPr>
          <w:rFonts w:hint="eastAsia"/>
        </w:rPr>
        <w:t>六、投标文件的递交 </w:t>
      </w:r>
    </w:p>
    <w:p w14:paraId="7C1681D2">
      <w:pPr>
        <w:pStyle w:val="2"/>
        <w:bidi w:val="0"/>
      </w:pPr>
      <w:r>
        <w:rPr>
          <w:rFonts w:hint="eastAsia"/>
        </w:rPr>
        <w:t>1、本次采购采用远程不见面开标，投标文件应为加密的电子文件。投标文件递交的截止时间为2025年9月28日14时00分，投标人应在投标截止时间前将投标文件上传至“宁波市阳光采购服务平台网上投标系统（http://ygcg.nbcqjy.org:8061/login.html）”。</w:t>
      </w:r>
    </w:p>
    <w:p w14:paraId="467CFC87">
      <w:pPr>
        <w:pStyle w:val="2"/>
        <w:bidi w:val="0"/>
      </w:pPr>
      <w:r>
        <w:rPr>
          <w:rFonts w:hint="eastAsia"/>
        </w:rPr>
        <w:t>2、逾期未完成线上上传、未按规定加密的投标文件，招标人或代理机构予以拒收。</w:t>
      </w:r>
    </w:p>
    <w:p w14:paraId="09DE7117">
      <w:pPr>
        <w:pStyle w:val="2"/>
        <w:bidi w:val="0"/>
      </w:pPr>
      <w:r>
        <w:rPr>
          <w:rFonts w:hint="eastAsia"/>
        </w:rPr>
        <w:t>3、投标人无需派授权代表出席开标会议，可通过宁波市阳光采购服务平台不见面开标直播系统（http://ygcg.nbcqjy.org:8062/），在线观看开标直播过程。</w:t>
      </w:r>
    </w:p>
    <w:p w14:paraId="6ED9DE4B">
      <w:pPr>
        <w:pStyle w:val="2"/>
        <w:bidi w:val="0"/>
      </w:pPr>
      <w:r>
        <w:rPr>
          <w:rFonts w:hint="eastAsia"/>
        </w:rPr>
        <w:t>4、投标文件解密：投标人须在开标时间后60分钟内完成解密，除因招标人或系统原因外，解密失败或解密超时的，视为投标人撤回其投标文件。</w:t>
      </w:r>
    </w:p>
    <w:p w14:paraId="4C314189">
      <w:pPr>
        <w:pStyle w:val="2"/>
        <w:bidi w:val="0"/>
      </w:pPr>
      <w:r>
        <w:rPr>
          <w:rFonts w:hint="eastAsia"/>
        </w:rPr>
        <w:t>七、招标公告发布</w:t>
      </w:r>
    </w:p>
    <w:p w14:paraId="3DFD7C2C">
      <w:pPr>
        <w:pStyle w:val="2"/>
        <w:bidi w:val="0"/>
      </w:pPr>
      <w:r>
        <w:rPr>
          <w:rFonts w:hint="eastAsia"/>
        </w:rPr>
        <w:t>本次招标公告在宁波市阳光采购服务平台（https://ygcg.nbcqjy.org/）、宁波市人民政府国有资产监督管理委员会(http://gzw.ningbo.gov.cn/）、宁波市公共资源交易电子服务系统(https://jyxt.zwb.ningbo.gov.cn:4011/)上发布。</w:t>
      </w:r>
    </w:p>
    <w:p w14:paraId="57F3AC4E">
      <w:pPr>
        <w:pStyle w:val="2"/>
        <w:bidi w:val="0"/>
      </w:pPr>
      <w:r>
        <w:rPr>
          <w:rFonts w:hint="eastAsia"/>
        </w:rPr>
        <w:t>八、系统使用费</w:t>
      </w:r>
    </w:p>
    <w:p w14:paraId="4FCABC3B">
      <w:pPr>
        <w:pStyle w:val="2"/>
        <w:bidi w:val="0"/>
      </w:pPr>
      <w:r>
        <w:rPr>
          <w:rFonts w:hint="eastAsia"/>
        </w:rPr>
        <w:t>宁波市阳光服务平台系统使用费收取按照宁波市阳光采购服务平台（http://ygcg.nbcqjy.org/）平台动态公示的收费标准执行。</w:t>
      </w:r>
    </w:p>
    <w:p w14:paraId="411CB924">
      <w:pPr>
        <w:pStyle w:val="2"/>
        <w:bidi w:val="0"/>
      </w:pPr>
      <w:r>
        <w:rPr>
          <w:rFonts w:hint="eastAsia"/>
        </w:rPr>
        <w:t>九、联系方式 </w:t>
      </w:r>
    </w:p>
    <w:p w14:paraId="4D448BD8">
      <w:pPr>
        <w:pStyle w:val="2"/>
        <w:bidi w:val="0"/>
      </w:pPr>
      <w:r>
        <w:rPr>
          <w:rFonts w:hint="eastAsia"/>
        </w:rPr>
        <w:t>招标人：宁波望春工业发展有限公司</w:t>
      </w:r>
    </w:p>
    <w:p w14:paraId="489D0859">
      <w:pPr>
        <w:pStyle w:val="2"/>
        <w:bidi w:val="0"/>
      </w:pPr>
      <w:r>
        <w:rPr>
          <w:rFonts w:hint="eastAsia"/>
        </w:rPr>
        <w:t>联系人：洪老师</w:t>
      </w:r>
    </w:p>
    <w:p w14:paraId="61B8F09A">
      <w:pPr>
        <w:pStyle w:val="2"/>
        <w:bidi w:val="0"/>
      </w:pPr>
      <w:r>
        <w:rPr>
          <w:rFonts w:hint="eastAsia"/>
        </w:rPr>
        <w:t>招标代理人：宁波中磊工程管理咨询有限公司</w:t>
      </w:r>
    </w:p>
    <w:p w14:paraId="42F87A8F">
      <w:pPr>
        <w:pStyle w:val="2"/>
        <w:bidi w:val="0"/>
      </w:pPr>
      <w:r>
        <w:rPr>
          <w:rFonts w:hint="eastAsia"/>
        </w:rPr>
        <w:t>地    址：宁波市鄞州区蝶缘路218号南洋大厦603室</w:t>
      </w:r>
    </w:p>
    <w:p w14:paraId="6280D27F">
      <w:pPr>
        <w:pStyle w:val="2"/>
        <w:bidi w:val="0"/>
      </w:pPr>
      <w:r>
        <w:rPr>
          <w:rFonts w:hint="eastAsia"/>
        </w:rPr>
        <w:t>联系人：徐小民、陈磊</w:t>
      </w:r>
    </w:p>
    <w:p w14:paraId="4EFD93BE">
      <w:pPr>
        <w:pStyle w:val="2"/>
        <w:bidi w:val="0"/>
      </w:pPr>
      <w:r>
        <w:rPr>
          <w:rFonts w:hint="eastAsia"/>
        </w:rPr>
        <w:t>电话：15968040808、13777002370</w:t>
      </w:r>
    </w:p>
    <w:p w14:paraId="7931F969">
      <w:pPr>
        <w:pStyle w:val="2"/>
        <w:bidi w:val="0"/>
      </w:pPr>
      <w:r>
        <w:rPr>
          <w:rFonts w:hint="eastAsia"/>
        </w:rPr>
        <w:t>邮箱：524785875@qq.com</w:t>
      </w:r>
    </w:p>
    <w:p w14:paraId="3C8D90CD">
      <w:pPr>
        <w:pStyle w:val="2"/>
        <w:bidi w:val="0"/>
      </w:pPr>
    </w:p>
    <w:p w14:paraId="3A81684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A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2025-09-17T03:25:26Z</dcterms:created>
  <dc:creator>28039</dc:creator>
  <cp:lastModifiedBy>璇儿</cp:lastModifiedBy>
  <dcterms:modified xsi:type="dcterms:W3CDTF">2025-09-17T03:27:54Z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14E15CF9DFDE45AB9CE8049B1DF0F4D3_12</vt:lpwstr>
  </property>
</Properties>
</file>