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BB1AF">
      <w:pPr>
        <w:pStyle w:val="2"/>
        <w:bidi w:val="0"/>
      </w:pPr>
      <w:r>
        <w:rPr>
          <w:rFonts w:hint="eastAsia"/>
        </w:rPr>
        <w:t>招标说明</w:t>
      </w:r>
    </w:p>
    <w:p w14:paraId="077E12CA">
      <w:pPr>
        <w:pStyle w:val="2"/>
        <w:bidi w:val="0"/>
      </w:pPr>
      <w:r>
        <w:rPr>
          <w:rFonts w:hint="eastAsia"/>
        </w:rPr>
        <w:t>恒都农业集团有限公司成立于2009年2月，拥有下属子公司7个，是国家级农业产业化龙头企业。经过10年的努力，公司现已建成集牧草种植、饲料加工、良种繁育、肉牛育肥、粪污资源化利用、活牛交易、电子交易、肉牛屠宰、精深加工、绿色销售、科技研发于一体的全产业链模式。 古人言：“工欲善其事，必先利其器”，在打造“中国牛业领导品牌”的目标下，恒都农业集团快速发展布局全国全产业链模式，目前在重庆丰都、重庆梁平、河南泌阳、内蒙古赤峰建设大规模的标准化肉牛养殖基地和肉牛加工基地。目前，拥有标准化肉牛养殖场11个，存栏量达10万头，成为亚洲最大的肉牛养殖企业；肉牛加工厂4座，年单班屠宰量达20万头。凭借雄厚的实力，公司先后获得 “农业产业化国家级重点龙头企业”、“全国肉牛养殖示范企业”等荣誉。2014年中国与澳大利亚签订活牛进口协议，恒都农业集团成为首批承接澳洲进口活牛的公司。这一历史机遇，必能进一步调整恒都集团的发展战略，促进产业优化升级，使恒都集团成为中国肉牛产业领跑者。 恒都一直以“引领食品安全，为己任。为确保从源头把控质量，恒都引进西门塔尔牛、安格斯牛、秦川牛、夏南牛等世界级牛源品种，产育优质肉牛。在完整产业链运作模式下，实行“统一饲养、统一防疫、精细化管理”的养殖标准，并且借鉴世界先进理念，采用谷精饲养、饮人饮水、睡沙床、听音乐、做按摩的养殖方式，以保障所产牛肉品质。 在产品加工环节，除引进安乐屠宰、充分放血、72小时科学排酸等先进工艺外，也一直坚持在恒定低温下进行标准化屠宰分割、包装、冷链运输。在生产过程中，恒都设置21个关键控制点，9道检验检疫关卡，实行全程质量追溯，可查询到产品源头信息。在严格的管理下，企业通过了ISO-9001、HACCP、清真食品、绿色食品、有机食品等八大权威认证。 在产品开发上，恒都以满足用户需求为最高宗旨，瞄准市场需求，拓展产品系列。除传统的核心产品冷鲜牛肉外，恒都继续与国内外高校、科研机构开展产学研合作，开展深加工技术攻关和产业化应用，形成特色产业集群。重点围绕原料肉产品开发（包括优质部位的冷鲜、冷冻牛肉等产品，适合中餐、西餐、日韩餐、火锅）、初加工牛肉产品（包括原味牛排、肥牛切片、牛副、牛肉丝、牛肉粒、牛蝎子等产品）、精深加工牛肉产品（包括酱卤系列、风干系列、调料系列、牛排系列、方便菜系列、牛头肉牛杂系列、牛筋、牛肚等休闲食品和熟食品）等产品系列布局生产线，使深加工产品丰富多样化。 以产品为保障，恒都建成了遍布全国的完整严密营销体系。在北京设立营销总部，同时；分别在重庆、成都、广州、深圳、上海、南京、武汉、郑州、济南等地设立分公司，不仅成为国际及国内餐饮巨头的优质供应商，还与盒马、麦德龙、家乐福、沃尔玛、山姆会员店、OLE、大润发、永辉等大型超市对接合作，同时；还在天猫、京东、微信平台建立电子商务系统，打通线上线下，实现线上下单就近配送，服务终端消费。  </w:t>
      </w:r>
    </w:p>
    <w:p w14:paraId="6190F13D">
      <w:pPr>
        <w:pStyle w:val="2"/>
        <w:bidi w:val="0"/>
        <w:rPr>
          <w:rFonts w:hint="eastAsia"/>
        </w:rPr>
      </w:pPr>
      <w:r>
        <w:rPr>
          <w:rFonts w:hint="eastAsia"/>
        </w:rPr>
        <w:t>车队要求</w:t>
      </w:r>
    </w:p>
    <w:p w14:paraId="0F5CBD13">
      <w:pPr>
        <w:pStyle w:val="2"/>
        <w:bidi w:val="0"/>
      </w:pPr>
      <w:r>
        <w:rPr>
          <w:rFonts w:hint="eastAsia"/>
        </w:rPr>
        <w:t>发票要求：9%</w:t>
      </w:r>
    </w:p>
    <w:p w14:paraId="7E34C8D5">
      <w:pPr>
        <w:pStyle w:val="2"/>
        <w:bidi w:val="0"/>
      </w:pPr>
      <w:r>
        <w:rPr>
          <w:rFonts w:hint="eastAsia"/>
        </w:rPr>
        <w:t>注册资金：300万元及以上</w:t>
      </w:r>
    </w:p>
    <w:p w14:paraId="5F561E5E">
      <w:pPr>
        <w:pStyle w:val="2"/>
        <w:bidi w:val="0"/>
      </w:pPr>
      <w:r>
        <w:rPr>
          <w:rFonts w:hint="eastAsia"/>
        </w:rPr>
        <w:t>注册年限：2年及以上</w:t>
      </w:r>
    </w:p>
    <w:p w14:paraId="037FCEEC">
      <w:pPr>
        <w:pStyle w:val="2"/>
        <w:bidi w:val="0"/>
      </w:pPr>
      <w:r>
        <w:rPr>
          <w:rFonts w:hint="eastAsia"/>
        </w:rPr>
        <w:t>证件要求：营业执照（三证合一），道路运输许可证，开户许可证，年度货物运输险</w:t>
      </w:r>
      <w:r>
        <w:rPr>
          <w:rFonts w:hint="eastAsia"/>
        </w:rPr>
        <w:br w:type="textWrapping"/>
      </w:r>
      <w:r>
        <w:rPr>
          <w:rFonts w:hint="eastAsia"/>
        </w:rPr>
        <w:t>补充要求</w:t>
      </w:r>
    </w:p>
    <w:p w14:paraId="53E8F4FE">
      <w:pPr>
        <w:pStyle w:val="2"/>
        <w:bidi w:val="0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593840"/>
            <wp:effectExtent l="0" t="0" r="10795" b="10160"/>
            <wp:docPr id="1" name="图片 1" descr="e6e6f47e-0db7-40cc-962f-f3369d3395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6e6f47e-0db7-40cc-962f-f3369d33952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59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1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2025-09-18T03:39:13Z</dcterms:created>
  <dc:creator>28039</dc:creator>
  <cp:lastModifiedBy>璇儿</cp:lastModifiedBy>
  <dcterms:modified xsi:type="dcterms:W3CDTF">2025-09-18T03:39:48Z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68BF052DA65245A09915A516DFEB4990_12</vt:lpwstr>
  </property>
</Properties>
</file>