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184B9E">
      <w:pPr>
        <w:pStyle w:val="2"/>
        <w:bidi w:val="0"/>
      </w:pPr>
      <w:bookmarkStart w:id="0" w:name="_GoBack"/>
      <w:r>
        <w:t>安徽金岩高岭土新材料股份有限公司货物短倒运输服务采购公告</w:t>
      </w:r>
    </w:p>
    <w:p w14:paraId="73122E5E">
      <w:pPr>
        <w:pStyle w:val="2"/>
        <w:bidi w:val="0"/>
      </w:pPr>
      <w:r>
        <w:t>货物短倒运输服务采购公告</w:t>
      </w:r>
    </w:p>
    <w:p w14:paraId="068DF0E7">
      <w:pPr>
        <w:pStyle w:val="2"/>
        <w:bidi w:val="0"/>
      </w:pPr>
      <w:r>
        <w:t>一、项目编号：3</w:t>
      </w:r>
    </w:p>
    <w:p w14:paraId="1D3FCA01">
      <w:pPr>
        <w:pStyle w:val="2"/>
        <w:bidi w:val="0"/>
      </w:pPr>
      <w:r>
        <w:t>二、采购人：</w:t>
      </w:r>
    </w:p>
    <w:p w14:paraId="11772873">
      <w:pPr>
        <w:pStyle w:val="2"/>
        <w:bidi w:val="0"/>
      </w:pPr>
      <w:r>
        <w:t>三、采购方式：面向“聚能物流平台”注册用户开展的物流服务采购活动</w:t>
      </w:r>
    </w:p>
    <w:p w14:paraId="7AD6BA88">
      <w:pPr>
        <w:pStyle w:val="2"/>
        <w:bidi w:val="0"/>
      </w:pPr>
      <w:r>
        <w:t>四、资金来源：企业自筹</w:t>
      </w:r>
    </w:p>
    <w:p w14:paraId="7BFE5CC1">
      <w:pPr>
        <w:pStyle w:val="2"/>
        <w:bidi w:val="0"/>
      </w:pPr>
      <w:r>
        <w:t>五、采购内容及要求</w:t>
      </w:r>
    </w:p>
    <w:p w14:paraId="732EC280">
      <w:pPr>
        <w:pStyle w:val="2"/>
        <w:bidi w:val="0"/>
      </w:pPr>
      <w:r>
        <w:t>1.采购内容：</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320"/>
        <w:gridCol w:w="1890"/>
        <w:gridCol w:w="1130"/>
        <w:gridCol w:w="1130"/>
      </w:tblGrid>
      <w:tr w14:paraId="0F540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3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B3C8D22">
            <w:pPr>
              <w:pStyle w:val="2"/>
              <w:bidi w:val="0"/>
            </w:pPr>
            <w:r>
              <w:rPr>
                <w:lang w:val="en-US" w:eastAsia="zh-CN"/>
              </w:rPr>
              <w:t>服务内容</w:t>
            </w:r>
          </w:p>
        </w:tc>
        <w:tc>
          <w:tcPr>
            <w:tcW w:w="18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956F35C">
            <w:pPr>
              <w:pStyle w:val="2"/>
              <w:bidi w:val="0"/>
            </w:pPr>
            <w:r>
              <w:rPr>
                <w:lang w:val="en-US" w:eastAsia="zh-CN"/>
              </w:rPr>
              <w:t>运输路线</w:t>
            </w:r>
          </w:p>
        </w:tc>
        <w:tc>
          <w:tcPr>
            <w:tcW w:w="11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B7A6A2A">
            <w:pPr>
              <w:pStyle w:val="2"/>
              <w:bidi w:val="0"/>
            </w:pPr>
            <w:r>
              <w:rPr>
                <w:lang w:val="en-US" w:eastAsia="zh-CN"/>
              </w:rPr>
              <w:t>运输产品</w:t>
            </w:r>
          </w:p>
        </w:tc>
        <w:tc>
          <w:tcPr>
            <w:tcW w:w="11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5E35792">
            <w:pPr>
              <w:pStyle w:val="2"/>
              <w:bidi w:val="0"/>
            </w:pPr>
            <w:r>
              <w:rPr>
                <w:lang w:val="en-US" w:eastAsia="zh-CN"/>
              </w:rPr>
              <w:t>年度预估运量</w:t>
            </w:r>
          </w:p>
        </w:tc>
      </w:tr>
      <w:tr w14:paraId="72D24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3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15DA4D2">
            <w:pPr>
              <w:pStyle w:val="2"/>
              <w:bidi w:val="0"/>
            </w:pPr>
            <w:r>
              <w:rPr>
                <w:lang w:val="en-US" w:eastAsia="zh-CN"/>
              </w:rPr>
              <w:t>货物短倒服务</w:t>
            </w:r>
          </w:p>
        </w:tc>
        <w:tc>
          <w:tcPr>
            <w:tcW w:w="18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24E42A9">
            <w:pPr>
              <w:pStyle w:val="2"/>
              <w:bidi w:val="0"/>
            </w:pPr>
            <w:r>
              <w:rPr>
                <w:lang w:val="en-US" w:eastAsia="zh-CN"/>
              </w:rPr>
              <w:t>淮北市杜集区朔里镇朔北路16号安徽金岩高岭土新材料股份有限公司至淮北市杜集区龙湖工业园龙言路26号莫来精铸砂粉厂</w:t>
            </w:r>
          </w:p>
        </w:tc>
        <w:tc>
          <w:tcPr>
            <w:tcW w:w="11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7486C7B">
            <w:pPr>
              <w:pStyle w:val="2"/>
              <w:bidi w:val="0"/>
            </w:pPr>
            <w:r>
              <w:rPr>
                <w:lang w:val="en-US" w:eastAsia="zh-CN"/>
              </w:rPr>
              <w:t>散装料、袋装料以及其他需要转运短倒的货物或物资等</w:t>
            </w:r>
          </w:p>
        </w:tc>
        <w:tc>
          <w:tcPr>
            <w:tcW w:w="11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F5E65EB">
            <w:pPr>
              <w:pStyle w:val="2"/>
              <w:bidi w:val="0"/>
            </w:pPr>
            <w:r>
              <w:rPr>
                <w:lang w:val="en-US" w:eastAsia="zh-CN"/>
              </w:rPr>
              <w:t>9万吨</w:t>
            </w:r>
          </w:p>
        </w:tc>
      </w:tr>
    </w:tbl>
    <w:p w14:paraId="175B21ED">
      <w:pPr>
        <w:pStyle w:val="2"/>
        <w:bidi w:val="0"/>
      </w:pPr>
      <w:r>
        <w:t>2.预估量为估算值，并不承诺均衡运输。成交供应商不得以成交后估算值发生变化为由向采购人提出涨价、索赔等要求。</w:t>
      </w:r>
    </w:p>
    <w:p w14:paraId="278E4C19">
      <w:pPr>
        <w:pStyle w:val="2"/>
        <w:bidi w:val="0"/>
      </w:pPr>
      <w:r>
        <w:t>3.本物流服务采购项目合同期限为一年，成交供应商一名。如因市场或生产等因素影响合同履行的，采购人有权随时终止合同，成交供应商不得因合同终止向采购人提出索赔。</w:t>
      </w:r>
    </w:p>
    <w:p w14:paraId="543A4F80">
      <w:pPr>
        <w:pStyle w:val="2"/>
        <w:bidi w:val="0"/>
      </w:pPr>
      <w:r>
        <w:t>4.运输费用为起止点间所发生的一切费用，包括但不限于燃油、人工、各类保险、进出场、矿（厂）场地费等费用。各响应供应商在报价时应综合考虑运输过程中和到货地的一切不确定因素，合理报价，合同期内价格固定不变。</w:t>
      </w:r>
    </w:p>
    <w:p w14:paraId="2A431B4D">
      <w:pPr>
        <w:pStyle w:val="2"/>
        <w:bidi w:val="0"/>
      </w:pPr>
      <w:r>
        <w:t>5.运费由成交供应商与采购人进行结算支付，以实际发生的运输进行结算，成交商提供增值税专用发票（9%税率）入账后次月付款，原则上以承兑支付为主。</w:t>
      </w:r>
    </w:p>
    <w:p w14:paraId="71F6E323">
      <w:pPr>
        <w:pStyle w:val="2"/>
        <w:bidi w:val="0"/>
      </w:pPr>
      <w:r>
        <w:t>6.响应供应商应现场查勘道路运输路况，充分调研运输实际情况，不得以任何理由影响运输计划量的完成。</w:t>
      </w:r>
    </w:p>
    <w:p w14:paraId="71210EA4">
      <w:pPr>
        <w:pStyle w:val="2"/>
        <w:bidi w:val="0"/>
      </w:pPr>
      <w:r>
        <w:t>7.因环保等其他因素导致拟发运矿点未作业，导致任务未完成，采购人不承担责任，成交供应商提前做好预案，并承担相应责任。</w:t>
      </w:r>
    </w:p>
    <w:p w14:paraId="6DE5FC93">
      <w:pPr>
        <w:pStyle w:val="2"/>
        <w:bidi w:val="0"/>
      </w:pPr>
      <w:r>
        <w:t>六、响应供应商及车辆要求</w:t>
      </w:r>
    </w:p>
    <w:p w14:paraId="0414A080">
      <w:pPr>
        <w:pStyle w:val="2"/>
        <w:bidi w:val="0"/>
      </w:pPr>
      <w:r>
        <w:t>1.响应供应商为中国境内注册的独立法人，具有独立承担民事责任能力，提供有效的营业执照及道路运输经营许可证。</w:t>
      </w:r>
    </w:p>
    <w:p w14:paraId="07D0D80E">
      <w:pPr>
        <w:pStyle w:val="2"/>
        <w:bidi w:val="0"/>
      </w:pPr>
      <w:r>
        <w:t>2.截止响应文件开启时间，响应供应商不得存在下列有效情形之一：</w:t>
      </w:r>
    </w:p>
    <w:p w14:paraId="28D1A158">
      <w:pPr>
        <w:pStyle w:val="2"/>
        <w:bidi w:val="0"/>
      </w:pPr>
      <w:r>
        <w:t>（1）处于被责令停产停业、暂扣或者吊销执照、暂扣或者吊销许可证、吊销资质证书状态；</w:t>
      </w:r>
    </w:p>
    <w:p w14:paraId="2A0DE672">
      <w:pPr>
        <w:pStyle w:val="2"/>
        <w:bidi w:val="0"/>
      </w:pPr>
      <w:r>
        <w:t>（2）进入清算程序，或被宣告破产，或其他丧失履约能力的情形；</w:t>
      </w:r>
    </w:p>
    <w:p w14:paraId="26729727">
      <w:pPr>
        <w:pStyle w:val="2"/>
        <w:bidi w:val="0"/>
      </w:pPr>
      <w:r>
        <w:t>（3）其他：</w:t>
      </w:r>
    </w:p>
    <w:p w14:paraId="53B0EBB9">
      <w:pPr>
        <w:pStyle w:val="2"/>
        <w:bidi w:val="0"/>
      </w:pPr>
      <w:r>
        <w:rPr>
          <w:lang w:val="en-US" w:eastAsia="zh-CN"/>
        </w:rPr>
        <w:t>根据采购人供应商管理要求，被禁止参与采购活动且在有效期内。                                                        </w:t>
      </w:r>
    </w:p>
    <w:p w14:paraId="76AA2834">
      <w:pPr>
        <w:pStyle w:val="2"/>
        <w:bidi w:val="0"/>
      </w:pPr>
      <w:r>
        <w:rPr>
          <w:lang w:val="en-US" w:eastAsia="zh-CN"/>
        </w:rPr>
        <w:t>与本项目其他响应供应商的单位法人为同一人。                            </w:t>
      </w:r>
    </w:p>
    <w:p w14:paraId="3A157E60">
      <w:pPr>
        <w:pStyle w:val="2"/>
        <w:bidi w:val="0"/>
      </w:pPr>
      <w:r>
        <w:rPr>
          <w:lang w:val="en-US" w:eastAsia="zh-CN"/>
        </w:rPr>
        <w:t>与本项目其他响应供应商存在直接控股关系或者关联关系。                              </w:t>
      </w:r>
    </w:p>
    <w:p w14:paraId="4A7BFD4B">
      <w:pPr>
        <w:pStyle w:val="2"/>
        <w:bidi w:val="0"/>
      </w:pPr>
      <w:r>
        <w:rPr>
          <w:lang w:val="en-US" w:eastAsia="zh-CN"/>
        </w:rPr>
        <w:t>在国家企业信用信息公示系统（http://www.gsxt.gov.cn/）中被列入严重违法失信企业名单。                                                    </w:t>
      </w:r>
    </w:p>
    <w:p w14:paraId="40482A64">
      <w:pPr>
        <w:pStyle w:val="2"/>
        <w:bidi w:val="0"/>
      </w:pPr>
      <w:r>
        <w:rPr>
          <w:lang w:val="en-US" w:eastAsia="zh-CN"/>
        </w:rPr>
        <w:t>在中国执行信息公开网（https://zxgk.court.gov.cn/）、“信用中国”网站（http://www.creditchina.gov.cn/）中被列入失信被执行人名单、重大税收违法案件当事人名单。                                                  </w:t>
      </w:r>
    </w:p>
    <w:p w14:paraId="5A6B8B34">
      <w:pPr>
        <w:pStyle w:val="2"/>
        <w:bidi w:val="0"/>
      </w:pPr>
      <w:r>
        <w:rPr>
          <w:lang w:val="en-US" w:eastAsia="zh-CN"/>
        </w:rPr>
        <w:t>被人力资源社会保障行政部门列入拖欠农民工工资“黑名单”。        。</w:t>
      </w:r>
    </w:p>
    <w:p w14:paraId="24BAA289">
      <w:pPr>
        <w:pStyle w:val="2"/>
        <w:bidi w:val="0"/>
      </w:pPr>
      <w:r>
        <w:t>3.响应供应商在近二年内（自本项目采购公告发布时间向前追溯）未与采购人在业务合作中发生过串标围标、弄虚作假、虚假举报等违规违约及其他损害淮北矿业集团合法权益的行为。</w:t>
      </w:r>
    </w:p>
    <w:p w14:paraId="292F3B82">
      <w:pPr>
        <w:pStyle w:val="2"/>
        <w:bidi w:val="0"/>
      </w:pPr>
      <w:r>
        <w:t>4.，具有能够满足采购人转运短倒需要的各种车型，车况良好，均符合交通管理部门关于运输车辆的相关规定，保证对所投车辆具有完全调度、支配权，能够完全适应采购人作业计划，不得更改采购人下达的运输计划及时间要求。采购人用车前提前联系，在接到转运或者短倒指令后成交供应商必须在一小时内予以实际响应。不排除法定节假日以及夜班作业。</w:t>
      </w:r>
    </w:p>
    <w:p w14:paraId="54BC5603">
      <w:pPr>
        <w:pStyle w:val="2"/>
        <w:bidi w:val="0"/>
      </w:pPr>
      <w:r>
        <w:t>5.用车单位、装卸货单位等相关规定。如遇特殊时段或特殊天气按当期政府或相关单位下发的规定执行，以上规定如有冲突按最高标准执行。</w:t>
      </w:r>
    </w:p>
    <w:p w14:paraId="67CDD46B">
      <w:pPr>
        <w:pStyle w:val="2"/>
        <w:bidi w:val="0"/>
      </w:pPr>
      <w:r>
        <w:t>6.，司驾人员须具备驾驶车辆相应驾驶证，能够承担服务过程中所发生的所有人身安全、车辆、货物损毁等风险。</w:t>
      </w:r>
    </w:p>
    <w:p w14:paraId="1A768881">
      <w:pPr>
        <w:pStyle w:val="2"/>
        <w:bidi w:val="0"/>
      </w:pPr>
      <w:r>
        <w:t>7.车辆要封闭覆盖，严禁漏料撒料，运输完毕后清理路面及装卸货场地，保证轮胎清洁。转运时间要按照生产厂通知时间为准，不能随意装卸，并且保证货物及时运达。每车进出厂必须到磅房进行过磅，两厂磅差符合集团公司磅差标准3‰，磅差超过3‰时以最低量为准。</w:t>
      </w:r>
    </w:p>
    <w:p w14:paraId="54A9668D">
      <w:pPr>
        <w:pStyle w:val="2"/>
        <w:bidi w:val="0"/>
      </w:pPr>
      <w:r>
        <w:t>8.如在物流服务采购及业务实施过程中发现响应供应商串标围标、弄虚作假、偷换货物、虚结运费、威胁恐吓或言语阻挠其他响应供应商参与等情况，全额扣除响应保证金和履约保证金，造成损失的按照企业实际损失从应付费用或以其他方式进行追偿，违规供应商纳入“黑名单”管理，五年内不得参与“聚能物流平台”物流服务采购活动，构成犯罪的移交司法机关进行处理。</w:t>
      </w:r>
    </w:p>
    <w:p w14:paraId="367FAAA5">
      <w:pPr>
        <w:pStyle w:val="2"/>
        <w:bidi w:val="0"/>
      </w:pPr>
      <w:r>
        <w:t>七、采购文件获取时间及方式</w:t>
      </w:r>
    </w:p>
    <w:p w14:paraId="1BFF10D4">
      <w:pPr>
        <w:pStyle w:val="2"/>
        <w:bidi w:val="0"/>
      </w:pPr>
      <w:r>
        <w:t>1.采购文件获取时间：自2025年9月19日9：00起至2025年9月24日9:00止，逾期不予受理。</w:t>
      </w:r>
    </w:p>
    <w:p w14:paraId="1CD915B5">
      <w:pPr>
        <w:pStyle w:val="2"/>
        <w:bidi w:val="0"/>
      </w:pPr>
      <w:r>
        <w:t>2.获取方式：响应供应商缴纳相应响应文件费200元后（需备注项目名称），通过“聚能物流平台”客户端进行下载，响应文件售后不退。</w:t>
      </w:r>
    </w:p>
    <w:p w14:paraId="5762E4BA">
      <w:pPr>
        <w:pStyle w:val="2"/>
        <w:bidi w:val="0"/>
      </w:pPr>
      <w:r>
        <w:t>户  名：淮北矿业集团供应链科技有限公司</w:t>
      </w:r>
    </w:p>
    <w:p w14:paraId="1DB74CC2">
      <w:pPr>
        <w:pStyle w:val="2"/>
        <w:bidi w:val="0"/>
      </w:pPr>
      <w:r>
        <w:t>开户行：中国银行股份有限公司淮北分行营业部</w:t>
      </w:r>
    </w:p>
    <w:p w14:paraId="64FB2676">
      <w:pPr>
        <w:pStyle w:val="2"/>
        <w:bidi w:val="0"/>
      </w:pPr>
      <w:r>
        <w:t>账  号：18122663696809181</w:t>
      </w:r>
    </w:p>
    <w:p w14:paraId="0838BA1F">
      <w:pPr>
        <w:pStyle w:val="2"/>
        <w:bidi w:val="0"/>
      </w:pPr>
      <w:r>
        <w:t>3.当采购公告与采购文件不一致时，以采购文件为准。</w:t>
      </w:r>
    </w:p>
    <w:p w14:paraId="4FCB4951">
      <w:pPr>
        <w:pStyle w:val="2"/>
        <w:bidi w:val="0"/>
      </w:pPr>
      <w:r>
        <w:t>八、开启响应文件及评审时间及地点</w:t>
      </w:r>
    </w:p>
    <w:p w14:paraId="1598744D">
      <w:pPr>
        <w:pStyle w:val="2"/>
        <w:bidi w:val="0"/>
      </w:pPr>
      <w:r>
        <w:t>详见采购文件。若参与本项目的有效响应供应商不足3家，本项目不予开启响应文件及评审，采购人将重新组织采购。</w:t>
      </w:r>
    </w:p>
    <w:p w14:paraId="450A9830">
      <w:pPr>
        <w:pStyle w:val="2"/>
        <w:bidi w:val="0"/>
      </w:pPr>
      <w:r>
        <w:t>九、联系方式</w:t>
      </w:r>
    </w:p>
    <w:p w14:paraId="7CFE108C">
      <w:pPr>
        <w:pStyle w:val="2"/>
        <w:bidi w:val="0"/>
      </w:pPr>
      <w:r>
        <w:t>1.采购人：安徽金岩高岭土新材料股份有限公司</w:t>
      </w:r>
    </w:p>
    <w:p w14:paraId="3E53093E">
      <w:pPr>
        <w:pStyle w:val="2"/>
        <w:bidi w:val="0"/>
      </w:pPr>
      <w:r>
        <w:t>供应链公司联系人：王韦   电话：15856129508</w:t>
      </w:r>
    </w:p>
    <w:p w14:paraId="2FC9D1F2">
      <w:pPr>
        <w:pStyle w:val="2"/>
        <w:bidi w:val="0"/>
      </w:pPr>
      <w:r>
        <w:t>                 陈浩   电话：15055098880</w:t>
      </w:r>
    </w:p>
    <w:p w14:paraId="0AC6065F">
      <w:pPr>
        <w:pStyle w:val="2"/>
        <w:bidi w:val="0"/>
      </w:pPr>
      <w:r>
        <w:t>金岩公司联系人： 马犇   电话：19956123868</w:t>
      </w:r>
    </w:p>
    <w:p w14:paraId="4CD3AB57">
      <w:pPr>
        <w:pStyle w:val="2"/>
        <w:bidi w:val="0"/>
      </w:pPr>
      <w:r>
        <w:t>2.有意向的供应商需在“聚能物流平台”注册并通过平台审核后参与</w:t>
      </w:r>
    </w:p>
    <w:p w14:paraId="03481E73">
      <w:pPr>
        <w:pStyle w:val="2"/>
        <w:bidi w:val="0"/>
      </w:pPr>
      <w:r>
        <w:t>平台注册网址：https://tms.juneng56.cn/</w:t>
      </w:r>
    </w:p>
    <w:p w14:paraId="18435659">
      <w:pPr>
        <w:pStyle w:val="2"/>
        <w:bidi w:val="0"/>
      </w:pPr>
      <w:r>
        <w:t>平台注册联系人：华英东   电话：15055094406</w:t>
      </w:r>
    </w:p>
    <w:p w14:paraId="77D51A26">
      <w:pPr>
        <w:pStyle w:val="2"/>
        <w:bidi w:val="0"/>
      </w:pPr>
      <w:r>
        <w:t>3.财务联系人：潘梦婷    电话：18326692832</w:t>
      </w:r>
    </w:p>
    <w:p w14:paraId="12DBAEAA">
      <w:pPr>
        <w:pStyle w:val="2"/>
        <w:bidi w:val="0"/>
      </w:pPr>
    </w:p>
    <w:p w14:paraId="6BEFADD8">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8636F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1989</Words>
  <Characters>2194</Characters>
  <Lines>0</Lines>
  <Paragraphs>0</Paragraphs>
  <TotalTime>0</TotalTime>
  <ScaleCrop>false</ScaleCrop>
  <LinksUpToDate>false</LinksUpToDate>
  <CharactersWithSpaces>2456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2025-09-19T02:09:55Z</dcterms:created>
  <dc:creator>28039</dc:creator>
  <cp:lastModifiedBy>璇儿</cp:lastModifiedBy>
  <dcterms:modified xsi:type="dcterms:W3CDTF">2025-09-19T02:10:00Z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11F6954EE3394BE9AE6E778D05BBCC47_12</vt:lpwstr>
  </property>
</Properties>
</file>