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24363">
      <w:pPr>
        <w:pStyle w:val="2"/>
        <w:bidi w:val="0"/>
      </w:pPr>
      <w:bookmarkStart w:id="0" w:name="_GoBack"/>
      <w:r>
        <w:t>河北交投资源开发利用有限公司道路</w:t>
      </w:r>
      <w:r>
        <w:rPr>
          <w:rFonts w:hint="eastAsia"/>
        </w:rPr>
        <w:t>运输服务供应商（第四批）框架协议采购二次公告</w:t>
      </w:r>
    </w:p>
    <w:p w14:paraId="0323AF75">
      <w:pPr>
        <w:pStyle w:val="2"/>
        <w:bidi w:val="0"/>
      </w:pPr>
      <w:r>
        <w:rPr>
          <w:rFonts w:hint="eastAsia"/>
        </w:rPr>
        <w:t> </w:t>
      </w:r>
    </w:p>
    <w:p w14:paraId="4566D8BB">
      <w:pPr>
        <w:pStyle w:val="2"/>
        <w:bidi w:val="0"/>
      </w:pPr>
      <w:r>
        <w:rPr>
          <w:rFonts w:hint="eastAsia"/>
        </w:rPr>
        <w:t>河北交投资源开发利用有限公司道路运输服务供应商（第四批）框架协议采购二次已具备采购条件，现公开邀请供应商参加框架协议采购活动。评审办法为 综合评分法。</w:t>
      </w:r>
    </w:p>
    <w:p w14:paraId="1DDBA2FF">
      <w:pPr>
        <w:pStyle w:val="2"/>
        <w:bidi w:val="0"/>
      </w:pPr>
      <w:r>
        <w:rPr>
          <w:rFonts w:hint="eastAsia"/>
        </w:rPr>
        <w:t>1.采购项目简介</w:t>
      </w:r>
    </w:p>
    <w:p w14:paraId="3504B22C">
      <w:pPr>
        <w:pStyle w:val="2"/>
        <w:bidi w:val="0"/>
      </w:pPr>
      <w:r>
        <w:rPr>
          <w:rFonts w:hint="eastAsia"/>
        </w:rPr>
        <w:t>1.1 采购项目名称：河北交投资源开发利用有限公司道路运输服务供应商（第四批）框架协议采购二次</w:t>
      </w:r>
    </w:p>
    <w:p w14:paraId="32CE2735">
      <w:pPr>
        <w:pStyle w:val="2"/>
        <w:bidi w:val="0"/>
      </w:pPr>
      <w:r>
        <w:rPr>
          <w:rFonts w:hint="eastAsia"/>
        </w:rPr>
        <w:t>1.2 采购人：河北交投资源开发利用有限公司</w:t>
      </w:r>
    </w:p>
    <w:p w14:paraId="0B3F4CF2">
      <w:pPr>
        <w:pStyle w:val="2"/>
        <w:bidi w:val="0"/>
      </w:pPr>
      <w:r>
        <w:rPr>
          <w:rFonts w:hint="eastAsia"/>
        </w:rPr>
        <w:t>1.3 采购代理机构：河北儒山工程咨询有限公司</w:t>
      </w:r>
    </w:p>
    <w:p w14:paraId="5298EFF1">
      <w:pPr>
        <w:pStyle w:val="2"/>
        <w:bidi w:val="0"/>
      </w:pPr>
      <w:r>
        <w:rPr>
          <w:rFonts w:hint="eastAsia"/>
        </w:rPr>
        <w:t>1.4 采购项目概况：河北交投资源开发利用有限公司合同期内道路运输服务，拟采用框架协议方式进行采购。在服务周期内，根据实际项目或经营需要，选择每次具体供应商。</w:t>
      </w:r>
    </w:p>
    <w:p w14:paraId="1803376B">
      <w:pPr>
        <w:pStyle w:val="2"/>
        <w:bidi w:val="0"/>
      </w:pPr>
      <w:r>
        <w:rPr>
          <w:rFonts w:hint="eastAsia"/>
        </w:rPr>
        <w:t>2.采购范围及相关要求</w:t>
      </w:r>
    </w:p>
    <w:p w14:paraId="20734F09">
      <w:pPr>
        <w:pStyle w:val="2"/>
        <w:bidi w:val="0"/>
      </w:pPr>
      <w:r>
        <w:rPr>
          <w:rFonts w:hint="eastAsia"/>
        </w:rPr>
        <w:t>2.1 采购范围：本次框架协议采购为河北交投资源开发利用有限公司道路运输服务（普货运输服务）。</w:t>
      </w:r>
    </w:p>
    <w:p w14:paraId="23D89C04">
      <w:pPr>
        <w:pStyle w:val="2"/>
        <w:bidi w:val="0"/>
      </w:pPr>
      <w:r>
        <w:rPr>
          <w:rFonts w:hint="eastAsia"/>
        </w:rPr>
        <w:t>2.2 标段划分：分为1个标段；</w:t>
      </w:r>
    </w:p>
    <w:p w14:paraId="68D366C8">
      <w:pPr>
        <w:pStyle w:val="2"/>
        <w:bidi w:val="0"/>
      </w:pPr>
      <w:r>
        <w:rPr>
          <w:rFonts w:hint="eastAsia"/>
        </w:rPr>
        <w:t>2.3 入围供应商数量：满足资格审查要求，且综合评分不得低于80分。</w:t>
      </w:r>
    </w:p>
    <w:p w14:paraId="74554CEF">
      <w:pPr>
        <w:pStyle w:val="2"/>
        <w:bidi w:val="0"/>
      </w:pPr>
      <w:r>
        <w:rPr>
          <w:rFonts w:hint="eastAsia"/>
        </w:rPr>
        <w:t>2.4 服务期限：自合同签订之日起1年。</w:t>
      </w:r>
    </w:p>
    <w:p w14:paraId="6698473E">
      <w:pPr>
        <w:pStyle w:val="2"/>
        <w:bidi w:val="0"/>
      </w:pPr>
      <w:r>
        <w:rPr>
          <w:rFonts w:hint="eastAsia"/>
        </w:rPr>
        <w:t>2.4 服务地点：采购人指定地点。</w:t>
      </w:r>
    </w:p>
    <w:p w14:paraId="6D0EC55D">
      <w:pPr>
        <w:pStyle w:val="2"/>
        <w:bidi w:val="0"/>
      </w:pPr>
      <w:r>
        <w:rPr>
          <w:rFonts w:hint="eastAsia"/>
        </w:rPr>
        <w:t>2.5 质量要求：合格，满足国家、行业相关最新规范及标准。</w:t>
      </w:r>
    </w:p>
    <w:p w14:paraId="2E0BAB8A">
      <w:pPr>
        <w:pStyle w:val="2"/>
        <w:bidi w:val="0"/>
      </w:pPr>
      <w:r>
        <w:rPr>
          <w:rFonts w:hint="eastAsia"/>
        </w:rPr>
        <w:t>2.6 安全目标：不发生安全生产责任事故。</w:t>
      </w:r>
    </w:p>
    <w:p w14:paraId="1848253E">
      <w:pPr>
        <w:pStyle w:val="2"/>
        <w:bidi w:val="0"/>
      </w:pPr>
      <w:r>
        <w:rPr>
          <w:rFonts w:hint="eastAsia"/>
        </w:rPr>
        <w:t>3.供应商资格要求</w:t>
      </w:r>
    </w:p>
    <w:p w14:paraId="78432DD1">
      <w:pPr>
        <w:pStyle w:val="2"/>
        <w:bidi w:val="0"/>
      </w:pPr>
      <w:r>
        <w:rPr>
          <w:rFonts w:hint="eastAsia"/>
        </w:rPr>
        <w:t>3.1供应商应依法设立且满足如下要求：</w:t>
      </w:r>
    </w:p>
    <w:p w14:paraId="6D254472">
      <w:pPr>
        <w:pStyle w:val="2"/>
        <w:bidi w:val="0"/>
      </w:pPr>
      <w:r>
        <w:rPr>
          <w:rFonts w:hint="eastAsia"/>
        </w:rPr>
        <w:t>（1）资质要求：要求供应商具有独立法人资格，具有有效的营业执照；具备相应运输服务及售后服务能力，具有道路运输经营许可证（包含道路普通货物运输）。</w:t>
      </w:r>
    </w:p>
    <w:p w14:paraId="2C12B41E">
      <w:pPr>
        <w:pStyle w:val="2"/>
        <w:bidi w:val="0"/>
      </w:pPr>
      <w:r>
        <w:rPr>
          <w:rFonts w:hint="eastAsia"/>
        </w:rPr>
        <w:t>（2）业绩要求：近三年（2022年9月1日至今，以合同签订时间为准）供应商完成过一项普货运输服务业绩；</w:t>
      </w:r>
    </w:p>
    <w:p w14:paraId="450AE84F">
      <w:pPr>
        <w:pStyle w:val="2"/>
        <w:bidi w:val="0"/>
      </w:pPr>
      <w:r>
        <w:rPr>
          <w:rFonts w:hint="eastAsia"/>
        </w:rPr>
        <w:t>(3)  信誉要求：供应商过去1年（2024年9月1日至今）中不曾在货物运输合同中违约而被驱逐或因供应商自身的原因而使货物运输合同被解除。</w:t>
      </w:r>
    </w:p>
    <w:p w14:paraId="66336A6A">
      <w:pPr>
        <w:pStyle w:val="2"/>
        <w:bidi w:val="0"/>
      </w:pPr>
      <w:r>
        <w:rPr>
          <w:rFonts w:hint="eastAsia"/>
        </w:rPr>
        <w:t>(4)  其他要求：半挂车不少于20辆（自有或租赁），车辆具有道路运输管理部门核发的道路运输证。驾驶员不少于20名，具有有效的驾驶证（准驾车型包含A2）及道路运输从业人员从业资格证；</w:t>
      </w:r>
    </w:p>
    <w:p w14:paraId="1CF59E37">
      <w:pPr>
        <w:pStyle w:val="2"/>
        <w:bidi w:val="0"/>
      </w:pPr>
      <w:r>
        <w:rPr>
          <w:rFonts w:hint="eastAsia"/>
        </w:rPr>
        <w:t>②、供应商承诺每个项目的结算能力不低于200万元。</w:t>
      </w:r>
    </w:p>
    <w:p w14:paraId="79AFB89B">
      <w:pPr>
        <w:pStyle w:val="2"/>
        <w:bidi w:val="0"/>
      </w:pPr>
      <w:r>
        <w:rPr>
          <w:rFonts w:hint="eastAsia"/>
        </w:rPr>
        <w:t>3.2供应商不得存在下列情形之一：</w:t>
      </w:r>
    </w:p>
    <w:p w14:paraId="11053FC2">
      <w:pPr>
        <w:pStyle w:val="2"/>
        <w:bidi w:val="0"/>
      </w:pPr>
      <w:r>
        <w:rPr>
          <w:rFonts w:hint="eastAsia"/>
        </w:rPr>
        <w:t>（1）为采购人不具有独立法人资格的附属机构（单位）；</w:t>
      </w:r>
    </w:p>
    <w:p w14:paraId="231D0BFF">
      <w:pPr>
        <w:pStyle w:val="2"/>
        <w:bidi w:val="0"/>
      </w:pPr>
      <w:r>
        <w:rPr>
          <w:rFonts w:hint="eastAsia"/>
        </w:rPr>
        <w:t>（2）与采购人存在利害关系且影响采购公正性；</w:t>
      </w:r>
    </w:p>
    <w:p w14:paraId="032946D1">
      <w:pPr>
        <w:pStyle w:val="2"/>
        <w:bidi w:val="0"/>
      </w:pPr>
      <w:r>
        <w:rPr>
          <w:rFonts w:hint="eastAsia"/>
        </w:rPr>
        <w:t>（3）供应商单位负责人与同一标段或者未划分标段的同一采购项目的其他供应商的单位负责人为同一人；</w:t>
      </w:r>
    </w:p>
    <w:p w14:paraId="5760F2F7">
      <w:pPr>
        <w:pStyle w:val="2"/>
        <w:bidi w:val="0"/>
      </w:pPr>
      <w:r>
        <w:rPr>
          <w:rFonts w:hint="eastAsia"/>
        </w:rPr>
        <w:t>（4）与同一标段或者未划分标段的同一采购项目的其他供应商存在控股、管理关系；</w:t>
      </w:r>
    </w:p>
    <w:p w14:paraId="094349D5">
      <w:pPr>
        <w:pStyle w:val="2"/>
        <w:bidi w:val="0"/>
      </w:pPr>
      <w:r>
        <w:rPr>
          <w:rFonts w:hint="eastAsia"/>
        </w:rPr>
        <w:t>（5）被责令停业，暂扣或者吊销执照或许可证，或吊销资质证书；</w:t>
      </w:r>
    </w:p>
    <w:p w14:paraId="4C5233FA">
      <w:pPr>
        <w:pStyle w:val="2"/>
        <w:bidi w:val="0"/>
      </w:pPr>
      <w:r>
        <w:rPr>
          <w:rFonts w:hint="eastAsia"/>
        </w:rPr>
        <w:t>（6）进入清算程序，或被宣告破产，或其他丧失履约能力的情形；</w:t>
      </w:r>
    </w:p>
    <w:p w14:paraId="51BF73B8">
      <w:pPr>
        <w:pStyle w:val="2"/>
        <w:bidi w:val="0"/>
      </w:pPr>
      <w:r>
        <w:rPr>
          <w:rFonts w:hint="eastAsia"/>
        </w:rPr>
        <w:t>（7）被市场监督行业主管部门在国家企业信用信息公示系统（http：//www.gsxt.gov.cn/）中列入严重违法失信企业名单；</w:t>
      </w:r>
    </w:p>
    <w:p w14:paraId="4A67AFD0">
      <w:pPr>
        <w:pStyle w:val="2"/>
        <w:bidi w:val="0"/>
      </w:pPr>
      <w:r>
        <w:rPr>
          <w:rFonts w:hint="eastAsia"/>
        </w:rPr>
        <w:t>（8）在“信用中国”网站（www.creditchina.gov.cn）中列入失信被执行人名单、经营(活动)异常名录、重大税收违法失信主体、政府采购严重违法失信名单；</w:t>
      </w:r>
    </w:p>
    <w:p w14:paraId="4688A1B1">
      <w:pPr>
        <w:pStyle w:val="2"/>
        <w:bidi w:val="0"/>
      </w:pPr>
      <w:r>
        <w:rPr>
          <w:rFonts w:hint="eastAsia"/>
        </w:rPr>
        <w:t>（9）被采购人或采购人上级单位在供应商信用评级中评为D级的；</w:t>
      </w:r>
    </w:p>
    <w:p w14:paraId="77EBB827">
      <w:pPr>
        <w:pStyle w:val="2"/>
        <w:bidi w:val="0"/>
      </w:pPr>
      <w:r>
        <w:rPr>
          <w:rFonts w:hint="eastAsia"/>
        </w:rPr>
        <w:t>（10）为同一标段或者未划分标段的同一采购项目的监理人或与监理人为同一法定代表 人或与监理人存在隶属关系或其他利害关系；</w:t>
      </w:r>
    </w:p>
    <w:p w14:paraId="2950DF38">
      <w:pPr>
        <w:pStyle w:val="2"/>
        <w:bidi w:val="0"/>
      </w:pPr>
      <w:r>
        <w:rPr>
          <w:rFonts w:hint="eastAsia"/>
        </w:rPr>
        <w:t>（11）为本标段或者未划分标段的同一采购项目提供过设计、编制技术规范和其他文件的咨询服务的；</w:t>
      </w:r>
    </w:p>
    <w:p w14:paraId="607C1FFD">
      <w:pPr>
        <w:pStyle w:val="2"/>
        <w:bidi w:val="0"/>
      </w:pPr>
      <w:r>
        <w:rPr>
          <w:rFonts w:hint="eastAsia"/>
        </w:rPr>
        <w:t>（12）为本标段电子招标投标交易平台的运营机构或与该机构有控股或者管理关系可能影响招标公正性的单位；</w:t>
      </w:r>
    </w:p>
    <w:p w14:paraId="5F99D929">
      <w:pPr>
        <w:pStyle w:val="2"/>
        <w:bidi w:val="0"/>
      </w:pPr>
      <w:r>
        <w:rPr>
          <w:rFonts w:hint="eastAsia"/>
        </w:rPr>
        <w:t>3.3本次采购不接受联合体参加。</w:t>
      </w:r>
    </w:p>
    <w:p w14:paraId="41808B80">
      <w:pPr>
        <w:pStyle w:val="2"/>
        <w:bidi w:val="0"/>
      </w:pPr>
      <w:r>
        <w:rPr>
          <w:rFonts w:hint="eastAsia"/>
        </w:rPr>
        <w:t>3.4采购人近期（2025年9月）开展的货物及服务类的框架协议采购分为11个标段（包括改性沥青供应商；基质沥青供应商；胶粉供应商；乳化剂、SBR胶乳供应商；普货运输服务供应商；基层碎石材料；公路面层碎石材料；钢材供应商；水泥供应商；水泥混凝土供应商；管材类供应商）。各供应商最多可以参加其中3个标段的框架协议采购活动，且最多允许成交3个标段。</w:t>
      </w:r>
    </w:p>
    <w:p w14:paraId="1F220203">
      <w:pPr>
        <w:pStyle w:val="2"/>
        <w:bidi w:val="0"/>
      </w:pPr>
      <w:r>
        <w:rPr>
          <w:rFonts w:hint="eastAsia"/>
        </w:rPr>
        <w:t>4.采购文件的获取</w:t>
      </w:r>
    </w:p>
    <w:p w14:paraId="60E27134">
      <w:pPr>
        <w:pStyle w:val="2"/>
        <w:bidi w:val="0"/>
      </w:pPr>
      <w:r>
        <w:rPr>
          <w:rFonts w:hint="eastAsia"/>
        </w:rPr>
        <w:t>4.1有意参加框架协议采购活动的单位，请于2025年9月22日09时00分至2025年9月24日17时00分（北京时间，下同），登录“河北交投招标与采购服务平台”（网址：https://ebidding.hebtig.com/）（以下简称“招采平台”）投标人端，找到本项目并点击我要报名；在“我的项目”中下载本项目采购文件。</w:t>
      </w:r>
    </w:p>
    <w:p w14:paraId="08FAB3F8">
      <w:pPr>
        <w:pStyle w:val="2"/>
        <w:bidi w:val="0"/>
      </w:pPr>
      <w:r>
        <w:rPr>
          <w:rFonts w:hint="eastAsia"/>
        </w:rPr>
        <w:t>4.2 供应商按4.1款下载采购文件前，应先在“招采平台”按该平台公布的操作手册进行用户注册和河北交投CA数字证书办理，已完成注册和河北交投CA数字证书办理的供应商不必重复操作。</w:t>
      </w:r>
    </w:p>
    <w:p w14:paraId="722F9FCF">
      <w:pPr>
        <w:pStyle w:val="2"/>
        <w:bidi w:val="0"/>
      </w:pPr>
      <w:r>
        <w:rPr>
          <w:rFonts w:hint="eastAsia"/>
        </w:rPr>
        <w:t>4.3采购文件每套售价500元，图纸每套售价 / 元，售后不退。</w:t>
      </w:r>
    </w:p>
    <w:p w14:paraId="2C5CE4C6">
      <w:pPr>
        <w:pStyle w:val="2"/>
        <w:bidi w:val="0"/>
      </w:pPr>
      <w:r>
        <w:rPr>
          <w:rFonts w:hint="eastAsia"/>
        </w:rPr>
        <w:t>5.响应文件的递交及开启</w:t>
      </w:r>
    </w:p>
    <w:p w14:paraId="773C2DC4">
      <w:pPr>
        <w:pStyle w:val="2"/>
        <w:bidi w:val="0"/>
      </w:pPr>
      <w:r>
        <w:rPr>
          <w:rFonts w:hint="eastAsia"/>
        </w:rPr>
        <w:t>5.1 递交响应文件截止时间：2025年9月29日9时30分；</w:t>
      </w:r>
    </w:p>
    <w:p w14:paraId="3F860AE7">
      <w:pPr>
        <w:pStyle w:val="2"/>
        <w:bidi w:val="0"/>
      </w:pPr>
      <w:r>
        <w:rPr>
          <w:rFonts w:hint="eastAsia"/>
        </w:rPr>
        <w:t>5.2 递交方式：各供应商应在响应文件递交截止时间前通过河北交投招标与采购服务平台递交.HEBJTTF格式响应文件，无需提交纸质版文件。逾期递交的响应文件，采购人将予以拒收。</w:t>
      </w:r>
    </w:p>
    <w:p w14:paraId="26FA025B">
      <w:pPr>
        <w:pStyle w:val="2"/>
        <w:bidi w:val="0"/>
      </w:pPr>
      <w:r>
        <w:rPr>
          <w:rFonts w:hint="eastAsia"/>
        </w:rPr>
        <w:t>5.3 开启方式：</w:t>
      </w:r>
    </w:p>
    <w:p w14:paraId="64D2215C">
      <w:pPr>
        <w:pStyle w:val="2"/>
        <w:bidi w:val="0"/>
      </w:pPr>
      <w:r>
        <w:rPr>
          <w:rFonts w:hint="eastAsia"/>
        </w:rPr>
        <w:t>（1）供应商须在递交响应文件截止时间，登录河北交投招标与采购服务平台在线参加开标工作。开标时，供应商可进入河北交投招标与采购服务平台-开标大厅，然后通过投标人登录进入开标大厅观看开标直播。</w:t>
      </w:r>
    </w:p>
    <w:p w14:paraId="47A59672">
      <w:pPr>
        <w:pStyle w:val="2"/>
        <w:bidi w:val="0"/>
      </w:pPr>
      <w:r>
        <w:rPr>
          <w:rFonts w:hint="eastAsia"/>
        </w:rPr>
        <w:t>（2）在开标准备环节，供应商无需操作，等待采购人/采购代理机构完成响应文件的解密及导入。</w:t>
      </w:r>
    </w:p>
    <w:p w14:paraId="421BF410">
      <w:pPr>
        <w:pStyle w:val="2"/>
        <w:bidi w:val="0"/>
      </w:pPr>
      <w:r>
        <w:rPr>
          <w:rFonts w:hint="eastAsia"/>
        </w:rPr>
        <w:t>（3）开标管理员下达解密指令后，供应商须在电脑插入河北交投CA数字证书后点击【投标单位CA解密】，输入数字证书密码完成解密，供应商须在30分钟内完成解密。</w:t>
      </w:r>
    </w:p>
    <w:p w14:paraId="1B07602F">
      <w:pPr>
        <w:pStyle w:val="2"/>
        <w:bidi w:val="0"/>
      </w:pPr>
      <w:r>
        <w:rPr>
          <w:rFonts w:hint="eastAsia"/>
        </w:rPr>
        <w:t>因供应商未按操作手册要求配置软硬件、忘记CA登陆密码、未在要求时限内完成解密等自身原因，导致响应文件在规定时间内未能解密、解密失败或解密超时，视为供应商撤销投标，由供应商自身承担一切后果。</w:t>
      </w:r>
    </w:p>
    <w:p w14:paraId="151AE9B5">
      <w:pPr>
        <w:pStyle w:val="2"/>
        <w:bidi w:val="0"/>
      </w:pPr>
      <w:r>
        <w:rPr>
          <w:rFonts w:hint="eastAsia"/>
        </w:rPr>
        <w:t>因供应商的河北交投CA数字证书发生故障，可在线向开标管理员提出开启“密码解密”功能，开标管理员同意开启后，供应商可输入编制响应文件时设置的保障密码对响应文件进行解密。</w:t>
      </w:r>
    </w:p>
    <w:p w14:paraId="21E1E92D">
      <w:pPr>
        <w:pStyle w:val="2"/>
        <w:bidi w:val="0"/>
      </w:pPr>
      <w:r>
        <w:rPr>
          <w:rFonts w:hint="eastAsia"/>
        </w:rPr>
        <w:t>因采购人原因或系统发生故障等，导致无法按时完成响应文件解密或开标工作无法进行的，可根据实际情况相应延迟解密时间或调整开标时间。</w:t>
      </w:r>
    </w:p>
    <w:p w14:paraId="18B7188D">
      <w:pPr>
        <w:pStyle w:val="2"/>
        <w:bidi w:val="0"/>
      </w:pPr>
      <w:r>
        <w:rPr>
          <w:rFonts w:hint="eastAsia"/>
        </w:rPr>
        <w:t>（4）解密时间结束后，等待开标人点击唱标后，供应商即可查看唱标内容并查看开启记录表。开标过程中，可在线提出异议，开标管理员回复后可进行查看。</w:t>
      </w:r>
    </w:p>
    <w:p w14:paraId="7A0B9A5A">
      <w:pPr>
        <w:pStyle w:val="2"/>
        <w:bidi w:val="0"/>
      </w:pPr>
      <w:r>
        <w:rPr>
          <w:rFonts w:hint="eastAsia"/>
        </w:rPr>
        <w:t>6.发布公告的媒介</w:t>
      </w:r>
    </w:p>
    <w:p w14:paraId="180ED63F">
      <w:pPr>
        <w:pStyle w:val="2"/>
        <w:bidi w:val="0"/>
      </w:pPr>
      <w:r>
        <w:rPr>
          <w:rFonts w:hint="eastAsia"/>
        </w:rPr>
        <w:t>本采购公告同时在河北交投招标与采购服务平台（https://ebidding.hebtig.com/）、河北交投资源开发利用有限公司网站（http://www.hbjtgx.com/）上发布。</w:t>
      </w:r>
    </w:p>
    <w:p w14:paraId="4C433B93">
      <w:pPr>
        <w:pStyle w:val="2"/>
        <w:bidi w:val="0"/>
      </w:pPr>
      <w:r>
        <w:rPr>
          <w:rFonts w:hint="eastAsia"/>
        </w:rPr>
        <w:t>7.其他</w:t>
      </w:r>
    </w:p>
    <w:p w14:paraId="036A7C8E">
      <w:pPr>
        <w:pStyle w:val="2"/>
        <w:bidi w:val="0"/>
      </w:pPr>
      <w:r>
        <w:rPr>
          <w:rFonts w:hint="eastAsia"/>
        </w:rPr>
        <w:t>如需帮助，请登陆河北交投招标与采购服务平台网站首页“服务指南”-“操作手册”查看相应操作手册。</w:t>
      </w:r>
    </w:p>
    <w:p w14:paraId="75FC9373">
      <w:pPr>
        <w:pStyle w:val="2"/>
        <w:bidi w:val="0"/>
      </w:pPr>
      <w:r>
        <w:rPr>
          <w:rFonts w:hint="eastAsia"/>
        </w:rPr>
        <w:t>8.联系方式</w:t>
      </w:r>
    </w:p>
    <w:p w14:paraId="6D337311">
      <w:pPr>
        <w:pStyle w:val="2"/>
        <w:bidi w:val="0"/>
      </w:pPr>
      <w:r>
        <w:rPr>
          <w:rFonts w:hint="eastAsia"/>
        </w:rPr>
        <w:t>采购人：河北交投资源开发利用有限公司</w:t>
      </w:r>
    </w:p>
    <w:p w14:paraId="5B7DF6FD">
      <w:pPr>
        <w:pStyle w:val="2"/>
        <w:bidi w:val="0"/>
      </w:pPr>
      <w:r>
        <w:rPr>
          <w:rFonts w:hint="eastAsia"/>
        </w:rPr>
        <w:t>地  址：石家庄市桥西区新石北路332号旺角国际27层</w:t>
      </w:r>
    </w:p>
    <w:p w14:paraId="6DF77896">
      <w:pPr>
        <w:pStyle w:val="2"/>
        <w:bidi w:val="0"/>
      </w:pPr>
      <w:r>
        <w:rPr>
          <w:rFonts w:hint="eastAsia"/>
        </w:rPr>
        <w:t>联系人：张先生</w:t>
      </w:r>
    </w:p>
    <w:p w14:paraId="5F76393B">
      <w:pPr>
        <w:pStyle w:val="2"/>
        <w:bidi w:val="0"/>
      </w:pPr>
      <w:r>
        <w:rPr>
          <w:rFonts w:hint="eastAsia"/>
        </w:rPr>
        <w:t>电  话：0311-82627753</w:t>
      </w:r>
    </w:p>
    <w:p w14:paraId="05DFEB31">
      <w:pPr>
        <w:pStyle w:val="2"/>
        <w:bidi w:val="0"/>
      </w:pPr>
      <w:r>
        <w:rPr>
          <w:rFonts w:hint="eastAsia"/>
        </w:rPr>
        <w:t> </w:t>
      </w:r>
    </w:p>
    <w:p w14:paraId="3DED81CC">
      <w:pPr>
        <w:pStyle w:val="2"/>
        <w:bidi w:val="0"/>
      </w:pPr>
      <w:r>
        <w:rPr>
          <w:rFonts w:hint="eastAsia"/>
        </w:rPr>
        <w:t>采购代理机构：河北儒山工程咨询有限公司</w:t>
      </w:r>
    </w:p>
    <w:p w14:paraId="39A0C586">
      <w:pPr>
        <w:pStyle w:val="2"/>
        <w:bidi w:val="0"/>
      </w:pPr>
      <w:r>
        <w:rPr>
          <w:rFonts w:hint="eastAsia"/>
        </w:rPr>
        <w:t>地址：石家庄市长安区广安大街91号世纪方舟B座1705室</w:t>
      </w:r>
    </w:p>
    <w:p w14:paraId="600143BD">
      <w:pPr>
        <w:pStyle w:val="2"/>
        <w:bidi w:val="0"/>
      </w:pPr>
      <w:r>
        <w:rPr>
          <w:rFonts w:hint="eastAsia"/>
        </w:rPr>
        <w:t>联系人：陈佳</w:t>
      </w:r>
    </w:p>
    <w:p w14:paraId="0B9BB9A5">
      <w:pPr>
        <w:pStyle w:val="2"/>
        <w:bidi w:val="0"/>
      </w:pPr>
      <w:r>
        <w:rPr>
          <w:rFonts w:hint="eastAsia"/>
        </w:rPr>
        <w:t>电话：0311－88660139</w:t>
      </w:r>
    </w:p>
    <w:p w14:paraId="1C87CC1E">
      <w:pPr>
        <w:pStyle w:val="2"/>
        <w:bidi w:val="0"/>
      </w:pPr>
      <w:r>
        <w:rPr>
          <w:rFonts w:hint="eastAsia"/>
        </w:rPr>
        <w:t> </w:t>
      </w:r>
    </w:p>
    <w:p w14:paraId="6C471BE7">
      <w:pPr>
        <w:pStyle w:val="2"/>
        <w:bidi w:val="0"/>
      </w:pPr>
      <w:r>
        <w:rPr>
          <w:rFonts w:hint="eastAsia"/>
        </w:rPr>
        <w:t>9. 河北交投招标与采购服务平台相关说明及注意事项</w:t>
      </w:r>
    </w:p>
    <w:p w14:paraId="20E7399C">
      <w:pPr>
        <w:pStyle w:val="2"/>
        <w:bidi w:val="0"/>
      </w:pPr>
      <w:r>
        <w:rPr>
          <w:rFonts w:hint="eastAsia"/>
        </w:rPr>
        <w:t>9.1递交响应文件</w:t>
      </w:r>
    </w:p>
    <w:p w14:paraId="57391F12">
      <w:pPr>
        <w:pStyle w:val="2"/>
        <w:bidi w:val="0"/>
      </w:pPr>
      <w:r>
        <w:rPr>
          <w:rFonts w:hint="eastAsia"/>
        </w:rPr>
        <w:t>（1）供应商应充分考虑到网络及系统平台可能存在的非正常情况，建议在响应文件递交截止时间2小时前上传（对于超过100M的文件，需预留更多时间）。</w:t>
      </w:r>
    </w:p>
    <w:p w14:paraId="55E1AAE4">
      <w:pPr>
        <w:pStyle w:val="2"/>
        <w:bidi w:val="0"/>
      </w:pPr>
      <w:r>
        <w:rPr>
          <w:rFonts w:hint="eastAsia"/>
        </w:rPr>
        <w:t>（2）供应商应充分考虑下载采购文件、递交响应文件等相关操作所需时间，提前进行相应业务操作。避免临近截止时间因网络环境、个人电脑环境等原因导致未能及时参与、递交文件、解密等，导致响应失败。</w:t>
      </w:r>
    </w:p>
    <w:p w14:paraId="1C24C663">
      <w:pPr>
        <w:pStyle w:val="2"/>
        <w:bidi w:val="0"/>
      </w:pPr>
      <w:r>
        <w:rPr>
          <w:rFonts w:hint="eastAsia"/>
        </w:rPr>
        <w:t>（3）在生成响应文件后，请对照采购文件要求，认真核对签名信息和数量后再上传响应文件。</w:t>
      </w:r>
    </w:p>
    <w:p w14:paraId="343A67A7">
      <w:pPr>
        <w:pStyle w:val="2"/>
        <w:bidi w:val="0"/>
      </w:pPr>
      <w:r>
        <w:rPr>
          <w:rFonts w:hint="eastAsia"/>
        </w:rPr>
        <w:t>9.2供应商参加开标方式：供应商须登录河北交投招标与采购服务平台-开标大厅，进入响应文件开标会议。</w:t>
      </w:r>
    </w:p>
    <w:p w14:paraId="5263C54F">
      <w:pPr>
        <w:pStyle w:val="2"/>
        <w:bidi w:val="0"/>
      </w:pPr>
      <w:r>
        <w:rPr>
          <w:rFonts w:hint="eastAsia"/>
        </w:rPr>
        <w:t>9.3响应文件开启前，供应商应提前进行驱动环境检测（打开检测工具（河北交投版），点击“一键检测”），如未进行驱动检测导致开启时无法解密所造成的一切后果由供应商自行负责。</w:t>
      </w:r>
    </w:p>
    <w:p w14:paraId="45128C56">
      <w:pPr>
        <w:pStyle w:val="2"/>
        <w:bidi w:val="0"/>
      </w:pPr>
      <w:r>
        <w:rPr>
          <w:rFonts w:hint="eastAsia"/>
        </w:rPr>
        <w:t>9.4建议使用IE浏览器、360浏览器兼容模式、Edge浏览器IE模式登录，确保河北交投CA数字证书能正常使用，如有问题可拨打网站首页技术支持电话。</w:t>
      </w:r>
    </w:p>
    <w:p w14:paraId="11DE96E1">
      <w:pPr>
        <w:pStyle w:val="2"/>
        <w:bidi w:val="0"/>
      </w:pPr>
      <w:r>
        <w:rPr>
          <w:rFonts w:hint="eastAsia"/>
        </w:rPr>
        <w:t>9.5供应商提前准备好响应文件生成时使用的河北交投CA数字证书，确保网络顺畅，推荐使用公司办公环境的有线网络。</w:t>
      </w:r>
    </w:p>
    <w:p w14:paraId="5C6108D7">
      <w:pPr>
        <w:pStyle w:val="2"/>
        <w:bidi w:val="0"/>
      </w:pPr>
      <w:r>
        <w:rPr>
          <w:rFonts w:hint="eastAsia"/>
        </w:rPr>
        <w:t>9.6在评审过程中供应商应随时关注平台信息，在规定时间内答复评审小组发出的澄清要求。未在规定时间内答复的，评审小组将按照评审办法作出最不利于该供应商的量化。</w:t>
      </w:r>
    </w:p>
    <w:p w14:paraId="73004A6D">
      <w:pPr>
        <w:pStyle w:val="2"/>
        <w:bidi w:val="0"/>
      </w:pPr>
      <w:r>
        <w:rPr>
          <w:rFonts w:hint="eastAsia"/>
        </w:rPr>
        <w:t>9.7如遇操作相关问题可拨打技术支持电话进行咨询，服务电话：</w:t>
      </w:r>
    </w:p>
    <w:p w14:paraId="0F3A9CB0">
      <w:pPr>
        <w:pStyle w:val="2"/>
        <w:bidi w:val="0"/>
      </w:pPr>
      <w:r>
        <w:rPr>
          <w:rFonts w:hint="eastAsia"/>
        </w:rPr>
        <w:t>电子招采平台：0312-5679105；</w:t>
      </w:r>
    </w:p>
    <w:p w14:paraId="11A9A590">
      <w:pPr>
        <w:pStyle w:val="2"/>
        <w:bidi w:val="0"/>
      </w:pPr>
      <w:r>
        <w:rPr>
          <w:rFonts w:hint="eastAsia"/>
        </w:rPr>
        <w:t>河北交投CA数字证书：400-707-3355；</w:t>
      </w:r>
    </w:p>
    <w:p w14:paraId="66052758">
      <w:pPr>
        <w:pStyle w:val="2"/>
        <w:bidi w:val="0"/>
      </w:pPr>
      <w:r>
        <w:rPr>
          <w:rFonts w:hint="eastAsia"/>
        </w:rPr>
        <w:t>注册审核：0312-5679105。</w:t>
      </w:r>
    </w:p>
    <w:p w14:paraId="40A178BD">
      <w:pPr>
        <w:pStyle w:val="2"/>
        <w:bidi w:val="0"/>
      </w:pPr>
    </w:p>
    <w:p w14:paraId="46A39FFF">
      <w:pPr>
        <w:pStyle w:val="2"/>
        <w:bidi w:val="0"/>
      </w:pPr>
    </w:p>
    <w:p w14:paraId="109789F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8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2025-09-22T06:09:36Z</dcterms:created>
  <dc:creator>28039</dc:creator>
  <cp:lastModifiedBy>璇儿</cp:lastModifiedBy>
  <dcterms:modified xsi:type="dcterms:W3CDTF">2025-09-22T06:09:43Z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A9BD16DE94A646ED83A33E1A1CC8E795_12</vt:lpwstr>
  </property>
</Properties>
</file>