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AB577">
      <w:pPr>
        <w:pStyle w:val="2"/>
        <w:bidi w:val="0"/>
      </w:pPr>
      <w:bookmarkStart w:id="0" w:name="_GoBack"/>
      <w:r>
        <w:t>采购公告</w:t>
      </w:r>
    </w:p>
    <w:p w14:paraId="06F1A300">
      <w:pPr>
        <w:pStyle w:val="2"/>
        <w:bidi w:val="0"/>
      </w:pPr>
      <w:r>
        <w:rPr>
          <w:rFonts w:hint="eastAsia"/>
        </w:rPr>
        <w:t>公告编号：RQXYGG202509210001</w:t>
      </w:r>
    </w:p>
    <w:p w14:paraId="7CF5BAEF">
      <w:pPr>
        <w:pStyle w:val="2"/>
        <w:bidi w:val="0"/>
      </w:pPr>
      <w:r>
        <w:rPr>
          <w:rFonts w:hint="eastAsia"/>
        </w:rPr>
        <w:t>一、采购项目基本情况</w:t>
      </w:r>
    </w:p>
    <w:p w14:paraId="75A33E51">
      <w:pPr>
        <w:pStyle w:val="2"/>
        <w:bidi w:val="0"/>
      </w:pPr>
      <w:r>
        <w:rPr>
          <w:rFonts w:hint="eastAsia"/>
        </w:rPr>
        <w:t>采购人：定远华润川油燃气有限公司</w:t>
      </w:r>
    </w:p>
    <w:p w14:paraId="78392AD0">
      <w:pPr>
        <w:pStyle w:val="2"/>
        <w:bidi w:val="0"/>
      </w:pPr>
      <w:r>
        <w:rPr>
          <w:rFonts w:hint="eastAsia"/>
        </w:rPr>
        <w:t>采购项目编号：RQCGXY202509210001</w:t>
      </w:r>
    </w:p>
    <w:p w14:paraId="7696D3C7">
      <w:pPr>
        <w:pStyle w:val="2"/>
        <w:bidi w:val="0"/>
      </w:pPr>
      <w:r>
        <w:rPr>
          <w:rFonts w:hint="eastAsia"/>
        </w:rPr>
        <w:t>采购项目名称：藕塘CNG运输项目</w:t>
      </w:r>
    </w:p>
    <w:p w14:paraId="68337C3E">
      <w:pPr>
        <w:pStyle w:val="2"/>
        <w:bidi w:val="0"/>
      </w:pPr>
      <w:r>
        <w:rPr>
          <w:rFonts w:hint="eastAsia"/>
        </w:rPr>
        <w:t>采购内容和范围：1.服务运输需求</w:t>
      </w:r>
      <w:r>
        <w:rPr>
          <w:rFonts w:hint="eastAsia"/>
        </w:rPr>
        <w:br w:type="textWrapping"/>
      </w:r>
      <w:r>
        <w:rPr>
          <w:rFonts w:hint="eastAsia"/>
        </w:rPr>
        <w:t>自定远华润川油天然气加气站充装CNG后，通过CNG槽车运输至定远县藕塘镇定远润燃公司藕塘CNG站。服务范围为CNG运输及CNG撬租赁。</w:t>
      </w:r>
      <w:r>
        <w:rPr>
          <w:rFonts w:hint="eastAsia"/>
        </w:rPr>
        <w:br w:type="textWrapping"/>
      </w:r>
      <w:r>
        <w:rPr>
          <w:rFonts w:hint="eastAsia"/>
        </w:rPr>
        <w:t>2.支付方式</w:t>
      </w:r>
      <w:r>
        <w:rPr>
          <w:rFonts w:hint="eastAsia"/>
        </w:rPr>
        <w:br w:type="textWrapping"/>
      </w:r>
      <w:r>
        <w:rPr>
          <w:rFonts w:hint="eastAsia"/>
        </w:rPr>
        <w:t>合同签订后，每月 25 日为运输量及撬车租赁天数对账日。双方进行确认本对账周期内的运输量及撬车租赁天数。乙方为甲方开具运输增值税专用发票，甲方收到发票后，3个工作日内以银行转账的方式向乙方支付费用。</w:t>
      </w:r>
    </w:p>
    <w:p w14:paraId="529A4AB3">
      <w:pPr>
        <w:pStyle w:val="2"/>
        <w:bidi w:val="0"/>
      </w:pPr>
      <w:r>
        <w:rPr>
          <w:rFonts w:hint="eastAsia"/>
        </w:rPr>
        <w:t>二、供应商资格要求</w:t>
      </w:r>
    </w:p>
    <w:p w14:paraId="5C86EAFE">
      <w:pPr>
        <w:pStyle w:val="2"/>
        <w:bidi w:val="0"/>
      </w:pPr>
      <w:r>
        <w:rPr>
          <w:rFonts w:hint="eastAsia"/>
        </w:rPr>
        <w:t>1. 具有独立承担民事责任能力,具有独立订立合同的权利:响应供应商为中华人民共和国境内合法注册的独立法人或其他组织，具有独立承担民事责任能力，具有独立订立合同的权利。</w:t>
      </w:r>
      <w:r>
        <w:rPr>
          <w:rFonts w:hint="eastAsia"/>
        </w:rPr>
        <w:br w:type="textWrapping"/>
      </w:r>
      <w:r>
        <w:rPr>
          <w:rFonts w:hint="eastAsia"/>
        </w:rPr>
        <w:t>2. 信用要求:（1）响应供应商（含联合体响应的成员单位）未被“国家企业信用信息公示系统” 网站（www.gsxt.gov.cn）列入严重违法失信企业名单（如：提供网站查询界面截图）；</w:t>
      </w:r>
      <w:r>
        <w:rPr>
          <w:rFonts w:hint="eastAsia"/>
        </w:rPr>
        <w:br w:type="textWrapping"/>
      </w:r>
      <w:r>
        <w:rPr>
          <w:rFonts w:hint="eastAsia"/>
        </w:rPr>
        <w:t>（2）响应供应商（含联合体响应的成员单位）未被 “信用中国”网站（www.creditchina.gov.cn）列入严重失信主体名单（如：提供网站查询界面截图）。</w:t>
      </w:r>
      <w:r>
        <w:rPr>
          <w:rFonts w:hint="eastAsia"/>
        </w:rPr>
        <w:br w:type="textWrapping"/>
      </w:r>
      <w:r>
        <w:rPr>
          <w:rFonts w:hint="eastAsia"/>
        </w:rPr>
        <w:t>3. 资质证照:具备危险化学品运输许可资质</w:t>
      </w:r>
    </w:p>
    <w:p w14:paraId="072F2788">
      <w:pPr>
        <w:pStyle w:val="2"/>
        <w:bidi w:val="0"/>
      </w:pPr>
      <w:r>
        <w:rPr>
          <w:rFonts w:hint="eastAsia"/>
        </w:rPr>
        <w:t>三、采购文件的获取</w:t>
      </w:r>
    </w:p>
    <w:p w14:paraId="14BC8157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2D4C2F5A">
      <w:pPr>
        <w:pStyle w:val="2"/>
        <w:bidi w:val="0"/>
      </w:pPr>
      <w:r>
        <w:rPr>
          <w:rFonts w:hint="eastAsia"/>
        </w:rPr>
        <w:t>四、响应文件的提交</w:t>
      </w:r>
    </w:p>
    <w:p w14:paraId="77F25BA1">
      <w:pPr>
        <w:pStyle w:val="2"/>
        <w:bidi w:val="0"/>
      </w:pPr>
      <w:r>
        <w:rPr>
          <w:rFonts w:hint="eastAsia"/>
        </w:rPr>
        <w:t>响应文件提交/报价截止时间： 2025-09-30 08:00:00 （北京时间，若有变化另行通知）。</w:t>
      </w:r>
    </w:p>
    <w:p w14:paraId="4032AA13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6C742FE4">
      <w:pPr>
        <w:pStyle w:val="2"/>
        <w:bidi w:val="0"/>
      </w:pPr>
      <w:r>
        <w:rPr>
          <w:rFonts w:hint="eastAsia"/>
        </w:rPr>
        <w:t>五、采购人联系方式</w:t>
      </w:r>
    </w:p>
    <w:p w14:paraId="31E4E8D6">
      <w:pPr>
        <w:pStyle w:val="2"/>
        <w:bidi w:val="0"/>
      </w:pPr>
      <w:r>
        <w:rPr>
          <w:rFonts w:hint="eastAsia"/>
        </w:rPr>
        <w:t>联系人：张亮</w:t>
      </w:r>
    </w:p>
    <w:p w14:paraId="52A60F2C">
      <w:pPr>
        <w:pStyle w:val="2"/>
        <w:bidi w:val="0"/>
      </w:pPr>
      <w:r>
        <w:rPr>
          <w:rFonts w:hint="eastAsia"/>
        </w:rPr>
        <w:t>电话：18055030800</w:t>
      </w:r>
    </w:p>
    <w:p w14:paraId="52415EA3">
      <w:pPr>
        <w:pStyle w:val="2"/>
        <w:bidi w:val="0"/>
      </w:pPr>
      <w:r>
        <w:rPr>
          <w:rFonts w:hint="eastAsia"/>
        </w:rPr>
        <w:t>邮箱：345420939@qq.com</w:t>
      </w:r>
    </w:p>
    <w:p w14:paraId="756FFC5C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55"/>
        <w:gridCol w:w="1060"/>
        <w:gridCol w:w="820"/>
        <w:gridCol w:w="1060"/>
      </w:tblGrid>
      <w:tr w14:paraId="4636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34B5A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AC8FB2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5278C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065185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DD599A">
            <w:pPr>
              <w:pStyle w:val="2"/>
              <w:bidi w:val="0"/>
            </w:pPr>
            <w:r>
              <w:t>补充说明</w:t>
            </w:r>
          </w:p>
        </w:tc>
      </w:tr>
      <w:tr w14:paraId="6D1F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22EA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41EDD">
            <w:pPr>
              <w:pStyle w:val="2"/>
              <w:bidi w:val="0"/>
            </w:pPr>
            <w:r>
              <w:t>CNG运输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432B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18F01">
            <w:pPr>
              <w:pStyle w:val="2"/>
              <w:bidi w:val="0"/>
            </w:pPr>
            <w:r>
              <w:t>立方米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43B45">
            <w:pPr>
              <w:pStyle w:val="2"/>
              <w:bidi w:val="0"/>
            </w:pPr>
            <w:r>
              <w:t>无</w:t>
            </w:r>
          </w:p>
        </w:tc>
      </w:tr>
      <w:tr w14:paraId="5E63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9C80B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14F0E">
            <w:pPr>
              <w:pStyle w:val="2"/>
              <w:bidi w:val="0"/>
            </w:pPr>
            <w:r>
              <w:t>CNG撬车租赁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970D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B66240">
            <w:pPr>
              <w:pStyle w:val="2"/>
              <w:bidi w:val="0"/>
            </w:pPr>
            <w:r>
              <w:t>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F67E7">
            <w:pPr>
              <w:pStyle w:val="2"/>
              <w:bidi w:val="0"/>
            </w:pPr>
            <w:r>
              <w:t>不含车头</w:t>
            </w:r>
          </w:p>
        </w:tc>
      </w:tr>
    </w:tbl>
    <w:p w14:paraId="78037234">
      <w:pPr>
        <w:pStyle w:val="2"/>
        <w:bidi w:val="0"/>
      </w:pPr>
      <w:r>
        <w:rPr>
          <w:rFonts w:hint="eastAsia"/>
        </w:rPr>
        <w:t>七、答疑澄清、通知</w:t>
      </w:r>
    </w:p>
    <w:p w14:paraId="5F221C23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B5804B8">
      <w:pPr>
        <w:pStyle w:val="2"/>
        <w:bidi w:val="0"/>
      </w:pPr>
      <w:r>
        <w:rPr>
          <w:rFonts w:hint="eastAsia"/>
        </w:rPr>
        <w:t>八、服务费交纳</w:t>
      </w:r>
    </w:p>
    <w:p w14:paraId="5E01A74A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329DD426">
      <w:pPr>
        <w:pStyle w:val="2"/>
        <w:bidi w:val="0"/>
      </w:pPr>
      <w:r>
        <w:rPr>
          <w:rFonts w:hint="eastAsia"/>
        </w:rPr>
        <w:t>九、其它事项</w:t>
      </w:r>
    </w:p>
    <w:p w14:paraId="5C48098A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1A6DBA5F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5060E603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0B94FB11">
      <w:pPr>
        <w:pStyle w:val="2"/>
        <w:bidi w:val="0"/>
      </w:pPr>
      <w:r>
        <w:rPr>
          <w:rFonts w:hint="eastAsia"/>
        </w:rPr>
        <w:t>2025年09月22日</w:t>
      </w:r>
    </w:p>
    <w:p w14:paraId="3018E1C6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8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2025-09-22T06:03:09Z</dcterms:created>
  <dc:creator>28039</dc:creator>
  <cp:lastModifiedBy>璇儿</cp:lastModifiedBy>
  <dcterms:modified xsi:type="dcterms:W3CDTF">2025-09-22T06:03:14Z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063092CC37E24F82B42745551ADEAF39_12</vt:lpwstr>
  </property>
</Properties>
</file>