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41"/>
        <w:gridCol w:w="1123"/>
        <w:gridCol w:w="471"/>
        <w:gridCol w:w="732"/>
        <w:gridCol w:w="1439"/>
      </w:tblGrid>
      <w:tr w14:paraId="4BF2D7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0CDF8B59">
            <w:pPr>
              <w:pStyle w:val="2"/>
              <w:bidi w:val="0"/>
            </w:pPr>
            <w:bookmarkStart w:id="0" w:name="_GoBack"/>
            <w:r>
              <w:rPr>
                <w:rFonts w:hint="eastAsia"/>
                <w:lang w:val="en-US" w:eastAsia="zh-CN"/>
              </w:rPr>
              <w:t>竞价编号：15512025090297G</w:t>
            </w:r>
          </w:p>
        </w:tc>
        <w:tc>
          <w:tcPr>
            <w:tcW w:w="0" w:type="auto"/>
            <w:gridSpan w:val="2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279D5EB8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投标截止时间：</w:t>
            </w:r>
          </w:p>
        </w:tc>
        <w:tc>
          <w:tcPr>
            <w:tcW w:w="0" w:type="auto"/>
            <w:gridSpan w:val="2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7B0A2703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2025-09-24 10:00:00</w:t>
            </w:r>
          </w:p>
        </w:tc>
      </w:tr>
      <w:tr w14:paraId="6F5C96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7F7AFEE9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竞价内容：自采-铜冠建安物资出口运输及报关服务公开竞价公告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64B4F6DE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采购单位联系人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43BB566B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汤静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490214EA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联系方式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7967BC31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13866853173</w:t>
            </w:r>
          </w:p>
        </w:tc>
      </w:tr>
    </w:tbl>
    <w:p w14:paraId="42C77200">
      <w:pPr>
        <w:pStyle w:val="2"/>
        <w:bidi w:val="0"/>
        <w:rPr>
          <w:rFonts w:hint="eastAsia"/>
        </w:rPr>
      </w:pPr>
      <w:r>
        <w:rPr>
          <w:rFonts w:hint="eastAsia"/>
          <w:lang w:val="en-US" w:eastAsia="zh-CN"/>
        </w:rPr>
        <w:t>【重要声明】</w:t>
      </w:r>
    </w:p>
    <w:p w14:paraId="78EEFF2A">
      <w:pPr>
        <w:pStyle w:val="2"/>
        <w:bidi w:val="0"/>
        <w:rPr>
          <w:rFonts w:hint="eastAsia"/>
        </w:rPr>
      </w:pPr>
      <w:r>
        <w:rPr>
          <w:rFonts w:hint="eastAsia"/>
          <w:lang w:val="en-US" w:eastAsia="zh-CN"/>
        </w:rPr>
        <w:t>1、公开竞价是铜陵有色集团为规范采购管理，推进阳光操作而采取的公开竞争性采购方式。</w:t>
      </w:r>
    </w:p>
    <w:p w14:paraId="688F1DD2">
      <w:pPr>
        <w:pStyle w:val="2"/>
        <w:bidi w:val="0"/>
        <w:rPr>
          <w:rFonts w:hint="eastAsia"/>
        </w:rPr>
      </w:pPr>
      <w:r>
        <w:rPr>
          <w:rFonts w:hint="eastAsia"/>
          <w:lang w:val="en-US" w:eastAsia="zh-CN"/>
        </w:rPr>
        <w:t>2、中标结果仅直接通知到竞价中标人，不再另行发布中标公告。对中标结果有异议的竞价投标人可向投标受理人提出书面异议。</w:t>
      </w:r>
    </w:p>
    <w:p w14:paraId="069A6436">
      <w:pPr>
        <w:pStyle w:val="2"/>
        <w:bidi w:val="0"/>
        <w:rPr>
          <w:rFonts w:hint="eastAsia"/>
        </w:rPr>
      </w:pPr>
      <w:r>
        <w:rPr>
          <w:rFonts w:hint="eastAsia"/>
          <w:lang w:val="en-US" w:eastAsia="zh-CN"/>
        </w:rPr>
        <w:t>3、投标人在投标、签约或履行合同等过程中若违约，按铜陵有色集团相关失信供应商管理规定处理。</w:t>
      </w:r>
    </w:p>
    <w:p w14:paraId="37DF56F1">
      <w:pPr>
        <w:pStyle w:val="2"/>
        <w:bidi w:val="0"/>
        <w:rPr>
          <w:rFonts w:hint="eastAsia"/>
        </w:rPr>
      </w:pPr>
      <w:r>
        <w:rPr>
          <w:rFonts w:hint="eastAsia"/>
          <w:lang w:val="en-US" w:eastAsia="zh-CN"/>
        </w:rPr>
        <w:t>4、因竞价投标人制作、推送报价文件不符合要求，以及发现竞价投标人有失信行为，导致被判定为投标作废的后果，由竞价投标人自行承担。</w:t>
      </w:r>
    </w:p>
    <w:p w14:paraId="109B4EA3">
      <w:pPr>
        <w:pStyle w:val="2"/>
        <w:bidi w:val="0"/>
        <w:rPr>
          <w:rFonts w:hint="eastAsia"/>
        </w:rPr>
      </w:pPr>
      <w:r>
        <w:rPr>
          <w:rFonts w:hint="eastAsia"/>
          <w:lang w:val="en-US" w:eastAsia="zh-CN"/>
        </w:rPr>
        <w:t>5、 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"https://ec.tlys.cn:10000/main/NoticeDetails?id=13feed07-d79c-4d47-bae7-d4804a2f8bdd&amp;cate=2&amp;" \t "https://zb.zhaobiao.cn/_blank"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0000EE"/>
          <w:spacing w:val="0"/>
          <w:szCs w:val="16"/>
          <w:u w:val="none"/>
          <w:bdr w:val="none" w:color="auto" w:sz="0" w:space="0"/>
          <w:shd w:val="clear" w:fill="FFFFFF"/>
        </w:rPr>
        <w:t>竞价投标人报价前应认真阅读《电子竞价采购须知》（请点击查阅）。</w:t>
      </w:r>
      <w:r>
        <w:rPr>
          <w:rFonts w:hint="eastAsia"/>
          <w:lang w:val="en-US" w:eastAsia="zh-CN"/>
        </w:rPr>
        <w:fldChar w:fldCharType="end"/>
      </w:r>
    </w:p>
    <w:p w14:paraId="78E57C07">
      <w:pPr>
        <w:pStyle w:val="2"/>
        <w:bidi w:val="0"/>
        <w:rPr>
          <w:rFonts w:hint="eastAsia"/>
        </w:rPr>
      </w:pPr>
      <w:r>
        <w:rPr>
          <w:rFonts w:hint="eastAsia"/>
          <w:lang w:val="en-US" w:eastAsia="zh-CN"/>
        </w:rPr>
        <w:t>一、竞价内容</w:t>
      </w: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50"/>
        <w:gridCol w:w="711"/>
        <w:gridCol w:w="1426"/>
        <w:gridCol w:w="812"/>
        <w:gridCol w:w="350"/>
        <w:gridCol w:w="350"/>
        <w:gridCol w:w="1223"/>
        <w:gridCol w:w="1695"/>
        <w:gridCol w:w="1489"/>
      </w:tblGrid>
      <w:tr w14:paraId="70FCBE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100C439F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47914D25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服务描述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339C936E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服务内容及要求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76AE91C8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货物信息及要求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20DDFFB8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单位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79269AC2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数量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0E05C299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装运时间及起运港、目的港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5198B131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提货地点、联系人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1D5DA5DA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</w:tr>
      <w:tr w14:paraId="50180F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12DF0C28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41CD6F16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铜冠建安物资出口运输及报关服务</w:t>
            </w:r>
          </w:p>
          <w:p w14:paraId="286F8980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6FCD2007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投标人负责将货物从工厂至目的港全程的提货、出口报关及海运等全部事宜及费用，包括但不限于提货、内陆运输及保险、订舱、集港及海运等；同时负责并承担期间货物财产及人员人身的安全责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68EB28BB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具体货物信息（包装尺寸及重量）及报价明细表详见附件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7D7B9463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批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5E44AC85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2642D784">
            <w:pPr>
              <w:pStyle w:val="2"/>
              <w:bidi w:val="0"/>
            </w:pPr>
            <w:r>
              <w:rPr>
                <w:rFonts w:hint="eastAsia"/>
              </w:rPr>
              <w:t> </w:t>
            </w:r>
          </w:p>
          <w:p w14:paraId="7D50DEFA">
            <w:pPr>
              <w:pStyle w:val="2"/>
              <w:bidi w:val="0"/>
            </w:pPr>
            <w:r>
              <w:rPr>
                <w:rFonts w:hint="eastAsia"/>
              </w:rPr>
              <w:t>1、要求集装箱到厂提货，2025年10月12日具备提货条件；</w:t>
            </w:r>
          </w:p>
          <w:p w14:paraId="74343520">
            <w:pPr>
              <w:pStyle w:val="2"/>
              <w:bidi w:val="0"/>
            </w:pPr>
            <w:r>
              <w:rPr>
                <w:rFonts w:hint="eastAsia"/>
              </w:rPr>
              <w:t>2、货物离港时间不晚于2025年10月20日，报价单上需注明船期、航程时间（否则报价无效）；</w:t>
            </w:r>
          </w:p>
          <w:p w14:paraId="14D8BE3B">
            <w:pPr>
              <w:pStyle w:val="2"/>
              <w:bidi w:val="0"/>
            </w:pPr>
            <w:r>
              <w:rPr>
                <w:rFonts w:hint="eastAsia"/>
              </w:rPr>
              <w:t>3、起运港：上海，目的港：瓜亚基尔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7462FFB6">
            <w:pPr>
              <w:pStyle w:val="2"/>
              <w:bidi w:val="0"/>
            </w:pPr>
            <w:r>
              <w:rPr>
                <w:rFonts w:hint="eastAsia"/>
              </w:rPr>
              <w:t>安徽省铜陵市经济开发区黄山大道879号（铜冠建安钢构公司仓库）；</w:t>
            </w:r>
          </w:p>
          <w:p w14:paraId="26948639">
            <w:pPr>
              <w:pStyle w:val="2"/>
              <w:bidi w:val="0"/>
            </w:pPr>
            <w:r>
              <w:rPr>
                <w:rFonts w:hint="eastAsia"/>
              </w:rPr>
              <w:t>联系人：张少雄：17756248436</w:t>
            </w:r>
          </w:p>
          <w:p w14:paraId="397358A6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1991538F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使用单位联系人：汤静</w:t>
            </w:r>
          </w:p>
          <w:p w14:paraId="53591765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联系方式：13866853173</w:t>
            </w:r>
          </w:p>
        </w:tc>
      </w:tr>
      <w:tr w14:paraId="28006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50B644A4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298DC78E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合计（总价）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1510B1FF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29D07609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79E567C0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545605E0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5688A62C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05CB42EB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 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50BDB7D0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 </w:t>
            </w:r>
          </w:p>
        </w:tc>
      </w:tr>
    </w:tbl>
    <w:p w14:paraId="4053535A">
      <w:pPr>
        <w:pStyle w:val="2"/>
        <w:bidi w:val="0"/>
        <w:rPr>
          <w:rFonts w:hint="eastAsia"/>
        </w:rPr>
      </w:pPr>
      <w:r>
        <w:rPr>
          <w:rFonts w:hint="eastAsia"/>
          <w:lang w:val="en-US" w:eastAsia="zh-CN"/>
        </w:rPr>
        <w:t>二、相关要求</w:t>
      </w: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91"/>
        <w:gridCol w:w="652"/>
        <w:gridCol w:w="7363"/>
      </w:tblGrid>
      <w:tr w14:paraId="1A31E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05997839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103591C7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条件名称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3F74A4D7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条件内容</w:t>
            </w:r>
          </w:p>
        </w:tc>
      </w:tr>
      <w:tr w14:paraId="6FDAD9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48E311C0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2FBF5FE9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投标人资质要求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404FE055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投标人应具备独立法人资格，和独立签订服务合同的权利，至投标截止日注册资本不低于人民币500万元；投标人需具备从事国际货运代理行业资质，有三年及以上国际货运经营业绩，具备履行合同的能力。</w:t>
            </w:r>
          </w:p>
        </w:tc>
      </w:tr>
      <w:tr w14:paraId="483EA1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1F9A63B9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2431DA67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报价要求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07073CAA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投标人须按要求报出包干总价及分项明细价格（包含但不限于报关费、拖车费、报关费、码头费、港口建设费、THC、文件费、手续费、电放费、铅封费、海运费等），分项明细价格作为附件上传。</w:t>
            </w:r>
          </w:p>
        </w:tc>
      </w:tr>
      <w:tr w14:paraId="01BF2D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2F34C13D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4D39939F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运输方式及方案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793E1745">
            <w:pPr>
              <w:pStyle w:val="2"/>
              <w:bidi w:val="0"/>
            </w:pPr>
            <w:r>
              <w:rPr>
                <w:rFonts w:hint="eastAsia"/>
              </w:rPr>
              <w:t>投标人安排集装箱（40OT）到发货人工厂提货运输至目的港，报价时提供具体运输方案。</w:t>
            </w:r>
          </w:p>
          <w:p w14:paraId="1F5BDF2F">
            <w:pPr>
              <w:pStyle w:val="2"/>
              <w:bidi w:val="0"/>
            </w:pPr>
            <w:r>
              <w:rPr>
                <w:rFonts w:hint="eastAsia"/>
              </w:rPr>
              <w:t>投标人须认真复核运输清单，并于报价前与发货方联系沟通，确保并负责运输出口方案的切实可行，并承担由此产生的额外费用；发货方仅负责提供基础货物信息及报关资料，不提供任何额外的保函。</w:t>
            </w:r>
          </w:p>
        </w:tc>
      </w:tr>
      <w:tr w14:paraId="24F1E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7F07966B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524B2475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运输要求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6665C7FA">
            <w:pPr>
              <w:pStyle w:val="2"/>
              <w:bidi w:val="0"/>
            </w:pPr>
            <w:r>
              <w:rPr>
                <w:rFonts w:hint="eastAsia"/>
              </w:rPr>
              <w:t>*1、目的港的免费用箱期不得少于14天。若因免费用箱期少于承诺时间且产生额外滞箱费的，将由投标人自行承担相关费用。</w:t>
            </w:r>
          </w:p>
          <w:p w14:paraId="644D1E79">
            <w:pPr>
              <w:pStyle w:val="2"/>
              <w:bidi w:val="0"/>
            </w:pPr>
            <w:r>
              <w:rPr>
                <w:rFonts w:hint="eastAsia"/>
              </w:rPr>
              <w:t>2、正本提单于目的港放单。</w:t>
            </w:r>
          </w:p>
          <w:p w14:paraId="1130C4C1">
            <w:pPr>
              <w:pStyle w:val="2"/>
              <w:bidi w:val="0"/>
            </w:pPr>
            <w:r>
              <w:rPr>
                <w:rFonts w:hint="eastAsia"/>
              </w:rPr>
              <w:t>3、要求申请目的港集装箱免修豁免权。</w:t>
            </w:r>
          </w:p>
        </w:tc>
      </w:tr>
      <w:tr w14:paraId="536FA8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31529028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70994732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付款方式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5DD30C97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船开交付提单后两周，乙方开具正式的发票（国内运输费开具增值税专票），甲方收到发票后当月入账，在所有物资安全运达到厄瓜多尔的瓜亚基尔港后，甲方向乙方支付本次费用。</w:t>
            </w:r>
          </w:p>
        </w:tc>
      </w:tr>
      <w:tr w14:paraId="1D28E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5E32C0C9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51B43D45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履约保证金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2CAD6D19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（0）万元</w:t>
            </w:r>
          </w:p>
        </w:tc>
      </w:tr>
      <w:tr w14:paraId="7008E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34A057CF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47BA1BF6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费用结算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17EFC1A1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原则上按中标包干价结算，委托方有权在计划清单数量基础上做调整，若委托方出口数量有较大调整，则按实际出口货量，结合分项明细价格结算。投标人须严格按照国家相关规定开具对应税率的发票，否则，委托方将有权拒付相关费用。</w:t>
            </w:r>
          </w:p>
        </w:tc>
      </w:tr>
      <w:tr w14:paraId="0AB01A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49AB9231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62C7222D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投标要求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5B116E7E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投标时，应对所报产品的规格型号、技术参数及质量技术标准描述完整。与竞价内容有技术或商务偏离的，投标时应作偏离描述。竞价采购人可调整该投标价格，但调整的投标价格仅作比较之用，投标人的原投标价仍然不变。</w:t>
            </w:r>
          </w:p>
        </w:tc>
      </w:tr>
      <w:tr w14:paraId="56EF85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519C9407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132A726D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服务范围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1501FE00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投标人负责货物从提货仓库至目的港全程的提货、出口报关及海运等全部事宜及费用，包括但不限于提货、内陆运输及保险、订舱、装箱固定、集港及海运等；同时负责并承担期间货物财产及人员人身的安全责任。</w:t>
            </w:r>
          </w:p>
        </w:tc>
      </w:tr>
      <w:tr w14:paraId="1C727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083A6246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078FE40D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额外费用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51200860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服务期间如发生查验、损坏、污染箱体、超期堆存以及滞箱费等非投标人原因而导致的额外费用的，将根据实际情况，凭有效费用证明材料予以实报实销。除上述额外费用外，若有其他可能会产生的额外费用且不含在包干总价之中的，应在报价时明确注明，否则将视为已经含在包干总价之中。</w:t>
            </w:r>
          </w:p>
        </w:tc>
      </w:tr>
      <w:tr w14:paraId="65058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48F02A71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27DE091C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定标规则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468D55DB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有效报价的总价最低为定标依据。</w:t>
            </w:r>
          </w:p>
        </w:tc>
      </w:tr>
      <w:tr w14:paraId="7EAB5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33C04330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3074D0BC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投标有效期</w:t>
            </w:r>
          </w:p>
        </w:tc>
        <w:tc>
          <w:tcPr>
            <w:tcW w:w="0" w:type="auto"/>
            <w:tcBorders>
              <w:top w:val="single" w:color="E1E1E1" w:sz="4" w:space="0"/>
              <w:left w:val="single" w:color="E1E1E1" w:sz="4" w:space="0"/>
              <w:bottom w:val="single" w:color="E1E1E1" w:sz="4" w:space="0"/>
              <w:right w:val="single" w:color="E1E1E1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59C9ADC2"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投标截止日起（60）日内。</w:t>
            </w:r>
          </w:p>
        </w:tc>
      </w:tr>
    </w:tbl>
    <w:p w14:paraId="11BFE889">
      <w:pPr>
        <w:pStyle w:val="2"/>
        <w:bidi w:val="0"/>
        <w:rPr>
          <w:rFonts w:hint="eastAsia"/>
        </w:rPr>
      </w:pPr>
      <w:r>
        <w:rPr>
          <w:rFonts w:hint="eastAsia"/>
          <w:lang w:val="en-US" w:eastAsia="zh-CN"/>
        </w:rPr>
        <w:t>三、投标受理时间</w:t>
      </w:r>
    </w:p>
    <w:p w14:paraId="141AF8C8">
      <w:pPr>
        <w:pStyle w:val="2"/>
        <w:bidi w:val="0"/>
        <w:rPr>
          <w:rFonts w:hint="eastAsia"/>
        </w:rPr>
      </w:pPr>
      <w:r>
        <w:rPr>
          <w:rFonts w:hint="eastAsia"/>
          <w:lang w:val="en-US" w:eastAsia="zh-CN"/>
        </w:rPr>
        <w:t>公告之日起至报价截止时间。</w:t>
      </w:r>
    </w:p>
    <w:p w14:paraId="6A1F63C8">
      <w:pPr>
        <w:pStyle w:val="2"/>
        <w:bidi w:val="0"/>
        <w:rPr>
          <w:rFonts w:hint="eastAsia"/>
        </w:rPr>
      </w:pPr>
      <w:r>
        <w:rPr>
          <w:rFonts w:hint="eastAsia"/>
          <w:lang w:val="en-US" w:eastAsia="zh-CN"/>
        </w:rPr>
        <w:t>四、投诉受理</w:t>
      </w:r>
    </w:p>
    <w:p w14:paraId="2E749830">
      <w:pPr>
        <w:pStyle w:val="2"/>
        <w:bidi w:val="0"/>
        <w:rPr>
          <w:rFonts w:hint="eastAsia"/>
        </w:rPr>
      </w:pPr>
      <w:r>
        <w:rPr>
          <w:rFonts w:hint="eastAsia"/>
          <w:lang w:val="en-US" w:eastAsia="zh-CN"/>
        </w:rPr>
        <w:t>1、投诉须实名，并提供书面佐证材料。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2、受理人名称：铜陵有色金属集团铜冠建筑安装股份有限公司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地址：铜陵市经济开发区黄山大道879号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联系人：黄小世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投诉电话:0562-5861411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邮箱：huangxs@tlys.cn</w:t>
      </w:r>
    </w:p>
    <w:p w14:paraId="34EF11A7">
      <w:pPr>
        <w:pStyle w:val="2"/>
        <w:bidi w:val="0"/>
        <w:rPr>
          <w:rFonts w:hint="eastAsia"/>
        </w:rPr>
      </w:pPr>
      <w:r>
        <w:rPr>
          <w:rFonts w:hint="eastAsia"/>
          <w:lang w:val="en-US" w:eastAsia="zh-CN"/>
        </w:rPr>
        <w:t> </w:t>
      </w:r>
    </w:p>
    <w:p w14:paraId="4F194661">
      <w:pPr>
        <w:pStyle w:val="2"/>
        <w:bidi w:val="0"/>
        <w:rPr>
          <w:rFonts w:hint="eastAsia"/>
        </w:rPr>
      </w:pPr>
      <w:r>
        <w:rPr>
          <w:rFonts w:hint="eastAsia"/>
          <w:lang w:val="en-US" w:eastAsia="zh-CN"/>
        </w:rPr>
        <w:t> </w:t>
      </w:r>
    </w:p>
    <w:p w14:paraId="66003320">
      <w:pPr>
        <w:pStyle w:val="2"/>
        <w:bidi w:val="0"/>
        <w:rPr>
          <w:rFonts w:hint="eastAsia"/>
        </w:rPr>
      </w:pPr>
      <w:r>
        <w:rPr>
          <w:rFonts w:hint="eastAsia"/>
        </w:rPr>
        <w:t>报价网址：https://ec.tlys.cn:10000/passport/Home/Index</w:t>
      </w:r>
    </w:p>
    <w:p w14:paraId="10E61C87">
      <w:pPr>
        <w:pStyle w:val="2"/>
        <w:bidi w:val="0"/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CF6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2025-09-22T05:30:57Z</dcterms:created>
  <dc:creator>28039</dc:creator>
  <cp:lastModifiedBy>璇儿</cp:lastModifiedBy>
  <dcterms:modified xsi:type="dcterms:W3CDTF">2025-09-22T05:31:02Z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eyJoZGlkIjoiMGM2Y2JhNTI2ODZhZDhlNDdiZWJlOWMzN2NmM2E2N2QiLCJ1c2VySWQiOiI5NjU3NTMzMzUifQ==</vt:lpwstr>
  </property>
  <property fmtid="{D5CDD505-2E9C-101B-9397-08002B2CF9AE}" pid="4" name="ICV">
    <vt:lpwstr>CCCFFB49EF2148658974ECE963BEEE12_12</vt:lpwstr>
  </property>
</Properties>
</file>