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FB5FB">
      <w:pPr>
        <w:pStyle w:val="2"/>
        <w:bidi w:val="0"/>
      </w:pPr>
      <w:bookmarkStart w:id="0" w:name="_GoBack"/>
      <w:r>
        <w:t>为响应国家中医药发展战略，提升区域中药服务能力与效率，降低运营成本，漳州市第二中医院建设并运营了区域共享中药房。现需采购专业、高效、合规的</w:t>
      </w:r>
      <w:r>
        <w:rPr>
          <w:rFonts w:hint="eastAsia"/>
        </w:rPr>
        <w:t>物流配送服务，以保障共享中药房煎煮好的中药汤剂及中药饮片能安全、及时、有效、准确地送达至各合作医疗机构（含社区卫生服务中心、乡镇卫生院、诊所等）及患者指定地点。现需对共享中药房物流配送服务进行公开竞价采购，欢迎符合条件的供应商积极参与。</w:t>
      </w:r>
    </w:p>
    <w:p w14:paraId="743975D1">
      <w:pPr>
        <w:pStyle w:val="2"/>
        <w:bidi w:val="0"/>
      </w:pPr>
      <w:r>
        <w:rPr>
          <w:rFonts w:hint="eastAsia"/>
        </w:rPr>
        <w:t>一、项目名称：共享中药房物流配送服务；</w:t>
      </w:r>
    </w:p>
    <w:p w14:paraId="69060499">
      <w:pPr>
        <w:pStyle w:val="2"/>
        <w:bidi w:val="0"/>
      </w:pPr>
      <w:r>
        <w:rPr>
          <w:rFonts w:hint="eastAsia"/>
        </w:rPr>
        <w:t>二、项目编号：/</w:t>
      </w:r>
    </w:p>
    <w:p w14:paraId="3ECB100F">
      <w:pPr>
        <w:pStyle w:val="2"/>
        <w:bidi w:val="0"/>
      </w:pPr>
      <w:r>
        <w:rPr>
          <w:rFonts w:hint="eastAsia"/>
        </w:rPr>
        <w:t>三、服务内容： </w:t>
      </w:r>
    </w:p>
    <w:p w14:paraId="3A4E2D24">
      <w:pPr>
        <w:pStyle w:val="2"/>
        <w:bidi w:val="0"/>
      </w:pPr>
      <w:r>
        <w:rPr>
          <w:rFonts w:hint="eastAsia"/>
        </w:rPr>
        <w:t>本次服务范围包括但不限于：</w:t>
      </w:r>
    </w:p>
    <w:p w14:paraId="54F0C773">
      <w:pPr>
        <w:pStyle w:val="2"/>
        <w:bidi w:val="0"/>
      </w:pPr>
      <w:r>
        <w:rPr>
          <w:rFonts w:hint="eastAsia"/>
        </w:rPr>
        <w:t>1、配送对象：包含煎煮完成并包装好的中药汤剂（需冷链/保温配送）、中药配方颗粒、中药饮片（含精制饮片、小包装饮片、散装饮片等）等。</w:t>
      </w:r>
    </w:p>
    <w:p w14:paraId="2D982FD3">
      <w:pPr>
        <w:pStyle w:val="2"/>
        <w:bidi w:val="0"/>
      </w:pPr>
      <w:r>
        <w:rPr>
          <w:rFonts w:hint="eastAsia"/>
        </w:rPr>
        <w:t>2、配送范围：无区域限制。</w:t>
      </w:r>
    </w:p>
    <w:p w14:paraId="5157D935">
      <w:pPr>
        <w:pStyle w:val="2"/>
        <w:bidi w:val="0"/>
      </w:pPr>
      <w:r>
        <w:rPr>
          <w:rFonts w:hint="eastAsia"/>
        </w:rPr>
        <w:t>3、配送模式：从共享中药房配送至各合作医疗机构（含社区卫生服务中心、乡镇卫生院、诊所等）及 患者指定地址 。</w:t>
      </w:r>
    </w:p>
    <w:p w14:paraId="5F549A51">
      <w:pPr>
        <w:pStyle w:val="2"/>
        <w:bidi w:val="0"/>
      </w:pPr>
      <w:r>
        <w:rPr>
          <w:rFonts w:hint="eastAsia"/>
        </w:rPr>
        <w:t>4、核心服务要求：务必保障共享中药房煎煮好的中药汤剂及中药配方颗粒、中药饮片能安全、及时、有效、准确地送达至各合作医疗机构（含社区卫生服务中心、乡镇卫生院、诊所等）及患者指定地点。并确保药品在运输过程中无污染、无破损、无混淆、无差错；符合国家对药品运输与配送的相关规定。</w:t>
      </w:r>
    </w:p>
    <w:p w14:paraId="3A7917BC">
      <w:pPr>
        <w:pStyle w:val="2"/>
        <w:bidi w:val="0"/>
      </w:pPr>
      <w:r>
        <w:rPr>
          <w:rFonts w:hint="eastAsia"/>
        </w:rPr>
        <w:t>5、时效性：由共享中药房根据患者订单情况，统一调配需要配送的药剂，根据不同订单的药剂情况，如：煎煮完成并包装好的中药汤剂（需冷链/保温配送）应整理归类好装车进行配送，上午11：30时前的汤剂务必在当天下午下班前配送至各合作医疗机构（含社区卫生服务中心、乡镇卫生院、诊所等）及患者指定地址（龙海区全区、芗城区、龙文区、高新区、漳州角美台商投资区、漳州招商局经济技术开发区），下午15：30时后配送的中药汤剂当天送达石码街道，其它地方次日上午送达。</w:t>
      </w:r>
    </w:p>
    <w:p w14:paraId="4C065BE5">
      <w:pPr>
        <w:pStyle w:val="2"/>
        <w:bidi w:val="0"/>
      </w:pPr>
      <w:r>
        <w:rPr>
          <w:rFonts w:hint="eastAsia"/>
        </w:rPr>
        <w:t>中药配方颗粒、中药饮片（含精制饮片、小包装饮片、散装饮片等）等按正常配送时效安排配送</w:t>
      </w:r>
    </w:p>
    <w:p w14:paraId="72C8E8B6">
      <w:pPr>
        <w:pStyle w:val="2"/>
        <w:bidi w:val="0"/>
      </w:pPr>
      <w:r>
        <w:rPr>
          <w:rFonts w:hint="eastAsia"/>
        </w:rPr>
        <w:t>6、温控要求：对需冷藏（通常2-8℃）的中药汤剂，需提供全程符合药品要求的温控物流解决方案（冷藏车、保温箱、温度实时监控设备等）。</w:t>
      </w:r>
    </w:p>
    <w:p w14:paraId="36ADCD2E">
      <w:pPr>
        <w:pStyle w:val="2"/>
        <w:bidi w:val="0"/>
      </w:pPr>
      <w:r>
        <w:rPr>
          <w:rFonts w:hint="eastAsia"/>
        </w:rPr>
        <w:t>7、安全性：确保药品在运输过程中无污染、无破损、无混淆、无差错；符合国家对药品运输与配送的相关规定。建立完善的药品交接、签收、追溯流程；具备处理药品破损、丢失、延误等异常情况的应急预案。</w:t>
      </w:r>
    </w:p>
    <w:p w14:paraId="3E89B12B">
      <w:pPr>
        <w:pStyle w:val="2"/>
        <w:bidi w:val="0"/>
      </w:pPr>
      <w:r>
        <w:rPr>
          <w:rFonts w:hint="eastAsia"/>
        </w:rPr>
        <w:t>8、信息化：需提供物流信息管理系统，实现订单接收、车辆调度、在途轨迹实时追踪、温度监控（如需）、电子签收、异常预警、数据统计分析等功能，并与共享中药房信息系统进行必要的数据对接。</w:t>
      </w:r>
    </w:p>
    <w:p w14:paraId="512904F8">
      <w:pPr>
        <w:pStyle w:val="2"/>
        <w:bidi w:val="0"/>
      </w:pPr>
      <w:r>
        <w:rPr>
          <w:rFonts w:hint="eastAsia"/>
        </w:rPr>
        <w:t>9、服务标准：制定规范的配送员服务标准（如着装、话术、操作规范等）。</w:t>
      </w:r>
    </w:p>
    <w:p w14:paraId="2B4C3789">
      <w:pPr>
        <w:pStyle w:val="2"/>
        <w:bidi w:val="0"/>
      </w:pPr>
      <w:r>
        <w:rPr>
          <w:rFonts w:hint="eastAsia"/>
        </w:rPr>
        <w:t>10、服务期限：自合同签订之日起壹年。</w:t>
      </w:r>
    </w:p>
    <w:p w14:paraId="4EE22D02">
      <w:pPr>
        <w:pStyle w:val="2"/>
        <w:bidi w:val="0"/>
      </w:pPr>
      <w:r>
        <w:rPr>
          <w:rFonts w:hint="eastAsia"/>
        </w:rPr>
        <w:t>四、供应商的资格要求：</w:t>
      </w:r>
    </w:p>
    <w:p w14:paraId="22F3A87D">
      <w:pPr>
        <w:pStyle w:val="2"/>
        <w:bidi w:val="0"/>
      </w:pPr>
      <w:r>
        <w:rPr>
          <w:rFonts w:hint="eastAsia"/>
        </w:rPr>
        <w:t>1、法定条件：在中华人民共和国境内注册，具有独立承担民事责任能力的法人或其他组织，持有有效的营业执照；具有良好的商业信誉和健全的财务会计制度；具有履行合同所必需的设备和专业技术能力；有依法缴纳税收和社会保障资金的良好记录；参加本次采购活动前三年内，在经营活动中没有重大违法记录（需提供承诺函）；法律、行政法规规定的其他条件。</w:t>
      </w:r>
    </w:p>
    <w:p w14:paraId="4212A744">
      <w:pPr>
        <w:pStyle w:val="2"/>
        <w:bidi w:val="0"/>
      </w:pPr>
      <w:r>
        <w:rPr>
          <w:rFonts w:hint="eastAsia"/>
        </w:rPr>
        <w:t>2、特定条件（必须满足）：</w:t>
      </w:r>
    </w:p>
    <w:p w14:paraId="44A009FF">
      <w:pPr>
        <w:pStyle w:val="2"/>
        <w:bidi w:val="0"/>
      </w:pPr>
      <w:r>
        <w:rPr>
          <w:rFonts w:hint="eastAsia"/>
        </w:rPr>
        <w:t>2.1核心资质：必须具备《药品经营许可证》（经营范围需明确允许从事药品配送）或《医疗器械经营许可证》（如涉及相关器械配送）或持有交通运输管理部门颁发的具有“货物专用运输（冷藏保鲜）”或类似相关经营范围的《道路运输经营许可证》。</w:t>
      </w:r>
    </w:p>
    <w:p w14:paraId="14C7A31E">
      <w:pPr>
        <w:pStyle w:val="2"/>
        <w:bidi w:val="0"/>
      </w:pPr>
      <w:r>
        <w:rPr>
          <w:rFonts w:hint="eastAsia"/>
        </w:rPr>
        <w:t>2.2配送能力：投标人（或其实际承运主体）必须具备符合药品要求的物流配送能力证明（如自有或长期稳定租赁的符合标准的冷藏车、保温箱、温湿度监控系统等）。</w:t>
      </w:r>
    </w:p>
    <w:p w14:paraId="625E3010">
      <w:pPr>
        <w:pStyle w:val="2"/>
        <w:bidi w:val="0"/>
      </w:pPr>
      <w:r>
        <w:rPr>
          <w:rFonts w:hint="eastAsia"/>
        </w:rPr>
        <w:t>2.3经验要求：具有药品、医疗器械或冷链食品等温控敏感产品的物流配送经验或具有为医疗机构（医院、诊所、药房等）提供配送服务的经验或具有城市配送、多网点配送、即时配送等复杂调度经验者。</w:t>
      </w:r>
    </w:p>
    <w:p w14:paraId="2C8B7635">
      <w:pPr>
        <w:pStyle w:val="2"/>
        <w:bidi w:val="0"/>
      </w:pPr>
      <w:r>
        <w:rPr>
          <w:rFonts w:hint="eastAsia"/>
        </w:rPr>
        <w:t>2.4运力要求：具备覆盖本项目配送区域所需的运输车辆资源（自有或稳定可控），特别是符合要求的温控车辆（冷藏车、配备温控设备的厢式货车）及保温配送箱的数量和能力。</w:t>
      </w:r>
    </w:p>
    <w:p w14:paraId="44553CFC">
      <w:pPr>
        <w:pStyle w:val="2"/>
        <w:bidi w:val="0"/>
      </w:pPr>
      <w:r>
        <w:rPr>
          <w:rFonts w:hint="eastAsia"/>
        </w:rPr>
        <w:t>2.5信息系统要求：拥有自建或成熟稳定的第三方物流信息管理系统（TMS），能实现订单管理、车辆定位、温湿度监控（如需）、电子签收、全程追溯等功能，并能根据采购方要求提供数据接口。</w:t>
      </w:r>
    </w:p>
    <w:p w14:paraId="201429C0">
      <w:pPr>
        <w:pStyle w:val="2"/>
        <w:bidi w:val="0"/>
      </w:pPr>
      <w:r>
        <w:rPr>
          <w:rFonts w:hint="eastAsia"/>
        </w:rPr>
        <w:t>2.6管理体系要求：具备完善的药品运输质量管理制度、操作规程、应急预案和人员培训体系。</w:t>
      </w:r>
    </w:p>
    <w:p w14:paraId="58A2F313">
      <w:pPr>
        <w:pStyle w:val="2"/>
        <w:bidi w:val="0"/>
      </w:pPr>
      <w:r>
        <w:rPr>
          <w:rFonts w:hint="eastAsia"/>
        </w:rPr>
        <w:t>2.7人员要求：负责配送管理、质量管理人员应具备相应的专业知识或资质；配送员需经过岗前培训，了解药品配送的特殊要求及服务规范。</w:t>
      </w:r>
    </w:p>
    <w:p w14:paraId="04D10C31">
      <w:pPr>
        <w:pStyle w:val="2"/>
        <w:bidi w:val="0"/>
      </w:pPr>
      <w:r>
        <w:rPr>
          <w:rFonts w:hint="eastAsia"/>
        </w:rPr>
        <w:t>3、本项目不接受联合体投标。 </w:t>
      </w:r>
    </w:p>
    <w:p w14:paraId="7F38A434">
      <w:pPr>
        <w:pStyle w:val="2"/>
        <w:bidi w:val="0"/>
      </w:pPr>
      <w:r>
        <w:rPr>
          <w:rFonts w:hint="eastAsia"/>
        </w:rPr>
        <w:t>4、供应商不得被列入失信被执行人、重大税收违法案件当事人名单、严重违法失信行为记录名单。未被“信用中国”（www.creditchina.gov.cn）、“中国政府采购网”（http://www.ccgp.gov.cn/）等网站列入相关不良名单；</w:t>
      </w:r>
    </w:p>
    <w:p w14:paraId="64FEC013">
      <w:pPr>
        <w:pStyle w:val="2"/>
        <w:bidi w:val="0"/>
      </w:pPr>
      <w:r>
        <w:rPr>
          <w:rFonts w:hint="eastAsia"/>
        </w:rPr>
        <w:t>5、参加采购活动前三年内，在经营活动中没有重大违法违规记录，需提供相关书面声明函；</w:t>
      </w:r>
    </w:p>
    <w:p w14:paraId="03350017">
      <w:pPr>
        <w:pStyle w:val="2"/>
        <w:bidi w:val="0"/>
      </w:pPr>
      <w:r>
        <w:rPr>
          <w:rFonts w:hint="eastAsia"/>
        </w:rPr>
        <w:t>6、具有履行合同所必需的设备和专业技术能力，提供相关设备清单及技术人员资质证明；</w:t>
      </w:r>
    </w:p>
    <w:p w14:paraId="77CD853A">
      <w:pPr>
        <w:pStyle w:val="2"/>
        <w:bidi w:val="0"/>
      </w:pPr>
      <w:r>
        <w:rPr>
          <w:rFonts w:hint="eastAsia"/>
        </w:rPr>
        <w:t>6、具有良好的商业信誉和健全的财务会计制度，须提供近 1年财务审计报告或财务报表或银行出具的资信证明；</w:t>
      </w:r>
    </w:p>
    <w:p w14:paraId="41A90ECC">
      <w:pPr>
        <w:pStyle w:val="2"/>
        <w:bidi w:val="0"/>
      </w:pPr>
      <w:r>
        <w:rPr>
          <w:rFonts w:hint="eastAsia"/>
        </w:rPr>
        <w:t>7、具有依法缴纳税收良好记录，供应商须提供投标截止时间前六个月内（不含投标截止时间的当月）任一月份的缴纳税收的凭据；</w:t>
      </w:r>
    </w:p>
    <w:p w14:paraId="4035C21C">
      <w:pPr>
        <w:pStyle w:val="2"/>
        <w:bidi w:val="0"/>
      </w:pPr>
      <w:r>
        <w:rPr>
          <w:rFonts w:hint="eastAsia"/>
        </w:rPr>
        <w:t>8、具有社会保障资金的良好记录，供应商须提供投标截止时间前六个月内（不含投标截止时间的当月）任一月份的缴纳社会保险的凭据（社保缴纳凭证至少须包含缴纳基本养老保险、失业保险、工伤保险、基本医疗保险、生育险的凭证）；</w:t>
      </w:r>
    </w:p>
    <w:p w14:paraId="2E90CB8A">
      <w:pPr>
        <w:pStyle w:val="2"/>
        <w:bidi w:val="0"/>
      </w:pPr>
      <w:r>
        <w:rPr>
          <w:rFonts w:hint="eastAsia"/>
        </w:rPr>
        <w:t>注：供应商若为依法免税或不需要缴纳社会保障资金的供应商，应提供相应文件证明其依法免税或不需要缴纳社会保障资金。</w:t>
      </w:r>
    </w:p>
    <w:p w14:paraId="69BE7204">
      <w:pPr>
        <w:pStyle w:val="2"/>
        <w:bidi w:val="0"/>
      </w:pPr>
      <w:r>
        <w:rPr>
          <w:rFonts w:hint="eastAsia"/>
        </w:rPr>
        <w:t>五、竞价报名方式及文件递交</w:t>
      </w:r>
    </w:p>
    <w:p w14:paraId="37BDF56A">
      <w:pPr>
        <w:pStyle w:val="2"/>
        <w:bidi w:val="0"/>
      </w:pPr>
      <w:r>
        <w:rPr>
          <w:rFonts w:hint="eastAsia"/>
        </w:rPr>
        <w:t>（一）、报名方式：</w:t>
      </w:r>
    </w:p>
    <w:p w14:paraId="4988BE8A">
      <w:pPr>
        <w:pStyle w:val="2"/>
        <w:bidi w:val="0"/>
      </w:pPr>
      <w:r>
        <w:rPr>
          <w:rFonts w:hint="eastAsia"/>
        </w:rPr>
        <w:t>1、现场报名：供应商请将报名资料送至漳州市第二中医院门诊四楼采购中心（地址：漳州市龙海区公园西路73号）；</w:t>
      </w:r>
    </w:p>
    <w:p w14:paraId="6F736FEE">
      <w:pPr>
        <w:pStyle w:val="2"/>
        <w:bidi w:val="0"/>
      </w:pPr>
      <w:r>
        <w:rPr>
          <w:rFonts w:hint="eastAsia"/>
        </w:rPr>
        <w:t>2、邮件报名：按竞价公告要求将报名资料（逐页加盖公章）的彩色扫描件发送至邮箱lhzy22884@126.com，邮件主题必须注明项目名称+供应商全称，发送后请致电15060592333告知，经工作人员确认报名资料是否符合要求后，报名方为有效。</w:t>
      </w:r>
    </w:p>
    <w:p w14:paraId="572551B2">
      <w:pPr>
        <w:pStyle w:val="2"/>
        <w:bidi w:val="0"/>
      </w:pPr>
      <w:r>
        <w:rPr>
          <w:rFonts w:hint="eastAsia"/>
        </w:rPr>
        <w:t>（二）、报名材料（以下材料均需加盖公章）：</w:t>
      </w:r>
    </w:p>
    <w:p w14:paraId="78D4F940">
      <w:pPr>
        <w:pStyle w:val="2"/>
        <w:bidi w:val="0"/>
      </w:pPr>
      <w:r>
        <w:rPr>
          <w:rFonts w:hint="eastAsia"/>
        </w:rPr>
        <w:t>1、真实齐全有效的资质证明文件一份：营业执照（经有效年检，副本）、相关资质证书、相关业绩合同复印件等竞价公告要求提供的资料。</w:t>
      </w:r>
    </w:p>
    <w:p w14:paraId="112B9524">
      <w:pPr>
        <w:pStyle w:val="2"/>
        <w:bidi w:val="0"/>
      </w:pPr>
      <w:r>
        <w:rPr>
          <w:rFonts w:hint="eastAsia"/>
        </w:rPr>
        <w:t>2、法人或经办人授权委托书（原件），法人、经办人身份证（复印件正反两面）。</w:t>
      </w:r>
    </w:p>
    <w:p w14:paraId="0B66AA2D">
      <w:pPr>
        <w:pStyle w:val="2"/>
        <w:bidi w:val="0"/>
      </w:pPr>
      <w:r>
        <w:rPr>
          <w:rFonts w:hint="eastAsia"/>
        </w:rPr>
        <w:t>3、参加采购活动前三年内，在经营活动中没有重大违法违规记录承诺函。</w:t>
      </w:r>
    </w:p>
    <w:p w14:paraId="58E5F6CB">
      <w:pPr>
        <w:pStyle w:val="2"/>
        <w:bidi w:val="0"/>
      </w:pPr>
      <w:r>
        <w:rPr>
          <w:rFonts w:hint="eastAsia"/>
        </w:rPr>
        <w:t>4、报名时间：2025年09月23日至2025年 09月25日的上午08：00至12：00，下午15：00至18：00（北京时间）。未在规定时间报名的潜在供应商将失去竞价资格。</w:t>
      </w:r>
    </w:p>
    <w:p w14:paraId="5C42B41A">
      <w:pPr>
        <w:pStyle w:val="2"/>
        <w:bidi w:val="0"/>
      </w:pPr>
      <w:r>
        <w:rPr>
          <w:rFonts w:hint="eastAsia"/>
        </w:rPr>
        <w:t>（三）、竞价文件递交：</w:t>
      </w:r>
    </w:p>
    <w:p w14:paraId="1800B5C5">
      <w:pPr>
        <w:pStyle w:val="2"/>
        <w:bidi w:val="0"/>
      </w:pPr>
      <w:r>
        <w:rPr>
          <w:rFonts w:hint="eastAsia"/>
        </w:rPr>
        <w:t>1、现场递交地点：于递交文件截止时间前，递交到漳州市第二中医院采购中心</w:t>
      </w:r>
    </w:p>
    <w:p w14:paraId="304792C4">
      <w:pPr>
        <w:pStyle w:val="2"/>
        <w:bidi w:val="0"/>
      </w:pPr>
      <w:r>
        <w:rPr>
          <w:rFonts w:hint="eastAsia"/>
        </w:rPr>
        <w:t>2、邮寄地点：于递交文件截止时间前，邮寄到漳州市第二中医院采购中心（邮寄地址：漳州市龙海区石码街道公园西路73号），收件人：陈女士 ，联系电话：15060592333 ，邮编：363100；</w:t>
      </w:r>
    </w:p>
    <w:p w14:paraId="6450CC23">
      <w:pPr>
        <w:pStyle w:val="2"/>
        <w:bidi w:val="0"/>
      </w:pPr>
      <w:r>
        <w:rPr>
          <w:rFonts w:hint="eastAsia"/>
        </w:rPr>
        <w:t>3、截止时间：2025年09月26日上午10:00时（采用邮寄方式的，以医院工作人员实际收到竞价文件时间为准），逾期送达、未密封、标注错误的竞价文件恕不接收。</w:t>
      </w:r>
    </w:p>
    <w:p w14:paraId="11CE4B8E">
      <w:pPr>
        <w:pStyle w:val="2"/>
        <w:bidi w:val="0"/>
      </w:pPr>
      <w:r>
        <w:rPr>
          <w:rFonts w:hint="eastAsia"/>
        </w:rPr>
        <w:t>六、评标方式</w:t>
      </w:r>
    </w:p>
    <w:p w14:paraId="4961FF59">
      <w:pPr>
        <w:pStyle w:val="2"/>
        <w:bidi w:val="0"/>
      </w:pPr>
      <w:r>
        <w:rPr>
          <w:rFonts w:hint="eastAsia"/>
        </w:rPr>
        <w:t>由我院采购小组依法组建，我院将根据本次项目的特点组建评审小组负责评标，评审的依据为竞价文件、响应文件，遵循公平、公正、公开、科学、择优的原则。从产品质量、价格、售后服务、供应商信誉等多方面进行评审，以确定成交供应商。</w:t>
      </w:r>
    </w:p>
    <w:p w14:paraId="3DED0BE0">
      <w:pPr>
        <w:pStyle w:val="2"/>
        <w:bidi w:val="0"/>
      </w:pPr>
      <w:r>
        <w:rPr>
          <w:rFonts w:hint="eastAsia"/>
        </w:rPr>
        <w:t>七、供应商对本次竞价活动事项提出疑问的，请在本公告发布之日起3个工作日内，以书面形式（有效签署的原件并加盖公章）提交到漳州市第二中医院采购中心（地址：漳州市龙海区石码街道公园西路73号）。</w:t>
      </w:r>
    </w:p>
    <w:p w14:paraId="30B76DA3">
      <w:pPr>
        <w:pStyle w:val="2"/>
        <w:bidi w:val="0"/>
      </w:pPr>
      <w:r>
        <w:rPr>
          <w:rFonts w:hint="eastAsia"/>
        </w:rPr>
        <w:t>八、开标时间及地点</w:t>
      </w:r>
    </w:p>
    <w:p w14:paraId="2D457166">
      <w:pPr>
        <w:pStyle w:val="2"/>
        <w:bidi w:val="0"/>
      </w:pPr>
      <w:r>
        <w:rPr>
          <w:rFonts w:hint="eastAsia"/>
        </w:rPr>
        <w:t>开标时间：2025年09月26日上午10:30时；</w:t>
      </w:r>
    </w:p>
    <w:p w14:paraId="2C2E9419">
      <w:pPr>
        <w:pStyle w:val="2"/>
        <w:bidi w:val="0"/>
      </w:pPr>
      <w:r>
        <w:rPr>
          <w:rFonts w:hint="eastAsia"/>
        </w:rPr>
        <w:t>开标地点：漳州市第二中医院采购中心；</w:t>
      </w:r>
    </w:p>
    <w:p w14:paraId="29FE8B63">
      <w:pPr>
        <w:pStyle w:val="2"/>
        <w:bidi w:val="0"/>
      </w:pPr>
      <w:r>
        <w:rPr>
          <w:rFonts w:hint="eastAsia"/>
        </w:rPr>
        <w:t>九、采购人及联系方式</w:t>
      </w:r>
    </w:p>
    <w:p w14:paraId="3335B0DA">
      <w:pPr>
        <w:pStyle w:val="2"/>
        <w:bidi w:val="0"/>
      </w:pPr>
      <w:r>
        <w:rPr>
          <w:rFonts w:hint="eastAsia"/>
        </w:rPr>
        <w:t>采购人：漳州市第二中医院；</w:t>
      </w:r>
    </w:p>
    <w:p w14:paraId="5D4EF63A">
      <w:pPr>
        <w:pStyle w:val="2"/>
        <w:bidi w:val="0"/>
      </w:pPr>
      <w:r>
        <w:rPr>
          <w:rFonts w:hint="eastAsia"/>
        </w:rPr>
        <w:t>联系人：陈女士；</w:t>
      </w:r>
    </w:p>
    <w:p w14:paraId="4D9AB15D">
      <w:pPr>
        <w:pStyle w:val="2"/>
        <w:bidi w:val="0"/>
      </w:pPr>
      <w:r>
        <w:rPr>
          <w:rFonts w:hint="eastAsia"/>
        </w:rPr>
        <w:t>联系电话：15060592333；</w:t>
      </w:r>
    </w:p>
    <w:p w14:paraId="52E92F41">
      <w:pPr>
        <w:pStyle w:val="2"/>
        <w:bidi w:val="0"/>
      </w:pPr>
    </w:p>
    <w:p w14:paraId="76140D11">
      <w:pPr>
        <w:pStyle w:val="2"/>
        <w:bidi w:val="0"/>
      </w:pPr>
    </w:p>
    <w:p w14:paraId="64444562">
      <w:pPr>
        <w:pStyle w:val="2"/>
        <w:bidi w:val="0"/>
      </w:pPr>
      <w:r>
        <w:rPr>
          <w:rFonts w:hint="eastAsia"/>
        </w:rPr>
        <w:t>附件：</w:t>
      </w:r>
    </w:p>
    <w:p w14:paraId="155B0BAA">
      <w:pPr>
        <w:pStyle w:val="2"/>
        <w:bidi w:val="0"/>
      </w:pPr>
      <w:r>
        <w:rPr>
          <w:rFonts w:hint="eastAsia"/>
        </w:rPr>
        <w:t>竞价内容一览表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0"/>
        <w:gridCol w:w="1480"/>
        <w:gridCol w:w="1080"/>
        <w:gridCol w:w="1050"/>
        <w:gridCol w:w="900"/>
        <w:gridCol w:w="950"/>
      </w:tblGrid>
      <w:tr w14:paraId="18F6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4FA543">
            <w:pPr>
              <w:pStyle w:val="2"/>
              <w:bidi w:val="0"/>
            </w:pPr>
            <w:r>
              <w:t>序号</w:t>
            </w:r>
          </w:p>
        </w:tc>
        <w:tc>
          <w:tcPr>
            <w:tcW w:w="1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290C04">
            <w:pPr>
              <w:pStyle w:val="2"/>
              <w:bidi w:val="0"/>
            </w:pPr>
            <w:r>
              <w:t>配送区域</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1E5BA6">
            <w:pPr>
              <w:pStyle w:val="2"/>
              <w:bidi w:val="0"/>
            </w:pPr>
            <w:r>
              <w:t>数量</w:t>
            </w:r>
          </w:p>
        </w:tc>
        <w:tc>
          <w:tcPr>
            <w:tcW w:w="10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354EA8">
            <w:pPr>
              <w:pStyle w:val="2"/>
              <w:bidi w:val="0"/>
            </w:pPr>
            <w:r>
              <w:t>最高限价/</w:t>
            </w:r>
          </w:p>
          <w:p w14:paraId="4A205D46">
            <w:pPr>
              <w:pStyle w:val="2"/>
              <w:bidi w:val="0"/>
            </w:pPr>
            <w:r>
              <w:t>单价（元）</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1E7F4">
            <w:pPr>
              <w:pStyle w:val="2"/>
              <w:bidi w:val="0"/>
            </w:pPr>
            <w:r>
              <w:t>合同期限</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14454A">
            <w:pPr>
              <w:pStyle w:val="2"/>
              <w:bidi w:val="0"/>
            </w:pPr>
            <w:r>
              <w:t>交货地点</w:t>
            </w:r>
          </w:p>
        </w:tc>
      </w:tr>
      <w:tr w14:paraId="4EB7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CAA7BE">
            <w:pPr>
              <w:pStyle w:val="2"/>
              <w:bidi w:val="0"/>
            </w:pPr>
            <w:r>
              <w:t>1</w:t>
            </w:r>
          </w:p>
        </w:tc>
        <w:tc>
          <w:tcPr>
            <w:tcW w:w="1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D53A29">
            <w:pPr>
              <w:pStyle w:val="2"/>
              <w:bidi w:val="0"/>
            </w:pPr>
            <w:r>
              <w:t>龙海区全区内</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26FB17">
            <w:pPr>
              <w:pStyle w:val="2"/>
              <w:bidi w:val="0"/>
            </w:pPr>
            <w:r>
              <w:t>按实际成交订单数量结算</w:t>
            </w:r>
          </w:p>
        </w:tc>
        <w:tc>
          <w:tcPr>
            <w:tcW w:w="10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A557E0">
            <w:pPr>
              <w:pStyle w:val="2"/>
              <w:bidi w:val="0"/>
            </w:pPr>
            <w:r>
              <w:t>9.00元/单</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C7104E">
            <w:pPr>
              <w:pStyle w:val="2"/>
              <w:bidi w:val="0"/>
            </w:pPr>
            <w:r>
              <w:t>一年</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D8301">
            <w:pPr>
              <w:pStyle w:val="2"/>
              <w:bidi w:val="0"/>
            </w:pPr>
            <w:r>
              <w:t>采购人指定地点</w:t>
            </w:r>
          </w:p>
        </w:tc>
      </w:tr>
      <w:tr w14:paraId="36BD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17B60">
            <w:pPr>
              <w:pStyle w:val="2"/>
              <w:bidi w:val="0"/>
            </w:pPr>
            <w:r>
              <w:t>2</w:t>
            </w:r>
          </w:p>
        </w:tc>
        <w:tc>
          <w:tcPr>
            <w:tcW w:w="1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601AD3">
            <w:pPr>
              <w:pStyle w:val="2"/>
              <w:bidi w:val="0"/>
            </w:pPr>
            <w:r>
              <w:t>龙海区区域外</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4458D1">
            <w:pPr>
              <w:pStyle w:val="2"/>
              <w:bidi w:val="0"/>
            </w:pPr>
            <w:r>
              <w:t>按实际成交订单数量结算</w:t>
            </w:r>
          </w:p>
        </w:tc>
        <w:tc>
          <w:tcPr>
            <w:tcW w:w="10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A28C4">
            <w:pPr>
              <w:pStyle w:val="2"/>
              <w:bidi w:val="0"/>
            </w:pPr>
            <w:r>
              <w:t>11.00元/单</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7CE1C8">
            <w:pPr>
              <w:pStyle w:val="2"/>
              <w:bidi w:val="0"/>
            </w:pPr>
            <w:r>
              <w:t>一年</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9BE8BC">
            <w:pPr>
              <w:pStyle w:val="2"/>
              <w:bidi w:val="0"/>
            </w:pPr>
            <w:r>
              <w:t>采购人指定地点</w:t>
            </w:r>
          </w:p>
        </w:tc>
      </w:tr>
      <w:tr w14:paraId="4DDF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90" w:type="dxa"/>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FF2349">
            <w:pPr>
              <w:pStyle w:val="2"/>
              <w:bidi w:val="0"/>
            </w:pPr>
            <w:r>
              <w:t>注：本项目采用单价采购，成交总价（即最终结算总价）将依据采购人实际需求数量确定，具体结算方式为：成交总价（最终结算总价）=实际成交订单数量×成交单价。本项目采用的竞价（中标）原则按最低价中标。若投标人的投标报价超出最高限价，则该报价无效。</w:t>
            </w:r>
          </w:p>
        </w:tc>
      </w:tr>
    </w:tbl>
    <w:p w14:paraId="2FE40DFC">
      <w:pPr>
        <w:pStyle w:val="2"/>
        <w:bidi w:val="0"/>
      </w:pPr>
      <w:r>
        <w:rPr>
          <w:rFonts w:hint="eastAsia"/>
        </w:rPr>
        <w:t>备注：</w:t>
      </w:r>
    </w:p>
    <w:p w14:paraId="7CF5F48D">
      <w:pPr>
        <w:pStyle w:val="2"/>
        <w:bidi w:val="0"/>
      </w:pPr>
      <w:r>
        <w:rPr>
          <w:rFonts w:hint="eastAsia"/>
        </w:rPr>
        <w:t>1、本项目按最低价中标原则进行排名，本项目只有一次报价，报价最低的为第一成交供应商，以此类推。若投标人的第一次报价采购人不满意，可进行二次竞价。</w:t>
      </w:r>
    </w:p>
    <w:p w14:paraId="04B280D6">
      <w:pPr>
        <w:pStyle w:val="2"/>
        <w:bidi w:val="0"/>
      </w:pPr>
      <w:r>
        <w:rPr>
          <w:rFonts w:hint="eastAsia"/>
        </w:rPr>
        <w:t>2、在竞价过程中，若该项目的投标供应商少于3家时，按照《政府采购非招标采购方式管理办法》等相关法律法规及财政部门颁布的规范性文件允许的两家供应商进行二次竞价，即：该项目的投标供应商只有2家时，由2家供应商进行二次竞价，则可以按照最后报价由低到高的顺序提出2名成交候选人。如果成交候选人出现并列相同的最低评审价，则由采购人从并列相同的最低评审价的供应商中随机抽取一名为成交供应商。若投标供应商只有1家时，则由该投标的供应商与采购人进行二次商谈竞价，直至价格满足双方要求，即可成为该项目的成交供应商。在竞价文件未做修改的前提条件下，供应商的二次（及最终）报价不得高于其上一轮报价，否则报价无效。</w:t>
      </w:r>
    </w:p>
    <w:p w14:paraId="30DCC8DA">
      <w:pPr>
        <w:pStyle w:val="2"/>
        <w:bidi w:val="0"/>
      </w:pPr>
    </w:p>
    <w:p w14:paraId="522C05A3">
      <w:pPr>
        <w:pStyle w:val="2"/>
        <w:bidi w:val="0"/>
        <w:rPr>
          <w:rFonts w:hint="eastAsia"/>
        </w:rPr>
      </w:pPr>
      <w:r>
        <w:rPr>
          <w:rFonts w:hint="eastAsia"/>
          <w:lang w:val="en-US" w:eastAsia="zh-CN"/>
        </w:rPr>
        <w:t>温馨提示：本文内容为转载的内容，信息准确性与完整性由原发布方负责。平台仅提供信息传播渠道，不对此类内容的真实性、专业性及适用性承担保证责任，仅供用户参考借鉴。</w:t>
      </w:r>
    </w:p>
    <w:p w14:paraId="26F622F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4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2025-09-23T03:11:36Z</dcterms:created>
  <dc:creator>28039</dc:creator>
  <cp:lastModifiedBy>璇儿</cp:lastModifiedBy>
  <dcterms:modified xsi:type="dcterms:W3CDTF">2025-09-23T03:11:42Z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8334AC943F0D4BAA89872AC0C0BFA4A2_12</vt:lpwstr>
  </property>
</Properties>
</file>