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900C7">
      <w:pPr>
        <w:pStyle w:val="2"/>
        <w:bidi w:val="0"/>
      </w:pPr>
      <w:bookmarkStart w:id="0" w:name="_GoBack"/>
      <w:r>
        <w:t>物流中心华南区低温干线运输业务招标公告</w:t>
      </w:r>
    </w:p>
    <w:p w14:paraId="38373E04">
      <w:pPr>
        <w:pStyle w:val="2"/>
        <w:bidi w:val="0"/>
      </w:pPr>
      <w:r>
        <w:t>（项目编号：0730-2513SZ0331/01-03）</w:t>
      </w:r>
    </w:p>
    <w:p w14:paraId="102D5E95">
      <w:pPr>
        <w:pStyle w:val="2"/>
        <w:bidi w:val="0"/>
      </w:pPr>
      <w:r>
        <w:t> </w:t>
      </w:r>
    </w:p>
    <w:p w14:paraId="489F158C">
      <w:pPr>
        <w:pStyle w:val="2"/>
        <w:bidi w:val="0"/>
      </w:pPr>
      <w:r>
        <w:rPr>
          <w:lang w:val="en-US" w:eastAsia="zh-CN"/>
        </w:rPr>
        <w:t>1.  招标条件</w:t>
      </w:r>
    </w:p>
    <w:p w14:paraId="6034EE33">
      <w:pPr>
        <w:pStyle w:val="2"/>
        <w:bidi w:val="0"/>
      </w:pPr>
      <w:r>
        <w:t>本招标项目物流中心华南区低温干线运输业务已获批准，招标人为天虹数科商业股份有限公司，招标代理机构为中航技国际经贸发展有限公司。招标项目资金已落实，项目已具备招标条件，现对该项目进行公开招标。</w:t>
      </w:r>
    </w:p>
    <w:p w14:paraId="202D664B">
      <w:pPr>
        <w:pStyle w:val="2"/>
        <w:bidi w:val="0"/>
      </w:pPr>
      <w:r>
        <w:rPr>
          <w:lang w:val="en-US" w:eastAsia="zh-CN"/>
        </w:rPr>
        <w:t>2.  项目概况与招标范围</w:t>
      </w:r>
    </w:p>
    <w:p w14:paraId="6219A26D">
      <w:pPr>
        <w:pStyle w:val="2"/>
        <w:bidi w:val="0"/>
      </w:pPr>
      <w:r>
        <w:t>2.1 项目名称：物流中心华南区低温干线运输业务</w:t>
      </w:r>
    </w:p>
    <w:p w14:paraId="3F186DEF">
      <w:pPr>
        <w:pStyle w:val="2"/>
        <w:bidi w:val="0"/>
      </w:pPr>
      <w:r>
        <w:t>2.2 项目编号：0730-2513SZ0331/01-03</w:t>
      </w:r>
    </w:p>
    <w:p w14:paraId="7A25FF0D">
      <w:pPr>
        <w:pStyle w:val="2"/>
        <w:bidi w:val="0"/>
      </w:pPr>
      <w:r>
        <w:t>2.3 招标范围：物流中心深圳生鲜仓出库至天虹外区域仓库的低温商品的配送运输业务。分为3个标段，各标段详情如下：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0"/>
        <w:gridCol w:w="1060"/>
        <w:gridCol w:w="1780"/>
        <w:gridCol w:w="3907"/>
      </w:tblGrid>
      <w:tr w14:paraId="42B2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5C4EA">
            <w:pPr>
              <w:pStyle w:val="2"/>
              <w:bidi w:val="0"/>
            </w:pPr>
            <w:r>
              <w:t>低温干线运输</w:t>
            </w:r>
          </w:p>
        </w:tc>
      </w:tr>
      <w:tr w14:paraId="37FB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07E296">
            <w:pPr>
              <w:pStyle w:val="2"/>
              <w:bidi w:val="0"/>
            </w:pPr>
            <w:r>
              <w:t>始发仓</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68E64F">
            <w:pPr>
              <w:pStyle w:val="2"/>
              <w:bidi w:val="0"/>
            </w:pPr>
            <w:r>
              <w:t>线路编号</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528AE">
            <w:pPr>
              <w:pStyle w:val="2"/>
              <w:bidi w:val="0"/>
            </w:pPr>
            <w:r>
              <w:t>线路名称</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A3818">
            <w:pPr>
              <w:pStyle w:val="2"/>
              <w:bidi w:val="0"/>
            </w:pPr>
            <w:r>
              <w:t>备注</w:t>
            </w:r>
          </w:p>
        </w:tc>
      </w:tr>
      <w:tr w14:paraId="4DE7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9CDD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3D8D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243A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02843">
            <w:pPr>
              <w:pStyle w:val="2"/>
              <w:bidi w:val="0"/>
              <w:rPr>
                <w:rFonts w:hint="eastAsia"/>
              </w:rPr>
            </w:pPr>
          </w:p>
        </w:tc>
      </w:tr>
      <w:tr w14:paraId="6389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E6559">
            <w:pPr>
              <w:pStyle w:val="2"/>
              <w:bidi w:val="0"/>
            </w:pPr>
            <w:r>
              <w:t>华南生鲜仓</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929AE">
            <w:pPr>
              <w:pStyle w:val="2"/>
              <w:bidi w:val="0"/>
            </w:pPr>
            <w:r>
              <w:t>标段一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3EBD0B">
            <w:pPr>
              <w:pStyle w:val="2"/>
              <w:bidi w:val="0"/>
            </w:pPr>
            <w:r>
              <w:t>北京新奥</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1A237">
            <w:pPr>
              <w:pStyle w:val="2"/>
              <w:bidi w:val="0"/>
            </w:pPr>
            <w:r>
              <w:t>主要以零担配送为主</w:t>
            </w:r>
          </w:p>
        </w:tc>
      </w:tr>
      <w:tr w14:paraId="16C0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57A7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7079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B878AF">
            <w:pPr>
              <w:pStyle w:val="2"/>
              <w:bidi w:val="0"/>
            </w:pPr>
            <w:r>
              <w:t>北京宣武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BD33F">
            <w:pPr>
              <w:pStyle w:val="2"/>
              <w:bidi w:val="0"/>
              <w:rPr>
                <w:rFonts w:hint="eastAsia"/>
              </w:rPr>
            </w:pPr>
          </w:p>
        </w:tc>
      </w:tr>
      <w:tr w14:paraId="4AB6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18C95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B423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023A5">
            <w:pPr>
              <w:pStyle w:val="2"/>
              <w:bidi w:val="0"/>
            </w:pPr>
            <w:r>
              <w:t>苏州金鸡湖天虹</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43105">
            <w:pPr>
              <w:pStyle w:val="2"/>
              <w:bidi w:val="0"/>
              <w:rPr>
                <w:rFonts w:hint="eastAsia"/>
              </w:rPr>
            </w:pPr>
          </w:p>
        </w:tc>
      </w:tr>
      <w:tr w14:paraId="1E5F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F3DF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8D2B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29155">
            <w:pPr>
              <w:pStyle w:val="2"/>
              <w:bidi w:val="0"/>
            </w:pPr>
            <w:r>
              <w:t>苏州相城天虹</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D4394">
            <w:pPr>
              <w:pStyle w:val="2"/>
              <w:bidi w:val="0"/>
              <w:rPr>
                <w:rFonts w:hint="eastAsia"/>
              </w:rPr>
            </w:pPr>
          </w:p>
        </w:tc>
      </w:tr>
      <w:tr w14:paraId="5303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CEC6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9ACD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E2092">
            <w:pPr>
              <w:pStyle w:val="2"/>
              <w:bidi w:val="0"/>
            </w:pPr>
            <w:r>
              <w:t>吴江天虹</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44393C">
            <w:pPr>
              <w:pStyle w:val="2"/>
              <w:bidi w:val="0"/>
              <w:rPr>
                <w:rFonts w:hint="eastAsia"/>
              </w:rPr>
            </w:pPr>
          </w:p>
        </w:tc>
      </w:tr>
      <w:tr w14:paraId="2F04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0BB0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DF50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F1729">
            <w:pPr>
              <w:pStyle w:val="2"/>
              <w:bidi w:val="0"/>
            </w:pPr>
            <w:r>
              <w:t>泰州天虹</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2AD2D">
            <w:pPr>
              <w:pStyle w:val="2"/>
              <w:bidi w:val="0"/>
              <w:rPr>
                <w:rFonts w:hint="eastAsia"/>
              </w:rPr>
            </w:pPr>
          </w:p>
        </w:tc>
      </w:tr>
      <w:tr w14:paraId="6EB3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3F05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AB9E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11A85">
            <w:pPr>
              <w:pStyle w:val="2"/>
              <w:bidi w:val="0"/>
            </w:pPr>
            <w:r>
              <w:t>厦门仓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0B4302">
            <w:pPr>
              <w:pStyle w:val="2"/>
              <w:bidi w:val="0"/>
            </w:pPr>
            <w:r>
              <w:t>整车主要以7.6M</w:t>
            </w:r>
          </w:p>
          <w:p w14:paraId="652A5640">
            <w:pPr>
              <w:pStyle w:val="2"/>
              <w:bidi w:val="0"/>
            </w:pPr>
            <w:r>
              <w:t>冷藏车为主</w:t>
            </w:r>
          </w:p>
        </w:tc>
      </w:tr>
      <w:tr w14:paraId="5C42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6273B">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5284B">
            <w:pPr>
              <w:pStyle w:val="2"/>
              <w:bidi w:val="0"/>
            </w:pPr>
            <w:r>
              <w:t>标段二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9A953">
            <w:pPr>
              <w:pStyle w:val="2"/>
              <w:bidi w:val="0"/>
            </w:pPr>
            <w:r>
              <w:t>南昌仓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20F7F">
            <w:pPr>
              <w:pStyle w:val="2"/>
              <w:bidi w:val="0"/>
            </w:pPr>
            <w:r>
              <w:t>以15M、9M6和7.6M冷藏车为主。</w:t>
            </w:r>
          </w:p>
        </w:tc>
      </w:tr>
      <w:tr w14:paraId="33E2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440FA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6CD2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52D27">
            <w:pPr>
              <w:pStyle w:val="2"/>
              <w:bidi w:val="0"/>
            </w:pPr>
            <w:r>
              <w:t>长沙仓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A4B1C">
            <w:pPr>
              <w:pStyle w:val="2"/>
              <w:bidi w:val="0"/>
            </w:pPr>
            <w:r>
              <w:t>以15M、9M6和7.6M冷藏车为主。</w:t>
            </w:r>
          </w:p>
        </w:tc>
      </w:tr>
      <w:tr w14:paraId="7D3C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DCEE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754D5">
            <w:pPr>
              <w:pStyle w:val="2"/>
              <w:bidi w:val="0"/>
            </w:pPr>
            <w:r>
              <w:t>标段三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0EE57">
            <w:pPr>
              <w:pStyle w:val="2"/>
              <w:bidi w:val="0"/>
            </w:pPr>
            <w:r>
              <w:t>佛山仓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2872F">
            <w:pPr>
              <w:pStyle w:val="2"/>
              <w:bidi w:val="0"/>
            </w:pPr>
            <w:r>
              <w:t>以4.2M和7.6M冷藏车为主。</w:t>
            </w:r>
          </w:p>
        </w:tc>
      </w:tr>
    </w:tbl>
    <w:p w14:paraId="0CF9B5F7">
      <w:pPr>
        <w:pStyle w:val="2"/>
        <w:bidi w:val="0"/>
      </w:pPr>
      <w:r>
        <w:t> </w:t>
      </w:r>
    </w:p>
    <w:p w14:paraId="5C720913">
      <w:pPr>
        <w:pStyle w:val="2"/>
        <w:bidi w:val="0"/>
      </w:pPr>
      <w:r>
        <w:t>配送业务类型及车辆需求等具体内容详见招标文件要求。</w:t>
      </w:r>
    </w:p>
    <w:p w14:paraId="60F2AD5C">
      <w:pPr>
        <w:pStyle w:val="2"/>
        <w:bidi w:val="0"/>
      </w:pPr>
      <w:r>
        <w:t>2.4 服务期：合同期有效期为2025年11月1日至2027年10月31日。</w:t>
      </w:r>
    </w:p>
    <w:p w14:paraId="6A4A2FFA">
      <w:pPr>
        <w:pStyle w:val="2"/>
        <w:bidi w:val="0"/>
      </w:pPr>
      <w:r>
        <w:t>2.5 项目地点：招标人指定地点。</w:t>
      </w:r>
    </w:p>
    <w:p w14:paraId="6E18E479">
      <w:pPr>
        <w:pStyle w:val="2"/>
        <w:bidi w:val="0"/>
      </w:pPr>
      <w:r>
        <w:t>2.6 最高限价：</w:t>
      </w:r>
    </w:p>
    <w:p w14:paraId="185C4746">
      <w:pPr>
        <w:pStyle w:val="2"/>
        <w:bidi w:val="0"/>
      </w:pPr>
      <w:r>
        <w:t>标段一：最高总限价金额为   80.16  万元，未税，投标人的“标段运输费用合计（未税）”，不得超过最高总限价，否则投标将被否决；</w:t>
      </w:r>
    </w:p>
    <w:p w14:paraId="271AB8BD">
      <w:pPr>
        <w:pStyle w:val="2"/>
        <w:bidi w:val="0"/>
      </w:pPr>
      <w:r>
        <w:t>标段二：最高总限价金额为   69.20  万元，未税，投标人的“标段运输费用合计（未税）”，不得超过最高总限价，否则投标将被否决；</w:t>
      </w:r>
    </w:p>
    <w:p w14:paraId="77930D63">
      <w:pPr>
        <w:pStyle w:val="2"/>
        <w:bidi w:val="0"/>
      </w:pPr>
      <w:r>
        <w:t>标段三：最高总限价金额为   45.61  万元，未税，投标人的“标段运输费用合计（未税）”，不得超过最高总限价，否则投标将被否决。</w:t>
      </w:r>
    </w:p>
    <w:p w14:paraId="729BE15C">
      <w:pPr>
        <w:pStyle w:val="2"/>
        <w:bidi w:val="0"/>
      </w:pPr>
      <w:r>
        <w:t>2.6、本项目共划分3个标段：</w:t>
      </w:r>
    </w:p>
    <w:p w14:paraId="6BD68AEA">
      <w:pPr>
        <w:pStyle w:val="2"/>
        <w:bidi w:val="0"/>
      </w:pPr>
      <w:r>
        <w:t>招标人允许投标人参加投标的标段数量：3个；</w:t>
      </w:r>
    </w:p>
    <w:p w14:paraId="67730687">
      <w:pPr>
        <w:pStyle w:val="2"/>
        <w:bidi w:val="0"/>
      </w:pPr>
      <w:r>
        <w:t>招标人最多允许投标人中标的标段数量：3个。</w:t>
      </w:r>
    </w:p>
    <w:p w14:paraId="7C463530">
      <w:pPr>
        <w:pStyle w:val="2"/>
        <w:bidi w:val="0"/>
      </w:pPr>
      <w:r>
        <w:t>本项目3个标段同时进行招标，投标人可参与任意一个或多个标段，各标段最多确定1个中标人。</w:t>
      </w:r>
    </w:p>
    <w:p w14:paraId="5B925A02">
      <w:pPr>
        <w:pStyle w:val="2"/>
        <w:bidi w:val="0"/>
      </w:pPr>
      <w:r>
        <w:t>标段名称：物流中心华南区低温干线运输业务标段一（标段编号：0730-2513SZ0331/01）；</w:t>
      </w:r>
    </w:p>
    <w:p w14:paraId="01C5E348">
      <w:pPr>
        <w:pStyle w:val="2"/>
        <w:bidi w:val="0"/>
      </w:pPr>
      <w:r>
        <w:t>标段名称：物流中心华南区低温干线运输业务标段二（标段编号：0730-2513SZ0331/02）；</w:t>
      </w:r>
    </w:p>
    <w:p w14:paraId="6A5C2ABA">
      <w:pPr>
        <w:pStyle w:val="2"/>
        <w:bidi w:val="0"/>
      </w:pPr>
      <w:r>
        <w:t>标段名称：物流中心华南区低温干线运输业务标段三（标段编号：0730-2513SZ0331/03）。</w:t>
      </w:r>
    </w:p>
    <w:p w14:paraId="1EC35FE0">
      <w:pPr>
        <w:pStyle w:val="2"/>
        <w:bidi w:val="0"/>
      </w:pPr>
      <w:r>
        <w:rPr>
          <w:lang w:val="en-US" w:eastAsia="zh-CN"/>
        </w:rPr>
        <w:t>3.  投标人资格要求</w:t>
      </w:r>
    </w:p>
    <w:p w14:paraId="586F187B">
      <w:pPr>
        <w:pStyle w:val="2"/>
        <w:bidi w:val="0"/>
      </w:pPr>
      <w:r>
        <w:t>（1）投标人须是在中华人民共和国注册，具有独立法人资格和独立承担民事责任的能力；【提供营业执照复印件或扫描件，并加盖公章】；</w:t>
      </w:r>
    </w:p>
    <w:p w14:paraId="04AC1B42">
      <w:pPr>
        <w:pStyle w:val="2"/>
        <w:bidi w:val="0"/>
      </w:pPr>
      <w:r>
        <w:t>（2）投标人须具备有效的《中华人民共和国道路运输经营许可证》【提供道路运输经营许可证的复印件或扫描件，并加盖公章】；</w:t>
      </w:r>
    </w:p>
    <w:p w14:paraId="36FADB98">
      <w:pPr>
        <w:pStyle w:val="2"/>
        <w:bidi w:val="0"/>
      </w:pPr>
      <w:r>
        <w:t>（3）投标人近两年内（2023年1月1日至投标文件递交截止之日），须具备至少1项单个客户月运输费用达30万，或者月运输费用大于等于15万的客户不少于3个【提供运输费发票，并提供双方签订的合同关键页】；</w:t>
      </w:r>
    </w:p>
    <w:p w14:paraId="0BFD9E84">
      <w:pPr>
        <w:pStyle w:val="2"/>
        <w:bidi w:val="0"/>
      </w:pPr>
      <w:r>
        <w:t>（4）投标人未被列入“信用中国”网站（www.creditchina.gov.cn） 失信被执行人、重大税收违法案件当事人名单、政府采购严重违法失信行为记录名单；</w:t>
      </w:r>
    </w:p>
    <w:p w14:paraId="58C8B568">
      <w:pPr>
        <w:pStyle w:val="2"/>
        <w:bidi w:val="0"/>
      </w:pPr>
      <w:r>
        <w:t>（5）本次招标不接受联合体投标；</w:t>
      </w:r>
    </w:p>
    <w:p w14:paraId="28EF7B5F">
      <w:pPr>
        <w:pStyle w:val="2"/>
        <w:bidi w:val="0"/>
      </w:pPr>
      <w:r>
        <w:t>（6）不存在法律、行政法规规定的其他条件。</w:t>
      </w:r>
    </w:p>
    <w:p w14:paraId="1ECEF391">
      <w:pPr>
        <w:pStyle w:val="2"/>
        <w:bidi w:val="0"/>
      </w:pPr>
      <w:r>
        <w:rPr>
          <w:lang w:val="en-US" w:eastAsia="zh-CN"/>
        </w:rPr>
        <w:t>4.  招标文件的获取</w:t>
      </w:r>
    </w:p>
    <w:p w14:paraId="6F379AB4">
      <w:pPr>
        <w:pStyle w:val="2"/>
        <w:bidi w:val="0"/>
      </w:pPr>
      <w:r>
        <w:t>4.1凡有意参加投标者，请于2025年9月27日00时00分至2025年10月10日17时00分（北京时间，下同），登录中航工业电子招投标平台（https://ebid.eavic.coM/cMs/index.htM），注册并开通高级会员服务后（会员费收费标准详见平台公布标准），再购买招标文件。如注册过程有疑问，请致电中航工业电子招投标平台服务热线400-890-0880。</w:t>
      </w:r>
    </w:p>
    <w:p w14:paraId="73959596">
      <w:pPr>
        <w:pStyle w:val="2"/>
        <w:bidi w:val="0"/>
      </w:pPr>
      <w:r>
        <w:t>4.2招标文件每套售价300元/标段，售后不退（注：购买文件之前请务必先确认中航工业电子招投标平台高级会员及CA数字证书办理相关事宜）。</w:t>
      </w:r>
    </w:p>
    <w:p w14:paraId="311CBFB5">
      <w:pPr>
        <w:pStyle w:val="2"/>
        <w:bidi w:val="0"/>
      </w:pPr>
      <w:r>
        <w:t>4.3复制本项目标书费付款专用链接，在线支付对应项目标书费。</w:t>
      </w:r>
    </w:p>
    <w:p w14:paraId="3D54B59E">
      <w:pPr>
        <w:pStyle w:val="2"/>
        <w:bidi w:val="0"/>
      </w:pPr>
      <w:r>
        <w:t>本项目购买标书专用链接：</w:t>
      </w:r>
    </w:p>
    <w:p w14:paraId="06429A21">
      <w:pPr>
        <w:pStyle w:val="2"/>
        <w:bidi w:val="0"/>
      </w:pPr>
      <w:r>
        <w:t>标段名称：物流中心华南区低温干线运输业务标段一（标段编号：0730-2513SZ0331/01）：https://www.avicbid.com/zhj/ananymous/xm/gcdd/bptsf?ywbh=M2E3NWYxMjc3YjRlNDQwYzkxZmQ4ZDllODJhM2VkZTg=</w:t>
      </w:r>
    </w:p>
    <w:p w14:paraId="6ADE4787">
      <w:pPr>
        <w:pStyle w:val="2"/>
        <w:bidi w:val="0"/>
      </w:pPr>
      <w:r>
        <w:t>标段名称：物流中心华南区低温干线运输业务标段二（标段编号：0730-2513SZ0331/02）：https://www.avicbid.com/zhj/ananymous/xm/gcdd/bptsf?ywbh=NGM1ZGUzZGZlYzg2NGRiMmFhNjMzMjE1OWM5Mjc1MmI=</w:t>
      </w:r>
    </w:p>
    <w:p w14:paraId="32CDBBDF">
      <w:pPr>
        <w:pStyle w:val="2"/>
        <w:bidi w:val="0"/>
      </w:pPr>
      <w:r>
        <w:t>标段名称：物流中心华南区低温干线运输业务标段三（标段编号：0730-2513SZ0331/03）：https://www.avicbid.com/zhj/ananymous/xm/gcdd/bptsf?ywbh=MDQxYmZhZmQ3ZWFiNDMwOGI0NzQ3YzMwNWJjNzdkZmQ=</w:t>
      </w:r>
    </w:p>
    <w:p w14:paraId="0A6FE566">
      <w:pPr>
        <w:pStyle w:val="2"/>
        <w:bidi w:val="0"/>
      </w:pPr>
      <w:r>
        <w:t>4.4在中航工业电子招投标平台（https://ebid.eavic.coM/cMs/index.htM）购买对应项目文件，付款方式选择“电汇”并上传标书费支付成功截图，待审核通过后，投标人可在中航工业电子招投标平台下载本项目招标文件，即完成全部购买流程。</w:t>
      </w:r>
    </w:p>
    <w:p w14:paraId="7EAD60B3">
      <w:pPr>
        <w:pStyle w:val="2"/>
        <w:bidi w:val="0"/>
      </w:pPr>
      <w:r>
        <w:t>（请投标人特别注意：本项目为全流程电子化招标，招标文件和CA数字认证证书请于中航工业电子招投标平台购买，CA数字认证证书请务必购买，否则无法进行线上开标。具体请参看中航工业电子招投标平台发布的相关指南，谢谢！）</w:t>
      </w:r>
    </w:p>
    <w:p w14:paraId="34AFA785">
      <w:pPr>
        <w:pStyle w:val="2"/>
        <w:bidi w:val="0"/>
      </w:pPr>
      <w:r>
        <w:rPr>
          <w:lang w:val="en-US" w:eastAsia="zh-CN"/>
        </w:rPr>
        <w:t>5.  投标文件的递交</w:t>
      </w:r>
    </w:p>
    <w:p w14:paraId="7BB806F6">
      <w:pPr>
        <w:pStyle w:val="2"/>
        <w:bidi w:val="0"/>
      </w:pPr>
      <w:r>
        <w:t>5.1投标文件递交的截止时间（投标截止时间）为2025年10月17日10时00分。递交方式：电子版投标文件递交至中航工业电子招投标平台。投标人应同时准备1套纸质投标文件，在投标文件递交截止前现场密封递交或密封邮寄至深圳市福田区华富路南光大厦601室会议室，纸质文件应是完成电子签章的文件打印件，纸质文件仅作归档使用，当纸质文件与电子文件内容不一致时，以电子文件为准。</w:t>
      </w:r>
    </w:p>
    <w:p w14:paraId="0913B9A5">
      <w:pPr>
        <w:pStyle w:val="2"/>
        <w:bidi w:val="0"/>
      </w:pPr>
      <w:r>
        <w:t>5.2逾期送达的投标文件，招标人、中航工业电子招投标平台将予以拒收。</w:t>
      </w:r>
    </w:p>
    <w:p w14:paraId="030E3659">
      <w:pPr>
        <w:pStyle w:val="2"/>
        <w:bidi w:val="0"/>
      </w:pPr>
      <w:r>
        <w:rPr>
          <w:lang w:val="en-US" w:eastAsia="zh-CN"/>
        </w:rPr>
        <w:t>6.  发布公告的媒介</w:t>
      </w:r>
    </w:p>
    <w:p w14:paraId="4BE5E6BA">
      <w:pPr>
        <w:pStyle w:val="2"/>
        <w:bidi w:val="0"/>
      </w:pPr>
      <w:r>
        <w:t>本公告在中航工业电子招投标平台（https://ebid.eavic.coM/cMs/index.htM）、中国招标投标公共服务平台（http://www.cebpubservice.coM/）发布。本公告在各媒体被转载发布的文本如有不同之处，以在中国招标投标公共服务平台发布的文本为准。</w:t>
      </w:r>
    </w:p>
    <w:p w14:paraId="3CF2B852">
      <w:pPr>
        <w:pStyle w:val="2"/>
        <w:bidi w:val="0"/>
      </w:pPr>
      <w:r>
        <w:rPr>
          <w:lang w:val="en-US" w:eastAsia="zh-CN"/>
        </w:rPr>
        <w:t>7.  联系方式</w:t>
      </w:r>
    </w:p>
    <w:p w14:paraId="461FF1A5">
      <w:pPr>
        <w:pStyle w:val="2"/>
        <w:bidi w:val="0"/>
      </w:pPr>
      <w:r>
        <w:t>招标人名称：天虹数科商业股份有限公司</w:t>
      </w:r>
    </w:p>
    <w:p w14:paraId="542AF13B">
      <w:pPr>
        <w:pStyle w:val="2"/>
        <w:bidi w:val="0"/>
      </w:pPr>
      <w:r>
        <w:t>地址：广东省深圳市南山区中心路3019号天虹总部大厦12楼</w:t>
      </w:r>
    </w:p>
    <w:p w14:paraId="14ECD18C">
      <w:pPr>
        <w:pStyle w:val="2"/>
        <w:bidi w:val="0"/>
      </w:pPr>
      <w:r>
        <w:t>联系人：康迎迎</w:t>
      </w:r>
    </w:p>
    <w:p w14:paraId="2827545E">
      <w:pPr>
        <w:pStyle w:val="2"/>
        <w:bidi w:val="0"/>
      </w:pPr>
      <w:r>
        <w:t>联系电话：18998928159</w:t>
      </w:r>
    </w:p>
    <w:p w14:paraId="2652C8F2">
      <w:pPr>
        <w:pStyle w:val="2"/>
        <w:bidi w:val="0"/>
      </w:pPr>
      <w:r>
        <w:t> </w:t>
      </w:r>
    </w:p>
    <w:p w14:paraId="166CDE9E">
      <w:pPr>
        <w:pStyle w:val="2"/>
        <w:bidi w:val="0"/>
      </w:pPr>
      <w:r>
        <w:t>招标代理公司名称：中航技国际经贸发展有限公司</w:t>
      </w:r>
    </w:p>
    <w:p w14:paraId="3736FF6C">
      <w:pPr>
        <w:pStyle w:val="2"/>
        <w:bidi w:val="0"/>
      </w:pPr>
      <w:r>
        <w:t>地址：北京市朝阳区慧忠路5号远大中心B座20层</w:t>
      </w:r>
    </w:p>
    <w:p w14:paraId="1E82C86F">
      <w:pPr>
        <w:pStyle w:val="2"/>
        <w:bidi w:val="0"/>
      </w:pPr>
      <w:r>
        <w:t>深圳分公司详细地址：广东省深圳市福田区华富路口南光大厦605室</w:t>
      </w:r>
    </w:p>
    <w:p w14:paraId="61467EA2">
      <w:pPr>
        <w:pStyle w:val="2"/>
        <w:bidi w:val="0"/>
      </w:pPr>
      <w:r>
        <w:t>电话：0755-25322993、13113851056、0755-25320827</w:t>
      </w:r>
    </w:p>
    <w:p w14:paraId="3147F533">
      <w:pPr>
        <w:pStyle w:val="2"/>
        <w:bidi w:val="0"/>
      </w:pPr>
      <w:r>
        <w:t>电子邮箱：zhzb@aitedsz.cn、mac092@avic.com</w:t>
      </w:r>
    </w:p>
    <w:p w14:paraId="0CEA8CF0">
      <w:pPr>
        <w:pStyle w:val="2"/>
        <w:bidi w:val="0"/>
      </w:pPr>
      <w:r>
        <w:t>联系人：杨威、马闯</w:t>
      </w:r>
    </w:p>
    <w:p w14:paraId="590DABB2">
      <w:pPr>
        <w:pStyle w:val="2"/>
        <w:bidi w:val="0"/>
      </w:pPr>
      <w:r>
        <w:t> </w:t>
      </w:r>
    </w:p>
    <w:p w14:paraId="1BC1420F">
      <w:pPr>
        <w:pStyle w:val="2"/>
        <w:bidi w:val="0"/>
      </w:pPr>
      <w:r>
        <w:t>异议接收部门：中航技国际经贸发展有限公司</w:t>
      </w:r>
    </w:p>
    <w:p w14:paraId="655E6161">
      <w:pPr>
        <w:pStyle w:val="2"/>
        <w:bidi w:val="0"/>
      </w:pPr>
      <w:r>
        <w:t>联系人：马闯</w:t>
      </w:r>
    </w:p>
    <w:p w14:paraId="693669FD">
      <w:pPr>
        <w:pStyle w:val="2"/>
        <w:bidi w:val="0"/>
      </w:pPr>
      <w:r>
        <w:t>电话：0755-25320827</w:t>
      </w:r>
    </w:p>
    <w:p w14:paraId="350CC7B1">
      <w:pPr>
        <w:pStyle w:val="2"/>
        <w:bidi w:val="0"/>
      </w:pPr>
      <w:r>
        <w:t>电子邮箱：mac092@avic.com</w:t>
      </w:r>
    </w:p>
    <w:p w14:paraId="322A0D8F">
      <w:pPr>
        <w:pStyle w:val="2"/>
        <w:bidi w:val="0"/>
      </w:pPr>
      <w:r>
        <w:t> </w:t>
      </w:r>
    </w:p>
    <w:p w14:paraId="5165A037">
      <w:pPr>
        <w:pStyle w:val="2"/>
        <w:bidi w:val="0"/>
      </w:pPr>
      <w:r>
        <w:t>招标监督部门：天虹数科商业股份有限公司纪检部/审计部</w:t>
      </w:r>
    </w:p>
    <w:p w14:paraId="22EB0563">
      <w:pPr>
        <w:pStyle w:val="2"/>
        <w:bidi w:val="0"/>
      </w:pPr>
      <w:r>
        <w:t>联系方式：0755-23651234</w:t>
      </w:r>
    </w:p>
    <w:p w14:paraId="54ED94CF">
      <w:pPr>
        <w:pStyle w:val="2"/>
        <w:bidi w:val="0"/>
      </w:pPr>
      <w:r>
        <w:t>联系邮箱：js@rainbowcn.com</w:t>
      </w:r>
    </w:p>
    <w:p w14:paraId="2DD54937">
      <w:pPr>
        <w:pStyle w:val="2"/>
        <w:bidi w:val="0"/>
      </w:pPr>
    </w:p>
    <w:p w14:paraId="1E5BC11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0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2025-09-26T08:01:09Z</dcterms:created>
  <dc:creator>28039</dc:creator>
  <cp:lastModifiedBy>璇儿</cp:lastModifiedBy>
  <dcterms:modified xsi:type="dcterms:W3CDTF">2025-09-26T08:01:14Z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28E0238836824AD3A8C033C2BA0B5A03_12</vt:lpwstr>
  </property>
</Properties>
</file>