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E53C8">
      <w:pPr>
        <w:spacing w:line="360" w:lineRule="auto"/>
        <w:jc w:val="center"/>
        <w:rPr>
          <w:rFonts w:ascii="仿宋" w:hAnsi="仿宋" w:eastAsia="仿宋" w:cs="仿宋"/>
          <w:b/>
          <w:sz w:val="24"/>
          <w:highlight w:val="none"/>
        </w:rPr>
      </w:pPr>
    </w:p>
    <w:p w14:paraId="276DB360">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highlight w:val="none"/>
        </w:rPr>
      </w:pPr>
    </w:p>
    <w:p w14:paraId="476CCCAD">
      <w:pPr>
        <w:pStyle w:val="2"/>
        <w:pageBreakBefore w:val="0"/>
        <w:widowControl w:val="0"/>
        <w:kinsoku/>
        <w:wordWrap/>
        <w:overflowPunct/>
        <w:topLinePunct w:val="0"/>
        <w:autoSpaceDE/>
        <w:autoSpaceDN/>
        <w:bidi w:val="0"/>
        <w:snapToGrid/>
        <w:spacing w:line="480" w:lineRule="auto"/>
        <w:ind w:left="0" w:firstLine="0"/>
        <w:jc w:val="center"/>
        <w:textAlignment w:val="auto"/>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临平区5000吨粳稻谷异地调拨运输服务采购</w:t>
      </w:r>
    </w:p>
    <w:p w14:paraId="60A52AA3">
      <w:pPr>
        <w:pStyle w:val="2"/>
        <w:rPr>
          <w:highlight w:val="none"/>
        </w:rPr>
      </w:pPr>
    </w:p>
    <w:p w14:paraId="401FEE60">
      <w:pPr>
        <w:rPr>
          <w:highlight w:val="none"/>
        </w:rPr>
      </w:pPr>
    </w:p>
    <w:p w14:paraId="3F31E3A9">
      <w:pPr>
        <w:adjustRightInd/>
        <w:spacing w:line="360" w:lineRule="auto"/>
        <w:jc w:val="center"/>
        <w:rPr>
          <w:rFonts w:ascii="宋体" w:hAnsi="宋体" w:cs="宋体"/>
          <w:b/>
          <w:bCs/>
          <w:sz w:val="56"/>
          <w:szCs w:val="56"/>
          <w:highlight w:val="none"/>
        </w:rPr>
      </w:pPr>
      <w:r>
        <w:rPr>
          <w:rFonts w:hint="eastAsia" w:ascii="宋体" w:hAnsi="宋体" w:cs="宋体"/>
          <w:b/>
          <w:bCs/>
          <w:sz w:val="84"/>
          <w:szCs w:val="84"/>
          <w:highlight w:val="none"/>
        </w:rPr>
        <w:t>招 标 文 件</w:t>
      </w:r>
    </w:p>
    <w:p w14:paraId="25636126">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7EE3ACCA">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w:t>
      </w:r>
      <w:r>
        <w:rPr>
          <w:rFonts w:hint="eastAsia" w:ascii="宋体" w:hAnsi="宋体" w:cs="宋体"/>
          <w:b/>
          <w:sz w:val="44"/>
          <w:szCs w:val="44"/>
          <w:highlight w:val="none"/>
          <w:lang w:val="en-US" w:eastAsia="zh-CN"/>
        </w:rPr>
        <w:t>临采云电子</w:t>
      </w:r>
      <w:r>
        <w:rPr>
          <w:rFonts w:hint="eastAsia" w:ascii="宋体" w:hAnsi="宋体" w:cs="宋体"/>
          <w:b/>
          <w:sz w:val="44"/>
          <w:szCs w:val="44"/>
          <w:highlight w:val="none"/>
        </w:rPr>
        <w:t>招投标）</w:t>
      </w:r>
    </w:p>
    <w:p w14:paraId="0E111A0F">
      <w:pPr>
        <w:pStyle w:val="26"/>
        <w:ind w:firstLine="482"/>
        <w:rPr>
          <w:rFonts w:cs="宋体"/>
          <w:b/>
          <w:bCs/>
          <w:highlight w:val="none"/>
        </w:rPr>
      </w:pPr>
      <w:r>
        <w:rPr>
          <w:rFonts w:hint="eastAsia" w:cs="宋体"/>
          <w:b/>
          <w:bCs/>
          <w:highlight w:val="none"/>
        </w:rPr>
        <w:t xml:space="preserve"> </w:t>
      </w:r>
    </w:p>
    <w:p w14:paraId="0B409A3C">
      <w:pPr>
        <w:snapToGrid w:val="0"/>
        <w:spacing w:line="360" w:lineRule="auto"/>
        <w:ind w:firstLine="0" w:firstLineChars="0"/>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rPr>
        <w:t>项目编号:Lpsc[2025]01</w:t>
      </w:r>
    </w:p>
    <w:p w14:paraId="4E9AFCCC">
      <w:pPr>
        <w:adjustRightInd/>
        <w:spacing w:line="360" w:lineRule="auto"/>
        <w:rPr>
          <w:rFonts w:ascii="宋体" w:hAnsi="宋体" w:cs="宋体"/>
          <w:b/>
          <w:bCs/>
          <w:sz w:val="28"/>
          <w:szCs w:val="20"/>
          <w:highlight w:val="none"/>
        </w:rPr>
      </w:pPr>
    </w:p>
    <w:p w14:paraId="196CC8A8">
      <w:pPr>
        <w:pStyle w:val="26"/>
        <w:rPr>
          <w:rFonts w:ascii="宋体" w:hAnsi="宋体" w:cs="宋体"/>
          <w:b/>
          <w:bCs/>
          <w:sz w:val="28"/>
          <w:szCs w:val="20"/>
          <w:highlight w:val="none"/>
        </w:rPr>
      </w:pPr>
    </w:p>
    <w:p w14:paraId="60AFDD0C">
      <w:pPr>
        <w:pStyle w:val="26"/>
        <w:rPr>
          <w:rFonts w:ascii="宋体" w:hAnsi="宋体" w:cs="宋体"/>
          <w:b/>
          <w:bCs/>
          <w:sz w:val="28"/>
          <w:szCs w:val="20"/>
          <w:highlight w:val="none"/>
        </w:rPr>
      </w:pPr>
    </w:p>
    <w:p w14:paraId="06222DD0">
      <w:pPr>
        <w:pStyle w:val="26"/>
        <w:rPr>
          <w:rFonts w:ascii="宋体" w:hAnsi="宋体" w:cs="宋体"/>
          <w:b/>
          <w:bCs/>
          <w:sz w:val="28"/>
          <w:szCs w:val="20"/>
          <w:highlight w:val="none"/>
        </w:rPr>
      </w:pPr>
    </w:p>
    <w:p w14:paraId="78C82B1A">
      <w:pPr>
        <w:spacing w:line="360" w:lineRule="auto"/>
        <w:jc w:val="center"/>
        <w:rPr>
          <w:rFonts w:ascii="宋体" w:hAnsi="宋体" w:cs="宋体"/>
          <w:b/>
          <w:bCs/>
          <w:sz w:val="32"/>
          <w:szCs w:val="32"/>
          <w:highlight w:val="none"/>
        </w:rPr>
      </w:pPr>
    </w:p>
    <w:p w14:paraId="3940E247">
      <w:pPr>
        <w:shd w:val="clear" w:color="auto" w:fill="FFFFFF"/>
        <w:snapToGrid w:val="0"/>
        <w:spacing w:line="360" w:lineRule="auto"/>
        <w:ind w:firstLine="0" w:firstLineChars="0"/>
        <w:jc w:val="center"/>
        <w:textAlignment w:val="bottom"/>
        <w:rPr>
          <w:rFonts w:ascii="宋体" w:hAnsi="宋体" w:cs="宋体"/>
          <w:b/>
          <w:bCs/>
          <w:sz w:val="32"/>
          <w:szCs w:val="32"/>
          <w:highlight w:val="none"/>
        </w:rPr>
      </w:pPr>
      <w:r>
        <w:rPr>
          <w:rFonts w:hint="eastAsia" w:ascii="宋体" w:hAnsi="宋体" w:cs="宋体"/>
          <w:b/>
          <w:bCs/>
          <w:sz w:val="32"/>
          <w:szCs w:val="32"/>
          <w:highlight w:val="none"/>
          <w:lang w:val="en-US" w:eastAsia="zh-CN"/>
        </w:rPr>
        <w:t>采购</w:t>
      </w:r>
      <w:r>
        <w:rPr>
          <w:rFonts w:hint="eastAsia" w:ascii="宋体" w:hAnsi="宋体" w:cs="宋体"/>
          <w:b/>
          <w:bCs/>
          <w:sz w:val="32"/>
          <w:szCs w:val="32"/>
          <w:highlight w:val="none"/>
        </w:rPr>
        <w:t>人：</w:t>
      </w:r>
      <w:r>
        <w:rPr>
          <w:rFonts w:hint="eastAsia" w:ascii="宋体" w:hAnsi="宋体" w:cs="宋体"/>
          <w:b/>
          <w:bCs/>
          <w:sz w:val="32"/>
          <w:szCs w:val="32"/>
          <w:highlight w:val="none"/>
          <w:lang w:eastAsia="zh-CN"/>
        </w:rPr>
        <w:t>杭州临平区粮食收储有限公司</w:t>
      </w:r>
    </w:p>
    <w:p w14:paraId="2412E061">
      <w:pPr>
        <w:shd w:val="clear" w:color="auto" w:fill="FFFFFF"/>
        <w:snapToGrid w:val="0"/>
        <w:spacing w:line="360" w:lineRule="auto"/>
        <w:jc w:val="center"/>
        <w:textAlignment w:val="bottom"/>
        <w:rPr>
          <w:rFonts w:ascii="宋体" w:hAnsi="宋体" w:cs="宋体"/>
          <w:b/>
          <w:bCs/>
          <w:sz w:val="32"/>
          <w:szCs w:val="32"/>
          <w:highlight w:val="none"/>
        </w:rPr>
      </w:pPr>
      <w:r>
        <w:rPr>
          <w:rFonts w:hint="eastAsia" w:ascii="宋体" w:hAnsi="宋体" w:cs="宋体"/>
          <w:b/>
          <w:bCs/>
          <w:sz w:val="32"/>
          <w:szCs w:val="32"/>
          <w:highlight w:val="none"/>
          <w:lang w:val="en-US" w:eastAsia="zh-CN"/>
        </w:rPr>
        <w:t>采购</w:t>
      </w:r>
      <w:r>
        <w:rPr>
          <w:rFonts w:hint="eastAsia" w:ascii="宋体" w:hAnsi="宋体" w:cs="宋体"/>
          <w:b/>
          <w:bCs/>
          <w:sz w:val="32"/>
          <w:szCs w:val="32"/>
          <w:highlight w:val="none"/>
        </w:rPr>
        <w:t>代理机构：耀华建设管理有限公司</w:t>
      </w:r>
    </w:p>
    <w:p w14:paraId="37ED2DEA">
      <w:pPr>
        <w:shd w:val="clear" w:color="auto" w:fill="FFFFFF"/>
        <w:snapToGrid w:val="0"/>
        <w:spacing w:line="360" w:lineRule="auto"/>
        <w:jc w:val="center"/>
        <w:textAlignment w:val="bottom"/>
        <w:rPr>
          <w:rFonts w:ascii="宋体" w:hAnsi="宋体" w:cs="宋体"/>
          <w:sz w:val="24"/>
          <w:highlight w:val="none"/>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 xml:space="preserve">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九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二十八 </w:t>
      </w:r>
      <w:r>
        <w:rPr>
          <w:rFonts w:hint="eastAsia" w:ascii="宋体" w:hAnsi="宋体" w:cs="宋体"/>
          <w:b/>
          <w:bCs/>
          <w:sz w:val="32"/>
          <w:szCs w:val="32"/>
          <w:highlight w:val="none"/>
        </w:rPr>
        <w:t>日</w:t>
      </w:r>
      <w:r>
        <w:rPr>
          <w:rFonts w:hint="eastAsia" w:ascii="宋体" w:hAnsi="宋体" w:cs="宋体"/>
          <w:sz w:val="24"/>
          <w:highlight w:val="none"/>
        </w:rPr>
        <w:br w:type="page"/>
      </w:r>
      <w:bookmarkStart w:id="0" w:name="_Hlt67893495"/>
      <w:bookmarkEnd w:id="0"/>
    </w:p>
    <w:p w14:paraId="44188B5C">
      <w:pPr>
        <w:spacing w:line="360" w:lineRule="auto"/>
        <w:jc w:val="center"/>
        <w:rPr>
          <w:rFonts w:ascii="宋体" w:hAnsi="宋体" w:cs="宋体"/>
          <w:sz w:val="24"/>
          <w:highlight w:val="none"/>
        </w:rPr>
      </w:pPr>
    </w:p>
    <w:p w14:paraId="47794A7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07B9019">
      <w:pPr>
        <w:spacing w:line="360" w:lineRule="auto"/>
        <w:rPr>
          <w:rFonts w:ascii="宋体" w:hAnsi="宋体" w:cs="宋体"/>
          <w:sz w:val="32"/>
          <w:szCs w:val="32"/>
          <w:highlight w:val="none"/>
        </w:rPr>
      </w:pPr>
    </w:p>
    <w:p w14:paraId="1499DBA6">
      <w:pPr>
        <w:spacing w:line="360" w:lineRule="auto"/>
        <w:rPr>
          <w:rFonts w:ascii="宋体" w:hAnsi="宋体" w:cs="宋体"/>
          <w:sz w:val="32"/>
          <w:szCs w:val="32"/>
          <w:highlight w:val="none"/>
        </w:rPr>
      </w:pPr>
    </w:p>
    <w:p w14:paraId="39C4A9B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40BA8DF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F04466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54B8584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76D33A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E4305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48161CA">
      <w:pPr>
        <w:spacing w:line="360" w:lineRule="auto"/>
        <w:ind w:firstLine="549" w:firstLineChars="229"/>
        <w:rPr>
          <w:rFonts w:ascii="宋体" w:hAnsi="宋体" w:cs="宋体"/>
          <w:sz w:val="24"/>
          <w:highlight w:val="none"/>
        </w:rPr>
      </w:pPr>
      <w:bookmarkStart w:id="1" w:name="_Hlt91233176"/>
      <w:bookmarkEnd w:id="1"/>
      <w:bookmarkStart w:id="2" w:name="_Toc91899869"/>
    </w:p>
    <w:p w14:paraId="0BC18242">
      <w:pPr>
        <w:spacing w:line="360" w:lineRule="auto"/>
        <w:ind w:firstLine="549" w:firstLineChars="229"/>
        <w:rPr>
          <w:rFonts w:ascii="宋体" w:hAnsi="宋体" w:cs="宋体"/>
          <w:sz w:val="24"/>
          <w:highlight w:val="none"/>
        </w:rPr>
      </w:pPr>
    </w:p>
    <w:p w14:paraId="3C4E7A9C">
      <w:pPr>
        <w:spacing w:line="360" w:lineRule="auto"/>
        <w:ind w:firstLine="549" w:firstLineChars="229"/>
        <w:rPr>
          <w:rFonts w:ascii="宋体" w:hAnsi="宋体" w:cs="宋体"/>
          <w:sz w:val="24"/>
          <w:highlight w:val="none"/>
        </w:rPr>
      </w:pPr>
    </w:p>
    <w:p w14:paraId="5A40BB1E">
      <w:pPr>
        <w:spacing w:line="360" w:lineRule="auto"/>
        <w:ind w:firstLine="549" w:firstLineChars="229"/>
        <w:rPr>
          <w:rFonts w:ascii="宋体" w:hAnsi="宋体" w:cs="宋体"/>
          <w:sz w:val="24"/>
          <w:highlight w:val="none"/>
        </w:rPr>
      </w:pPr>
    </w:p>
    <w:p w14:paraId="5E380DB4">
      <w:pPr>
        <w:spacing w:line="360" w:lineRule="auto"/>
        <w:ind w:firstLine="549" w:firstLineChars="229"/>
        <w:rPr>
          <w:rFonts w:ascii="宋体" w:hAnsi="宋体" w:cs="宋体"/>
          <w:sz w:val="24"/>
          <w:highlight w:val="none"/>
        </w:rPr>
      </w:pPr>
    </w:p>
    <w:p w14:paraId="53C8FF5F">
      <w:pPr>
        <w:spacing w:line="360" w:lineRule="auto"/>
        <w:ind w:firstLine="549" w:firstLineChars="229"/>
        <w:rPr>
          <w:rFonts w:ascii="宋体" w:hAnsi="宋体" w:cs="宋体"/>
          <w:sz w:val="24"/>
          <w:highlight w:val="none"/>
        </w:rPr>
      </w:pPr>
    </w:p>
    <w:p w14:paraId="3F1EE9A5">
      <w:pPr>
        <w:spacing w:line="360" w:lineRule="auto"/>
        <w:ind w:firstLine="549" w:firstLineChars="229"/>
        <w:rPr>
          <w:rFonts w:ascii="宋体" w:hAnsi="宋体" w:cs="宋体"/>
          <w:sz w:val="24"/>
          <w:highlight w:val="none"/>
        </w:rPr>
      </w:pPr>
    </w:p>
    <w:p w14:paraId="3C35912D">
      <w:pPr>
        <w:spacing w:line="360" w:lineRule="auto"/>
        <w:ind w:firstLine="549" w:firstLineChars="229"/>
        <w:rPr>
          <w:rFonts w:ascii="宋体" w:hAnsi="宋体" w:cs="宋体"/>
          <w:sz w:val="24"/>
          <w:highlight w:val="none"/>
        </w:rPr>
      </w:pPr>
    </w:p>
    <w:p w14:paraId="7E2031AA">
      <w:pPr>
        <w:spacing w:line="360" w:lineRule="auto"/>
        <w:ind w:firstLine="549" w:firstLineChars="229"/>
        <w:rPr>
          <w:rFonts w:ascii="宋体" w:hAnsi="宋体" w:cs="宋体"/>
          <w:sz w:val="24"/>
          <w:highlight w:val="none"/>
        </w:rPr>
      </w:pPr>
    </w:p>
    <w:p w14:paraId="07BA063E">
      <w:pPr>
        <w:spacing w:line="360" w:lineRule="auto"/>
        <w:ind w:firstLine="549" w:firstLineChars="229"/>
        <w:rPr>
          <w:rFonts w:ascii="宋体" w:hAnsi="宋体" w:cs="宋体"/>
          <w:sz w:val="24"/>
          <w:highlight w:val="none"/>
        </w:rPr>
      </w:pPr>
    </w:p>
    <w:p w14:paraId="54F790C1">
      <w:pPr>
        <w:spacing w:line="360" w:lineRule="auto"/>
        <w:ind w:firstLine="549" w:firstLineChars="229"/>
        <w:rPr>
          <w:rFonts w:ascii="宋体" w:hAnsi="宋体" w:cs="宋体"/>
          <w:sz w:val="24"/>
          <w:highlight w:val="none"/>
        </w:rPr>
      </w:pPr>
    </w:p>
    <w:p w14:paraId="6B33B65A">
      <w:pPr>
        <w:spacing w:line="360" w:lineRule="auto"/>
        <w:ind w:firstLine="549" w:firstLineChars="229"/>
        <w:rPr>
          <w:rFonts w:ascii="宋体" w:hAnsi="宋体" w:cs="宋体"/>
          <w:sz w:val="24"/>
          <w:highlight w:val="none"/>
        </w:rPr>
      </w:pPr>
    </w:p>
    <w:p w14:paraId="1A72D82F">
      <w:pPr>
        <w:spacing w:line="360" w:lineRule="auto"/>
        <w:ind w:firstLine="549" w:firstLineChars="229"/>
        <w:rPr>
          <w:rFonts w:ascii="宋体" w:hAnsi="宋体" w:cs="宋体"/>
          <w:sz w:val="24"/>
          <w:highlight w:val="none"/>
        </w:rPr>
      </w:pPr>
    </w:p>
    <w:p w14:paraId="7C49F3F1">
      <w:pPr>
        <w:spacing w:line="360" w:lineRule="auto"/>
        <w:rPr>
          <w:rFonts w:ascii="宋体" w:hAnsi="宋体" w:cs="宋体"/>
          <w:sz w:val="24"/>
          <w:highlight w:val="none"/>
        </w:rPr>
      </w:pPr>
    </w:p>
    <w:p w14:paraId="1A47968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C1DCDA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r>
        <w:rPr>
          <w:rFonts w:hint="eastAsia" w:ascii="宋体" w:hAnsi="宋体" w:cs="宋体"/>
          <w:sz w:val="24"/>
          <w:highlight w:val="none"/>
          <w:lang w:eastAsia="zh-CN"/>
        </w:rPr>
        <w:t>：</w:t>
      </w:r>
    </w:p>
    <w:p w14:paraId="4E77835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临平区5000吨粳稻谷异地调拨运输服务采购</w:t>
      </w:r>
      <w:r>
        <w:rPr>
          <w:rFonts w:hint="eastAsia" w:ascii="宋体" w:hAnsi="宋体" w:cs="宋体"/>
          <w:sz w:val="24"/>
          <w:highlight w:val="none"/>
          <w:u w:val="single"/>
        </w:rPr>
        <w:t>）</w:t>
      </w:r>
      <w:r>
        <w:rPr>
          <w:rFonts w:hint="eastAsia" w:ascii="宋体" w:hAnsi="宋体" w:cs="宋体"/>
          <w:sz w:val="24"/>
          <w:highlight w:val="none"/>
        </w:rPr>
        <w:t>招标项目的潜在投标人应在</w:t>
      </w:r>
      <w:r>
        <w:rPr>
          <w:rFonts w:hint="eastAsia" w:ascii="宋体" w:hAnsi="宋体" w:cs="宋体"/>
          <w:sz w:val="24"/>
          <w:highlight w:val="none"/>
          <w:u w:val="single"/>
        </w:rPr>
        <w:t>临采云平台（lpnbsc.lecaiyun.com）</w:t>
      </w:r>
      <w:r>
        <w:rPr>
          <w:rStyle w:val="76"/>
          <w:rFonts w:hint="eastAsia" w:ascii="宋体" w:hAnsi="宋体" w:eastAsia="宋体" w:cs="宋体"/>
          <w:color w:val="auto"/>
          <w:kern w:val="2"/>
          <w:sz w:val="24"/>
          <w:szCs w:val="24"/>
          <w:highlight w:val="none"/>
          <w:u w:val="single"/>
        </w:rPr>
        <w:t>获取（下载）招标文件，</w:t>
      </w:r>
      <w:r>
        <w:rPr>
          <w:rFonts w:hint="eastAsia" w:ascii="宋体" w:hAnsi="宋体" w:cs="宋体"/>
          <w:sz w:val="24"/>
          <w:highlight w:val="none"/>
        </w:rPr>
        <w:t>2025年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20日09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D92C311">
      <w:pPr>
        <w:numPr>
          <w:ilvl w:val="0"/>
          <w:numId w:val="0"/>
        </w:num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一、</w:t>
      </w:r>
      <w:r>
        <w:rPr>
          <w:rFonts w:hint="eastAsia" w:ascii="宋体" w:hAnsi="宋体" w:cs="宋体"/>
          <w:b/>
          <w:sz w:val="24"/>
          <w:highlight w:val="none"/>
        </w:rPr>
        <w:t>项目基本情况</w:t>
      </w:r>
    </w:p>
    <w:p w14:paraId="7947906F">
      <w:pPr>
        <w:adjustRightInd/>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项目编号：Lpsc[2025]01</w:t>
      </w:r>
    </w:p>
    <w:p w14:paraId="042135C8">
      <w:pPr>
        <w:adjustRightInd/>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临平区5000吨粳稻谷异地调拨运输服务采购</w:t>
      </w:r>
    </w:p>
    <w:p w14:paraId="2D0EEBF1">
      <w:pPr>
        <w:adjustRightInd/>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450000元</w:t>
      </w:r>
      <w:r>
        <w:rPr>
          <w:rFonts w:hint="eastAsia" w:ascii="宋体" w:hAnsi="宋体" w:cs="宋体"/>
          <w:b/>
          <w:color w:val="000000" w:themeColor="text1"/>
          <w:sz w:val="24"/>
          <w:highlight w:val="none"/>
          <w14:textFill>
            <w14:solidFill>
              <w14:schemeClr w14:val="tx1"/>
            </w14:solidFill>
          </w14:textFill>
        </w:rPr>
        <w:t>；</w:t>
      </w:r>
    </w:p>
    <w:p w14:paraId="4BA3F5EF">
      <w:pPr>
        <w:adjustRightInd/>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450000元，</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单价最高限价为</w:t>
      </w:r>
      <w:r>
        <w:rPr>
          <w:rFonts w:hint="default" w:ascii="宋体" w:hAnsi="宋体" w:cs="宋体"/>
          <w:b/>
          <w:bCs w:val="0"/>
          <w:color w:val="000000" w:themeColor="text1"/>
          <w:sz w:val="24"/>
          <w:szCs w:val="24"/>
          <w:highlight w:val="none"/>
          <w:lang w:eastAsia="zh-CN"/>
          <w14:textFill>
            <w14:solidFill>
              <w14:schemeClr w14:val="tx1"/>
            </w14:solidFill>
          </w14:textFill>
          <w:woUserID w:val="1"/>
        </w:rPr>
        <w:t>90</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元/吨；</w:t>
      </w:r>
    </w:p>
    <w:p w14:paraId="72F89ADC">
      <w:pPr>
        <w:widowControl w:val="0"/>
        <w:adjustRightInd/>
        <w:spacing w:line="360" w:lineRule="auto"/>
        <w:ind w:firstLine="482" w:firstLineChars="200"/>
        <w:rPr>
          <w:rFonts w:hAnsi="宋体" w:cs="宋体"/>
          <w:b w:val="0"/>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临平区5000吨粳稻谷异地调拨运输服务采购，</w:t>
      </w:r>
      <w:r>
        <w:rPr>
          <w:rFonts w:hint="eastAsia" w:hAnsi="宋体" w:cs="宋体"/>
          <w:b w:val="0"/>
          <w:bCs/>
          <w:color w:val="auto"/>
          <w:kern w:val="2"/>
          <w:sz w:val="24"/>
          <w:szCs w:val="24"/>
          <w:highlight w:val="none"/>
        </w:rPr>
        <w:t>具体内容和相关要求详见招标文件“第三部分 采购需求”。</w:t>
      </w:r>
    </w:p>
    <w:p w14:paraId="7E3161D2">
      <w:pPr>
        <w:pStyle w:val="35"/>
        <w:adjustRightInd/>
        <w:spacing w:line="360" w:lineRule="auto"/>
        <w:ind w:firstLine="482" w:firstLineChars="200"/>
        <w:rPr>
          <w:rFonts w:hAnsi="宋体" w:cs="宋体"/>
          <w:b/>
          <w:snapToGrid/>
          <w:sz w:val="24"/>
          <w:szCs w:val="20"/>
          <w:highlight w:val="none"/>
        </w:rPr>
      </w:pPr>
      <w:r>
        <w:rPr>
          <w:rFonts w:hint="eastAsia" w:hAnsi="宋体" w:cs="宋体"/>
          <w:b/>
          <w:snapToGrid/>
          <w:sz w:val="24"/>
          <w:szCs w:val="20"/>
          <w:highlight w:val="none"/>
        </w:rPr>
        <w:t>工期要求：</w:t>
      </w:r>
      <w:r>
        <w:rPr>
          <w:rFonts w:hint="eastAsia" w:ascii="宋体" w:hAnsi="宋体" w:eastAsia="宋体" w:cs="宋体"/>
          <w:b/>
          <w:bCs/>
          <w:sz w:val="24"/>
          <w:szCs w:val="24"/>
          <w:highlight w:val="none"/>
          <w:lang w:val="en-US" w:eastAsia="zh-CN"/>
        </w:rPr>
        <w:t>自合同签订之日起</w:t>
      </w:r>
      <w:r>
        <w:rPr>
          <w:rFonts w:hint="eastAsia" w:ascii="宋体" w:hAnsi="宋体" w:cs="宋体"/>
          <w:b/>
          <w:bCs/>
          <w:color w:val="auto"/>
          <w:sz w:val="24"/>
          <w:szCs w:val="24"/>
          <w:highlight w:val="none"/>
          <w:lang w:val="en-US" w:eastAsia="zh-CN"/>
        </w:rPr>
        <w:t>至2025年12月</w:t>
      </w:r>
      <w:r>
        <w:rPr>
          <w:rFonts w:hint="default" w:hAnsi="宋体" w:cs="宋体"/>
          <w:b/>
          <w:bCs/>
          <w:color w:val="auto"/>
          <w:sz w:val="24"/>
          <w:szCs w:val="24"/>
          <w:highlight w:val="none"/>
          <w:lang w:eastAsia="zh-CN"/>
          <w:woUserID w:val="1"/>
        </w:rPr>
        <w:t>5</w:t>
      </w:r>
      <w:r>
        <w:rPr>
          <w:rFonts w:hint="eastAsia" w:ascii="宋体" w:hAnsi="宋体" w:cs="宋体"/>
          <w:b/>
          <w:bCs/>
          <w:color w:val="auto"/>
          <w:sz w:val="24"/>
          <w:szCs w:val="24"/>
          <w:highlight w:val="none"/>
          <w:lang w:val="en-US" w:eastAsia="zh-CN"/>
        </w:rPr>
        <w:t>日前完成运输</w:t>
      </w:r>
      <w:r>
        <w:rPr>
          <w:rFonts w:hint="eastAsia" w:hAnsi="宋体" w:cs="宋体"/>
          <w:sz w:val="24"/>
          <w:szCs w:val="24"/>
          <w:highlight w:val="none"/>
          <w:lang w:val="en-US" w:eastAsia="zh-CN"/>
        </w:rPr>
        <w:t>，</w:t>
      </w:r>
      <w:r>
        <w:rPr>
          <w:rFonts w:hint="eastAsia" w:ascii="宋体" w:hAnsi="宋体" w:eastAsia="宋体" w:cs="宋体"/>
          <w:b/>
          <w:bCs/>
          <w:color w:val="auto"/>
          <w:sz w:val="24"/>
          <w:szCs w:val="24"/>
          <w:highlight w:val="none"/>
          <w:lang w:val="en-US" w:eastAsia="zh-CN"/>
        </w:rPr>
        <w:t>以实际合同签订为准。</w:t>
      </w:r>
      <w:r>
        <w:rPr>
          <w:rFonts w:hint="eastAsia" w:hAnsi="宋体" w:cs="宋体"/>
          <w:sz w:val="24"/>
          <w:szCs w:val="24"/>
          <w:highlight w:val="none"/>
          <w:lang w:val="en-US" w:eastAsia="zh-CN"/>
        </w:rPr>
        <w:t>具体以第三部分采购需求为准</w:t>
      </w:r>
      <w:r>
        <w:rPr>
          <w:rFonts w:hint="eastAsia" w:ascii="宋体" w:hAnsi="宋体" w:eastAsia="宋体" w:cs="宋体"/>
          <w:sz w:val="24"/>
          <w:szCs w:val="24"/>
          <w:highlight w:val="none"/>
          <w:lang w:val="en-US" w:eastAsia="zh-CN"/>
        </w:rPr>
        <w:t>。</w:t>
      </w:r>
    </w:p>
    <w:p w14:paraId="5889D14A">
      <w:pPr>
        <w:pStyle w:val="107"/>
        <w:adjustRightInd/>
        <w:spacing w:before="0" w:after="0"/>
        <w:ind w:firstLine="482"/>
        <w:outlineLvl w:val="2"/>
        <w:rPr>
          <w:rFonts w:ascii="宋体" w:hAnsi="宋体" w:cs="宋体"/>
          <w:b/>
          <w:highlight w:val="none"/>
        </w:rPr>
      </w:pPr>
      <w:r>
        <w:rPr>
          <w:rFonts w:hint="eastAsia" w:ascii="宋体" w:hAnsi="宋体" w:cs="宋体"/>
          <w:b/>
          <w:highlight w:val="none"/>
        </w:rPr>
        <w:t>本项目接受联合体投标：</w:t>
      </w:r>
      <w:r>
        <w:rPr>
          <w:rFonts w:hint="eastAsia" w:ascii="宋体" w:hAnsi="宋体" w:cs="宋体"/>
          <w:kern w:val="0"/>
          <w:highlight w:val="none"/>
        </w:rPr>
        <w:sym w:font="Wingdings" w:char="00A8"/>
      </w:r>
      <w:r>
        <w:rPr>
          <w:rFonts w:hint="eastAsia" w:ascii="宋体" w:hAnsi="宋体" w:cs="宋体"/>
          <w:b/>
          <w:highlight w:val="none"/>
        </w:rPr>
        <w:t>是，</w:t>
      </w:r>
      <w:r>
        <w:rPr>
          <w:rFonts w:hint="eastAsia" w:ascii="宋体" w:hAnsi="宋体" w:cs="宋体"/>
          <w:kern w:val="0"/>
          <w:highlight w:val="none"/>
        </w:rPr>
        <w:sym w:font="Wingdings" w:char="00FE"/>
      </w:r>
      <w:r>
        <w:rPr>
          <w:rFonts w:hint="eastAsia" w:ascii="宋体" w:hAnsi="宋体" w:cs="宋体"/>
          <w:b/>
          <w:highlight w:val="none"/>
        </w:rPr>
        <w:t>否</w:t>
      </w:r>
      <w:r>
        <w:rPr>
          <w:rFonts w:hint="eastAsia" w:ascii="宋体" w:hAnsi="宋体" w:cs="宋体"/>
          <w:kern w:val="0"/>
          <w:highlight w:val="none"/>
        </w:rPr>
        <w:t>。</w:t>
      </w:r>
    </w:p>
    <w:p w14:paraId="0D9B69B1">
      <w:pPr>
        <w:adjustRightInd/>
        <w:spacing w:line="360" w:lineRule="auto"/>
        <w:ind w:firstLine="482" w:firstLineChars="200"/>
        <w:rPr>
          <w:rFonts w:ascii="宋体" w:hAnsi="宋体" w:cs="宋体"/>
          <w:b/>
          <w:sz w:val="24"/>
          <w:szCs w:val="20"/>
          <w:highlight w:val="none"/>
        </w:rPr>
      </w:pPr>
      <w:r>
        <w:rPr>
          <w:rFonts w:hint="eastAsia" w:ascii="宋体" w:hAnsi="宋体" w:cs="宋体"/>
          <w:b/>
          <w:sz w:val="24"/>
          <w:szCs w:val="20"/>
          <w:highlight w:val="none"/>
        </w:rPr>
        <w:t>二、申请人的资格要求</w:t>
      </w:r>
    </w:p>
    <w:p w14:paraId="05291BFD">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lang w:val="en-US" w:eastAsia="zh-CN"/>
        </w:rPr>
        <w:t>1、投标人</w:t>
      </w:r>
      <w:r>
        <w:rPr>
          <w:rFonts w:hint="eastAsia" w:ascii="宋体" w:hAnsi="宋体" w:cs="宋体"/>
          <w:snapToGrid w:val="0"/>
          <w:kern w:val="28"/>
          <w:sz w:val="24"/>
          <w:szCs w:val="24"/>
          <w:highlight w:val="none"/>
        </w:rPr>
        <w:t>应当具备下列条件：</w:t>
      </w:r>
    </w:p>
    <w:p w14:paraId="5357499C">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rPr>
        <w:t>（一）具备独立承担民事责任能力、良好商业信誉；</w:t>
      </w:r>
    </w:p>
    <w:p w14:paraId="0C5D7470">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rPr>
        <w:t>（二）具有履行合同所必需的设备和专业技术、售后保障等能力；</w:t>
      </w:r>
    </w:p>
    <w:p w14:paraId="70EF2293">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rPr>
        <w:t>（三）近三年内在政府采购、招投标等活动中没有违法违规行为的；</w:t>
      </w:r>
    </w:p>
    <w:p w14:paraId="29EEC30B">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rPr>
        <w:t>（四）法律法规规定的其他条件。</w:t>
      </w:r>
    </w:p>
    <w:p w14:paraId="6904D6A8">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lang w:val="en-US" w:eastAsia="zh-CN"/>
        </w:rPr>
        <w:t>2、</w:t>
      </w:r>
      <w:r>
        <w:rPr>
          <w:rFonts w:hint="eastAsia" w:ascii="宋体" w:hAnsi="宋体" w:cs="宋体"/>
          <w:snapToGrid w:val="0"/>
          <w:kern w:val="28"/>
          <w:sz w:val="24"/>
          <w:szCs w:val="24"/>
          <w:highlight w:val="none"/>
        </w:rPr>
        <w:t>未被“信用中国”（www.creditchina.gov.cn)、中国政府采购网（www.ccgp.gov.cn）列入失信被执行人、重大税收违法案件当事人名单、政府采购严重违法失信行为记录名单；</w:t>
      </w:r>
    </w:p>
    <w:p w14:paraId="71DFE775">
      <w:pPr>
        <w:adjustRightInd/>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cs="宋体"/>
          <w:b/>
          <w:bCs/>
          <w:snapToGrid w:val="0"/>
          <w:kern w:val="28"/>
          <w:sz w:val="24"/>
          <w:szCs w:val="24"/>
          <w:highlight w:val="none"/>
          <w:lang w:val="en-US" w:eastAsia="zh-CN"/>
        </w:rPr>
        <w:t>3、投标人具有道路运输经营许可证</w:t>
      </w:r>
      <w:r>
        <w:rPr>
          <w:rFonts w:hint="eastAsia" w:ascii="宋体" w:hAnsi="宋体" w:eastAsia="宋体" w:cs="宋体"/>
          <w:b/>
          <w:bCs/>
          <w:color w:val="000000"/>
          <w:sz w:val="24"/>
          <w:highlight w:val="none"/>
          <w:lang w:val="en-US" w:eastAsia="zh-CN"/>
        </w:rPr>
        <w:t>。</w:t>
      </w:r>
    </w:p>
    <w:p w14:paraId="1F4A18DE">
      <w:pPr>
        <w:adjustRightInd/>
        <w:snapToGrid/>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4、本项目不接受联合体投标。</w:t>
      </w:r>
    </w:p>
    <w:p w14:paraId="4648473E">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三、获取招标文件 </w:t>
      </w:r>
    </w:p>
    <w:p w14:paraId="2A455FA4">
      <w:pPr>
        <w:adjustRightInd/>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1.时间：</w:t>
      </w:r>
      <w:r>
        <w:rPr>
          <w:rFonts w:hint="eastAsia" w:ascii="宋体" w:hAnsi="宋体" w:cs="宋体"/>
          <w:b w:val="0"/>
          <w:bCs/>
          <w:sz w:val="24"/>
          <w:highlight w:val="none"/>
        </w:rPr>
        <w:t>自公告发布之日起至2025年</w:t>
      </w:r>
      <w:r>
        <w:rPr>
          <w:rFonts w:hint="eastAsia" w:ascii="宋体" w:hAnsi="宋体" w:cs="宋体"/>
          <w:b w:val="0"/>
          <w:bCs/>
          <w:sz w:val="24"/>
          <w:highlight w:val="none"/>
          <w:lang w:val="en-US" w:eastAsia="zh-CN"/>
        </w:rPr>
        <w:t>10</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20</w:t>
      </w:r>
      <w:r>
        <w:rPr>
          <w:rFonts w:hint="eastAsia" w:ascii="宋体" w:hAnsi="宋体" w:cs="宋体"/>
          <w:b w:val="0"/>
          <w:bCs/>
          <w:sz w:val="24"/>
          <w:highlight w:val="none"/>
        </w:rPr>
        <w:t>日，每天上午00:00至12:00，下午12:00至23:59（北京时间，线上获取法定节假日均可）</w:t>
      </w:r>
      <w:r>
        <w:rPr>
          <w:rFonts w:hint="eastAsia" w:ascii="宋体" w:hAnsi="宋体" w:cs="宋体"/>
          <w:b w:val="0"/>
          <w:bCs/>
          <w:sz w:val="24"/>
          <w:highlight w:val="none"/>
          <w:lang w:val="en-US" w:eastAsia="zh-CN"/>
        </w:rPr>
        <w:t>；</w:t>
      </w:r>
    </w:p>
    <w:p w14:paraId="029485A0">
      <w:pPr>
        <w:adjustRightInd/>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2.地点（网址）：</w:t>
      </w:r>
      <w:r>
        <w:rPr>
          <w:rFonts w:hint="eastAsia" w:ascii="宋体" w:hAnsi="宋体" w:cs="宋体"/>
          <w:b w:val="0"/>
          <w:bCs/>
          <w:sz w:val="24"/>
          <w:highlight w:val="none"/>
        </w:rPr>
        <w:t>临采云平台（lpnbsc.lecaiyun.com）</w:t>
      </w:r>
      <w:r>
        <w:rPr>
          <w:rFonts w:hint="eastAsia" w:ascii="宋体" w:hAnsi="宋体" w:cs="宋体"/>
          <w:b w:val="0"/>
          <w:bCs/>
          <w:sz w:val="24"/>
          <w:highlight w:val="none"/>
          <w:lang w:val="en-US" w:eastAsia="zh-CN"/>
        </w:rPr>
        <w:t>；</w:t>
      </w:r>
    </w:p>
    <w:p w14:paraId="350187DF">
      <w:pPr>
        <w:adjustRightInd/>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3.方式：</w:t>
      </w:r>
      <w:r>
        <w:rPr>
          <w:rFonts w:hint="eastAsia" w:ascii="宋体" w:hAnsi="宋体" w:cs="宋体"/>
          <w:b w:val="0"/>
          <w:bCs/>
          <w:sz w:val="24"/>
          <w:highlight w:val="none"/>
        </w:rPr>
        <w:t>线上获取（供应商注册成为乐采云平台供应商后，登录平台-“项目采购”在获取采购文件菜单中选择项目，申请获取采购文件）</w:t>
      </w:r>
      <w:r>
        <w:rPr>
          <w:rFonts w:hint="eastAsia" w:ascii="宋体" w:hAnsi="宋体" w:cs="宋体"/>
          <w:b w:val="0"/>
          <w:bCs/>
          <w:sz w:val="24"/>
          <w:highlight w:val="none"/>
          <w:lang w:val="en-US" w:eastAsia="zh-CN"/>
        </w:rPr>
        <w:t>；</w:t>
      </w:r>
    </w:p>
    <w:p w14:paraId="492F3181">
      <w:pPr>
        <w:adjustRightInd/>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4.售价：</w:t>
      </w:r>
      <w:r>
        <w:rPr>
          <w:rFonts w:hint="eastAsia" w:ascii="宋体" w:hAnsi="宋体" w:cs="宋体"/>
          <w:b w:val="0"/>
          <w:bCs/>
          <w:sz w:val="24"/>
          <w:highlight w:val="none"/>
        </w:rPr>
        <w:t>免费。</w:t>
      </w:r>
    </w:p>
    <w:p w14:paraId="6A4B04F4">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5.供应商获取采购文件时须提交的文件资料：</w:t>
      </w:r>
      <w:r>
        <w:rPr>
          <w:rFonts w:hint="eastAsia" w:ascii="宋体" w:hAnsi="宋体" w:cs="宋体"/>
          <w:b w:val="0"/>
          <w:bCs/>
          <w:sz w:val="24"/>
          <w:highlight w:val="none"/>
        </w:rPr>
        <w:t>无。</w:t>
      </w:r>
    </w:p>
    <w:p w14:paraId="5EAF67B7">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6.提示：</w:t>
      </w:r>
    </w:p>
    <w:p w14:paraId="75551469">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（1）采购人、采购代理机构依托临采云平台完成本项目的电子交易活动，平台不接受未按上述方式获取采购文件的供应商进行投标活动；</w:t>
      </w:r>
    </w:p>
    <w:p w14:paraId="5D30C0C1">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（2）对未按上述方式获取采购文件的供应商对该文件提出的质疑，采购人或采购代理机构将不予处理；</w:t>
      </w:r>
    </w:p>
    <w:p w14:paraId="0DF72AFF">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（3）采购人或者采购代理机构对已发出的采购文件等进行必要的澄清或者修改的，采购人或者采购代理机构将无法通过乐采云平台通知未按上述方式获取采购文件的供应商；</w:t>
      </w:r>
    </w:p>
    <w:p w14:paraId="13B900B3">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4）供应商只有在“临采云平台”完成获取采购文件申请并下载了采购文件后才被视为合法获取了采购文件，否则投标将被拒绝。（供应商获取采购文件时间以供应商完成获取采购文件申请后下载采购文件的时间为准）。</w:t>
      </w:r>
    </w:p>
    <w:p w14:paraId="3ACF2A52">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注：请供应商按上述要求获取采购文件，如未在“临采云”系统内完成相关流程，引起的投标无效责任自负。</w:t>
      </w:r>
    </w:p>
    <w:p w14:paraId="4FD56774">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（5）不提供采购文件纸质版；</w:t>
      </w:r>
    </w:p>
    <w:p w14:paraId="74AF9CF2">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（6）获取采购文件的时间期限截止之日之后有潜在供应商提出获取采购文件的，采购机构将允许其获取。</w:t>
      </w:r>
    </w:p>
    <w:p w14:paraId="6BED455F">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四、提交投标文件截止时间</w:t>
      </w:r>
      <w:r>
        <w:rPr>
          <w:rFonts w:hint="eastAsia" w:ascii="宋体" w:hAnsi="宋体" w:cs="宋体"/>
          <w:b/>
          <w:sz w:val="24"/>
          <w:highlight w:val="none"/>
          <w:lang w:eastAsia="zh-CN"/>
        </w:rPr>
        <w:t>、</w:t>
      </w:r>
      <w:r>
        <w:rPr>
          <w:rFonts w:hint="eastAsia" w:ascii="宋体" w:hAnsi="宋体" w:cs="宋体"/>
          <w:b/>
          <w:sz w:val="24"/>
          <w:highlight w:val="none"/>
          <w:lang w:val="en-US" w:eastAsia="zh-CN"/>
        </w:rPr>
        <w:t>地点：</w:t>
      </w:r>
    </w:p>
    <w:p w14:paraId="270449AC">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提交投标文件截止时间：202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10</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20日09</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30</w:t>
      </w:r>
      <w:r>
        <w:rPr>
          <w:rFonts w:hint="eastAsia" w:ascii="宋体" w:hAnsi="宋体" w:cs="宋体"/>
          <w:b w:val="0"/>
          <w:bCs/>
          <w:sz w:val="24"/>
          <w:highlight w:val="none"/>
        </w:rPr>
        <w:t>分</w:t>
      </w:r>
      <w:r>
        <w:rPr>
          <w:rFonts w:hint="eastAsia" w:ascii="宋体" w:hAnsi="宋体" w:cs="宋体"/>
          <w:b w:val="0"/>
          <w:bCs/>
          <w:sz w:val="24"/>
          <w:highlight w:val="none"/>
          <w:lang w:val="en-US" w:eastAsia="zh-CN"/>
        </w:rPr>
        <w:t>秒</w:t>
      </w:r>
      <w:r>
        <w:rPr>
          <w:rFonts w:hint="eastAsia" w:ascii="宋体" w:hAnsi="宋体" w:cs="宋体"/>
          <w:b w:val="0"/>
          <w:bCs/>
          <w:sz w:val="24"/>
          <w:highlight w:val="none"/>
        </w:rPr>
        <w:t>（北京时间）；</w:t>
      </w:r>
    </w:p>
    <w:p w14:paraId="0EF3AA72">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3F08E40">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投标地点（网址）：本项目采用全流程电子化交易（临平区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w:t>
      </w:r>
      <w:r>
        <w:rPr>
          <w:rFonts w:hint="eastAsia" w:ascii="宋体" w:hAnsi="宋体" w:cs="宋体"/>
          <w:b w:val="0"/>
          <w:bCs/>
          <w:sz w:val="24"/>
          <w:highlight w:val="none"/>
          <w:lang w:val="en-US" w:eastAsia="zh-CN"/>
        </w:rPr>
        <w:t>线上投标</w:t>
      </w:r>
      <w:r>
        <w:rPr>
          <w:rFonts w:hint="eastAsia" w:ascii="宋体" w:hAnsi="宋体" w:cs="宋体"/>
          <w:b w:val="0"/>
          <w:bCs/>
          <w:sz w:val="24"/>
          <w:highlight w:val="none"/>
        </w:rPr>
        <w:t>），无须参加现场开标会。</w:t>
      </w:r>
    </w:p>
    <w:p w14:paraId="5F62B579">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、开标时间与地点：</w:t>
      </w:r>
    </w:p>
    <w:p w14:paraId="0DEE4943">
      <w:pPr>
        <w:adjustRightInd/>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10</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20日09</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30</w:t>
      </w:r>
      <w:r>
        <w:rPr>
          <w:rFonts w:hint="eastAsia" w:ascii="宋体" w:hAnsi="宋体" w:cs="宋体"/>
          <w:b w:val="0"/>
          <w:bCs/>
          <w:sz w:val="24"/>
          <w:highlight w:val="none"/>
        </w:rPr>
        <w:t>分</w:t>
      </w:r>
      <w:r>
        <w:rPr>
          <w:rFonts w:hint="eastAsia" w:ascii="宋体" w:hAnsi="宋体" w:cs="宋体"/>
          <w:b w:val="0"/>
          <w:bCs/>
          <w:sz w:val="24"/>
          <w:highlight w:val="none"/>
          <w:lang w:val="en-US" w:eastAsia="zh-CN"/>
        </w:rPr>
        <w:t>00秒</w:t>
      </w:r>
      <w:r>
        <w:rPr>
          <w:rFonts w:hint="eastAsia" w:ascii="宋体" w:hAnsi="宋体" w:cs="宋体"/>
          <w:b w:val="0"/>
          <w:bCs/>
          <w:sz w:val="24"/>
          <w:highlight w:val="none"/>
        </w:rPr>
        <w:t>（北京时间）；</w:t>
      </w:r>
    </w:p>
    <w:p w14:paraId="50C142F4">
      <w:pPr>
        <w:adjustRightInd/>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开标地点（网址）：</w:t>
      </w:r>
      <w:r>
        <w:rPr>
          <w:rFonts w:hint="eastAsia" w:ascii="宋体" w:hAnsi="宋体" w:cs="宋体"/>
          <w:b w:val="0"/>
          <w:bCs/>
          <w:sz w:val="24"/>
          <w:highlight w:val="none"/>
          <w:lang w:val="en-US"/>
        </w:rPr>
        <w:t>登录</w:t>
      </w:r>
      <w:r>
        <w:rPr>
          <w:rFonts w:hint="eastAsia" w:ascii="宋体" w:hAnsi="宋体" w:cs="宋体"/>
          <w:b w:val="0"/>
          <w:bCs/>
          <w:sz w:val="24"/>
          <w:highlight w:val="none"/>
        </w:rPr>
        <w:t>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平台（lpnbsc.lecaiyun.com）开标大厅等候</w:t>
      </w:r>
      <w:r>
        <w:rPr>
          <w:rFonts w:hint="eastAsia" w:ascii="宋体" w:hAnsi="宋体" w:cs="宋体"/>
          <w:b w:val="0"/>
          <w:bCs/>
          <w:sz w:val="24"/>
          <w:highlight w:val="none"/>
          <w:lang w:val="en-US" w:eastAsia="zh-CN"/>
        </w:rPr>
        <w:t>开标</w:t>
      </w:r>
      <w:r>
        <w:rPr>
          <w:rFonts w:hint="eastAsia" w:ascii="宋体" w:hAnsi="宋体" w:cs="宋体"/>
          <w:b w:val="0"/>
          <w:bCs/>
          <w:sz w:val="24"/>
          <w:highlight w:val="none"/>
        </w:rPr>
        <w:t>解密</w:t>
      </w:r>
      <w:r>
        <w:rPr>
          <w:rFonts w:hint="eastAsia" w:ascii="宋体" w:hAnsi="宋体" w:cs="宋体"/>
          <w:b w:val="0"/>
          <w:bCs/>
          <w:sz w:val="24"/>
          <w:highlight w:val="none"/>
          <w:lang w:eastAsia="zh-CN"/>
        </w:rPr>
        <w:t>。</w:t>
      </w:r>
    </w:p>
    <w:p w14:paraId="78543051">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、公告期限</w:t>
      </w:r>
      <w:r>
        <w:rPr>
          <w:rFonts w:hint="eastAsia" w:ascii="宋体" w:hAnsi="宋体" w:cs="宋体"/>
          <w:b/>
          <w:sz w:val="24"/>
          <w:highlight w:val="none"/>
          <w:lang w:val="en-US" w:eastAsia="zh-CN"/>
        </w:rPr>
        <w:t>及说明</w:t>
      </w:r>
      <w:r>
        <w:rPr>
          <w:rFonts w:hint="eastAsia" w:ascii="宋体" w:hAnsi="宋体" w:cs="宋体"/>
          <w:b/>
          <w:sz w:val="24"/>
          <w:highlight w:val="none"/>
        </w:rPr>
        <w:t xml:space="preserve"> </w:t>
      </w:r>
    </w:p>
    <w:p w14:paraId="2442193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自本公告发布之日起5个工作日。</w:t>
      </w:r>
    </w:p>
    <w:p w14:paraId="49ADA0EA">
      <w:pPr>
        <w:widowControl/>
        <w:adjustRightInd/>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本项</w:t>
      </w:r>
      <w:r>
        <w:rPr>
          <w:rFonts w:hint="eastAsia" w:ascii="新宋体" w:hAnsi="新宋体" w:eastAsia="新宋体" w:cs="新宋体"/>
          <w:sz w:val="24"/>
          <w:highlight w:val="none"/>
        </w:rPr>
        <w:t>目无需报名。</w:t>
      </w:r>
      <w:r>
        <w:rPr>
          <w:rFonts w:hint="eastAsia" w:ascii="新宋体" w:hAnsi="新宋体" w:eastAsia="新宋体" w:cs="新宋体"/>
          <w:sz w:val="24"/>
          <w:highlight w:val="none"/>
          <w:lang w:eastAsia="zh-CN"/>
        </w:rPr>
        <w:t>采用临采云电子招投标方式进行招投标。</w:t>
      </w:r>
      <w:r>
        <w:rPr>
          <w:rFonts w:hint="eastAsia" w:ascii="新宋体" w:hAnsi="新宋体" w:eastAsia="新宋体" w:cs="新宋体"/>
          <w:bCs/>
          <w:kern w:val="0"/>
          <w:sz w:val="24"/>
          <w:szCs w:val="24"/>
          <w:highlight w:val="none"/>
        </w:rPr>
        <w:t>（1）电子招投标的说明：①电子招投标：本项目以数据电文形式，依托“临采云平台（lpnbsc.lecaiyun.com）”进行招投标活动，不接受纸质投标文件；②投标准备：注册账号--点击“”</w:t>
      </w:r>
      <w:r>
        <w:rPr>
          <w:rFonts w:hint="eastAsia" w:ascii="新宋体" w:hAnsi="新宋体" w:eastAsia="新宋体" w:cs="新宋体"/>
          <w:bCs/>
          <w:kern w:val="0"/>
          <w:sz w:val="24"/>
          <w:szCs w:val="24"/>
          <w:highlight w:val="none"/>
          <w:lang w:val="en-US" w:eastAsia="zh-CN"/>
        </w:rPr>
        <w:t>商家中心-商家注册（https://middle-lcy.lecaiyun.com/settle-front/#/enter/newsettle?entranceType=150&amp;settleCategory=1）</w:t>
      </w:r>
      <w:r>
        <w:rPr>
          <w:rFonts w:hint="eastAsia" w:ascii="新宋体" w:hAnsi="新宋体" w:eastAsia="新宋体" w:cs="新宋体"/>
          <w:bCs/>
          <w:kern w:val="0"/>
          <w:sz w:val="24"/>
          <w:szCs w:val="24"/>
          <w:highlight w:val="none"/>
        </w:rPr>
        <w:t>，进行供应商资料填写；申领CA数字证书---申领流程详见“</w:t>
      </w:r>
      <w:r>
        <w:rPr>
          <w:rFonts w:hint="eastAsia" w:ascii="新宋体" w:hAnsi="新宋体" w:eastAsia="新宋体" w:cs="新宋体"/>
          <w:bCs/>
          <w:kern w:val="0"/>
          <w:sz w:val="24"/>
          <w:szCs w:val="24"/>
          <w:highlight w:val="none"/>
          <w:lang w:val="en-US" w:eastAsia="zh-CN"/>
        </w:rPr>
        <w:t>乐采云平台</w:t>
      </w: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val="en-US" w:eastAsia="zh-CN"/>
        </w:rPr>
        <w:t>帮助文档-申请CA证书（https://lecaiyun.com/helpcenter/document#/document/detail?siteCode=lecaiyun&amp;topicId=12851&amp;manualId=2185）</w:t>
      </w:r>
      <w:r>
        <w:rPr>
          <w:rFonts w:hint="eastAsia" w:ascii="新宋体" w:hAnsi="新宋体" w:eastAsia="新宋体" w:cs="新宋体"/>
          <w:bCs/>
          <w:kern w:val="0"/>
          <w:sz w:val="24"/>
          <w:szCs w:val="24"/>
          <w:highlight w:val="none"/>
        </w:rPr>
        <w:t>”；</w:t>
      </w:r>
      <w:r>
        <w:rPr>
          <w:rFonts w:hint="eastAsia" w:ascii="新宋体" w:hAnsi="新宋体" w:eastAsia="新宋体" w:cs="新宋体"/>
          <w:color w:val="000000"/>
          <w:sz w:val="24"/>
          <w:szCs w:val="24"/>
          <w:highlight w:val="none"/>
        </w:rPr>
        <w:t>安装“</w:t>
      </w:r>
      <w:r>
        <w:rPr>
          <w:rFonts w:hint="eastAsia" w:ascii="新宋体" w:hAnsi="新宋体" w:eastAsia="新宋体" w:cs="新宋体"/>
          <w:color w:val="000000"/>
          <w:sz w:val="24"/>
          <w:szCs w:val="24"/>
          <w:highlight w:val="none"/>
          <w:lang w:val="en-US" w:eastAsia="zh-CN"/>
        </w:rPr>
        <w:t>乐采云</w:t>
      </w:r>
      <w:r>
        <w:rPr>
          <w:rFonts w:hint="eastAsia" w:ascii="新宋体" w:hAnsi="新宋体" w:eastAsia="新宋体" w:cs="新宋体"/>
          <w:color w:val="000000"/>
          <w:sz w:val="24"/>
          <w:szCs w:val="24"/>
          <w:highlight w:val="none"/>
        </w:rPr>
        <w:t>电子交易客户端”----投标人通过</w:t>
      </w:r>
      <w:r>
        <w:rPr>
          <w:rFonts w:hint="eastAsia" w:ascii="新宋体" w:hAnsi="新宋体" w:eastAsia="新宋体" w:cs="新宋体"/>
          <w:color w:val="000000"/>
          <w:sz w:val="24"/>
          <w:szCs w:val="24"/>
          <w:highlight w:val="none"/>
          <w:lang w:eastAsia="zh-CN"/>
        </w:rPr>
        <w:t>乐采云平台</w:t>
      </w:r>
      <w:r>
        <w:rPr>
          <w:rFonts w:hint="eastAsia" w:ascii="新宋体" w:hAnsi="新宋体" w:eastAsia="新宋体" w:cs="新宋体"/>
          <w:color w:val="000000"/>
          <w:sz w:val="24"/>
          <w:szCs w:val="24"/>
          <w:highlight w:val="none"/>
        </w:rPr>
        <w:t>电子投标工具制作投标文件，前往“</w:t>
      </w:r>
      <w:r>
        <w:rPr>
          <w:rFonts w:hint="eastAsia" w:ascii="新宋体" w:hAnsi="新宋体" w:eastAsia="新宋体" w:cs="新宋体"/>
          <w:color w:val="000000"/>
          <w:sz w:val="24"/>
          <w:szCs w:val="24"/>
          <w:highlight w:val="none"/>
          <w:lang w:val="en-US" w:eastAsia="zh-CN"/>
        </w:rPr>
        <w:t>乐采云平台</w:t>
      </w:r>
      <w:r>
        <w:rPr>
          <w:rFonts w:hint="eastAsia" w:ascii="新宋体" w:hAnsi="新宋体" w:eastAsia="新宋体" w:cs="新宋体"/>
          <w:color w:val="000000"/>
          <w:sz w:val="24"/>
          <w:szCs w:val="24"/>
          <w:highlight w:val="none"/>
        </w:rPr>
        <w:t>-</w:t>
      </w:r>
      <w:r>
        <w:rPr>
          <w:rFonts w:hint="eastAsia" w:ascii="新宋体" w:hAnsi="新宋体" w:eastAsia="新宋体" w:cs="新宋体"/>
          <w:color w:val="000000"/>
          <w:sz w:val="24"/>
          <w:szCs w:val="24"/>
          <w:highlight w:val="none"/>
          <w:lang w:val="en-US" w:eastAsia="zh-CN"/>
        </w:rPr>
        <w:t>服务中心</w:t>
      </w:r>
      <w:r>
        <w:rPr>
          <w:rFonts w:hint="eastAsia" w:ascii="新宋体" w:hAnsi="新宋体" w:eastAsia="新宋体" w:cs="新宋体"/>
          <w:color w:val="000000"/>
          <w:sz w:val="24"/>
          <w:szCs w:val="24"/>
          <w:highlight w:val="none"/>
        </w:rPr>
        <w:t>-电子交易客户端”进行下载并安装。</w:t>
      </w:r>
      <w:r>
        <w:rPr>
          <w:rFonts w:hint="eastAsia" w:ascii="新宋体" w:hAnsi="新宋体" w:eastAsia="新宋体" w:cs="新宋体"/>
          <w:color w:val="000000"/>
          <w:sz w:val="24"/>
          <w:szCs w:val="24"/>
          <w:highlight w:val="none"/>
          <w:lang w:val="en-US" w:eastAsia="zh-CN"/>
        </w:rPr>
        <w:t>乐采云</w:t>
      </w:r>
      <w:r>
        <w:rPr>
          <w:rFonts w:hint="eastAsia" w:ascii="新宋体" w:hAnsi="新宋体" w:eastAsia="新宋体" w:cs="新宋体"/>
          <w:color w:val="000000"/>
          <w:sz w:val="24"/>
          <w:szCs w:val="24"/>
          <w:highlight w:val="none"/>
        </w:rPr>
        <w:t>电子交易客户端：</w:t>
      </w:r>
      <w:r>
        <w:rPr>
          <w:rFonts w:hint="eastAsia" w:ascii="新宋体" w:hAnsi="新宋体" w:eastAsia="新宋体" w:cs="新宋体"/>
          <w:sz w:val="24"/>
          <w:szCs w:val="24"/>
          <w:highlight w:val="none"/>
        </w:rPr>
        <w:t>https://sitecdn.zcycdn.com/zcy-client/bidding-client-new/official/lcy/LeCaiYunSetup.latest.exe</w:t>
      </w:r>
      <w:r>
        <w:rPr>
          <w:rFonts w:hint="eastAsia" w:ascii="新宋体" w:hAnsi="新宋体" w:eastAsia="新宋体" w:cs="新宋体"/>
          <w:bCs/>
          <w:kern w:val="0"/>
          <w:sz w:val="24"/>
          <w:szCs w:val="24"/>
          <w:highlight w:val="none"/>
        </w:rPr>
        <w:t>；③招标文件的获取：使用账号登录或者使用CA登录</w:t>
      </w:r>
      <w:r>
        <w:rPr>
          <w:rFonts w:hint="eastAsia" w:ascii="新宋体" w:hAnsi="新宋体" w:eastAsia="新宋体" w:cs="新宋体"/>
          <w:bCs/>
          <w:kern w:val="0"/>
          <w:sz w:val="24"/>
          <w:szCs w:val="24"/>
          <w:highlight w:val="none"/>
          <w:lang w:val="en-US" w:eastAsia="zh-CN"/>
        </w:rPr>
        <w:t>乐采云</w:t>
      </w:r>
      <w:r>
        <w:rPr>
          <w:rFonts w:hint="eastAsia" w:ascii="新宋体" w:hAnsi="新宋体" w:eastAsia="新宋体" w:cs="新宋体"/>
          <w:bCs/>
          <w:kern w:val="0"/>
          <w:sz w:val="24"/>
          <w:szCs w:val="24"/>
          <w:highlight w:val="none"/>
        </w:rPr>
        <w:t>平台；进入“项目采购”应用，在获取采购文件菜单中选择项目，获取招标文件；④投标文件的制作：在“</w:t>
      </w:r>
      <w:r>
        <w:rPr>
          <w:rFonts w:hint="eastAsia" w:ascii="新宋体" w:hAnsi="新宋体" w:eastAsia="新宋体" w:cs="新宋体"/>
          <w:bCs/>
          <w:kern w:val="0"/>
          <w:sz w:val="24"/>
          <w:szCs w:val="24"/>
          <w:highlight w:val="none"/>
          <w:lang w:eastAsia="zh-CN"/>
        </w:rPr>
        <w:t>；</w:t>
      </w:r>
      <w:r>
        <w:rPr>
          <w:rFonts w:hint="eastAsia" w:ascii="新宋体" w:hAnsi="新宋体" w:eastAsia="新宋体" w:cs="新宋体"/>
          <w:bCs/>
          <w:kern w:val="0"/>
          <w:sz w:val="24"/>
          <w:szCs w:val="24"/>
          <w:highlight w:val="none"/>
          <w:lang w:val="en-US" w:eastAsia="zh-CN"/>
        </w:rPr>
        <w:t>乐</w:t>
      </w:r>
      <w:r>
        <w:rPr>
          <w:rFonts w:hint="eastAsia" w:ascii="新宋体" w:hAnsi="新宋体" w:eastAsia="新宋体" w:cs="新宋体"/>
          <w:bCs/>
          <w:kern w:val="0"/>
          <w:sz w:val="24"/>
          <w:szCs w:val="24"/>
          <w:highlight w:val="none"/>
        </w:rPr>
        <w:t>采云电子交易客户端”中完成“填写基本信息”、“导入投标文件”、“标书关联”、“标书检查”、“电子签名”、“生成电子标书”等操作；⑤采购人、采购代理机构将依托</w:t>
      </w:r>
      <w:r>
        <w:rPr>
          <w:rFonts w:hint="eastAsia" w:ascii="新宋体" w:hAnsi="新宋体" w:eastAsia="新宋体" w:cs="新宋体"/>
          <w:bCs/>
          <w:kern w:val="0"/>
          <w:sz w:val="24"/>
          <w:szCs w:val="24"/>
          <w:highlight w:val="none"/>
          <w:lang w:val="en-US" w:eastAsia="zh-CN"/>
        </w:rPr>
        <w:t>乐采云</w:t>
      </w:r>
      <w:r>
        <w:rPr>
          <w:rFonts w:hint="eastAsia" w:ascii="新宋体" w:hAnsi="新宋体" w:eastAsia="新宋体" w:cs="新宋体"/>
          <w:bCs/>
          <w:kern w:val="0"/>
          <w:sz w:val="24"/>
          <w:szCs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新宋体" w:hAnsi="新宋体" w:eastAsia="新宋体" w:cs="新宋体"/>
          <w:bCs/>
          <w:kern w:val="0"/>
          <w:sz w:val="24"/>
          <w:szCs w:val="24"/>
          <w:highlight w:val="none"/>
          <w:lang w:val="en-US" w:eastAsia="zh-CN"/>
        </w:rPr>
        <w:t>乐采</w:t>
      </w:r>
      <w:r>
        <w:rPr>
          <w:rFonts w:hint="eastAsia" w:ascii="新宋体" w:hAnsi="新宋体" w:eastAsia="新宋体" w:cs="新宋体"/>
          <w:bCs/>
          <w:kern w:val="0"/>
          <w:sz w:val="24"/>
          <w:szCs w:val="24"/>
          <w:highlight w:val="none"/>
        </w:rPr>
        <w:t>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新宋体" w:hAnsi="新宋体" w:eastAsia="新宋体" w:cs="新宋体"/>
          <w:bCs/>
          <w:kern w:val="0"/>
          <w:sz w:val="24"/>
          <w:szCs w:val="24"/>
          <w:highlight w:val="none"/>
          <w:lang w:val="en-US" w:eastAsia="zh-CN"/>
        </w:rPr>
        <w:t>乐采</w:t>
      </w:r>
      <w:r>
        <w:rPr>
          <w:rFonts w:hint="eastAsia" w:ascii="新宋体" w:hAnsi="新宋体" w:eastAsia="新宋体" w:cs="新宋体"/>
          <w:bCs/>
          <w:kern w:val="0"/>
          <w:sz w:val="24"/>
          <w:szCs w:val="24"/>
          <w:highlight w:val="none"/>
        </w:rPr>
        <w:t>云平台”上传递交的投标文件无法按时解密，投标供应商递交了备份投标文件的，以备份投标文件为依据，否则视为投标文件撤回。通过“</w:t>
      </w:r>
      <w:r>
        <w:rPr>
          <w:rFonts w:hint="eastAsia" w:ascii="新宋体" w:hAnsi="新宋体" w:eastAsia="新宋体" w:cs="新宋体"/>
          <w:bCs/>
          <w:kern w:val="0"/>
          <w:sz w:val="24"/>
          <w:szCs w:val="24"/>
          <w:highlight w:val="none"/>
          <w:lang w:val="en-US" w:eastAsia="zh-CN"/>
        </w:rPr>
        <w:t>乐采</w:t>
      </w:r>
      <w:r>
        <w:rPr>
          <w:rFonts w:hint="eastAsia" w:ascii="新宋体" w:hAnsi="新宋体" w:eastAsia="新宋体" w:cs="新宋体"/>
          <w:bCs/>
          <w:kern w:val="0"/>
          <w:sz w:val="24"/>
          <w:szCs w:val="24"/>
          <w:highlight w:val="none"/>
        </w:rPr>
        <w:t>云平台”上传递交的投标文件已按时解密的，备份投标文件自动失效。投标人仅提交备份投标文件，未在电子交易平台传输递交投标文件的，投标无效；⑩具体操作指南：详见</w:t>
      </w:r>
      <w:r>
        <w:rPr>
          <w:rFonts w:hint="eastAsia" w:ascii="新宋体" w:hAnsi="新宋体" w:eastAsia="新宋体" w:cs="新宋体"/>
          <w:bCs/>
          <w:kern w:val="0"/>
          <w:sz w:val="24"/>
          <w:szCs w:val="24"/>
          <w:highlight w:val="none"/>
          <w:lang w:val="en-US" w:eastAsia="zh-CN"/>
        </w:rPr>
        <w:t>乐采云</w:t>
      </w:r>
      <w:r>
        <w:rPr>
          <w:rFonts w:hint="eastAsia" w:ascii="新宋体" w:hAnsi="新宋体" w:eastAsia="新宋体" w:cs="新宋体"/>
          <w:bCs/>
          <w:kern w:val="0"/>
          <w:sz w:val="24"/>
          <w:szCs w:val="24"/>
          <w:highlight w:val="none"/>
        </w:rPr>
        <w:t>云平台“服务中心-帮助文档-项目采购-操作流程-电子招投标。</w:t>
      </w:r>
    </w:p>
    <w:p w14:paraId="3381A3F0">
      <w:pPr>
        <w:widowControl/>
        <w:adjustRightInd/>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eastAsia="zh-CN"/>
        </w:rPr>
        <w:t>2</w:t>
      </w:r>
      <w:r>
        <w:rPr>
          <w:rFonts w:hint="eastAsia" w:ascii="新宋体" w:hAnsi="新宋体" w:eastAsia="新宋体" w:cs="新宋体"/>
          <w:bCs/>
          <w:kern w:val="0"/>
          <w:sz w:val="24"/>
          <w:szCs w:val="24"/>
          <w:highlight w:val="none"/>
        </w:rPr>
        <w:t>）招标文件公告期限与招标公告的公告期限一致。</w:t>
      </w:r>
    </w:p>
    <w:p w14:paraId="3B66F294">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472D9395">
      <w:pPr>
        <w:widowControl/>
        <w:adjustRightInd/>
        <w:spacing w:line="360" w:lineRule="auto"/>
        <w:ind w:firstLine="480" w:firstLineChars="200"/>
        <w:jc w:val="left"/>
        <w:rPr>
          <w:rFonts w:hint="eastAsia" w:ascii="新宋体" w:hAnsi="新宋体" w:eastAsia="新宋体" w:cs="新宋体"/>
          <w:bCs/>
          <w:kern w:val="0"/>
          <w:sz w:val="24"/>
          <w:highlight w:val="none"/>
        </w:rPr>
      </w:pPr>
      <w:r>
        <w:rPr>
          <w:rFonts w:hint="eastAsia" w:ascii="新宋体" w:hAnsi="新宋体" w:eastAsia="新宋体" w:cs="新宋体"/>
          <w:bCs/>
          <w:kern w:val="0"/>
          <w:sz w:val="24"/>
          <w:highlight w:val="none"/>
        </w:rPr>
        <w:t>供应商认为</w:t>
      </w:r>
      <w:r>
        <w:rPr>
          <w:rFonts w:hint="eastAsia" w:ascii="新宋体" w:hAnsi="新宋体" w:eastAsia="新宋体" w:cs="新宋体"/>
          <w:bCs/>
          <w:kern w:val="0"/>
          <w:sz w:val="24"/>
          <w:highlight w:val="none"/>
          <w:lang w:val="en-US" w:eastAsia="zh-CN"/>
        </w:rPr>
        <w:t>采购文件</w:t>
      </w:r>
      <w:r>
        <w:rPr>
          <w:rFonts w:hint="eastAsia" w:ascii="新宋体" w:hAnsi="新宋体" w:eastAsia="新宋体" w:cs="新宋体"/>
          <w:bCs/>
          <w:kern w:val="0"/>
          <w:sz w:val="24"/>
          <w:highlight w:val="none"/>
        </w:rPr>
        <w:t>使自己的权益受到损害的，可以</w:t>
      </w:r>
      <w:r>
        <w:rPr>
          <w:rFonts w:hint="eastAsia" w:ascii="新宋体" w:hAnsi="新宋体" w:eastAsia="新宋体" w:cs="新宋体"/>
          <w:bCs/>
          <w:kern w:val="0"/>
          <w:sz w:val="24"/>
          <w:highlight w:val="none"/>
          <w:lang w:val="en-US" w:eastAsia="zh-CN"/>
        </w:rPr>
        <w:t>获取招标文件</w:t>
      </w:r>
      <w:r>
        <w:rPr>
          <w:rFonts w:hint="eastAsia" w:ascii="新宋体" w:hAnsi="新宋体" w:eastAsia="新宋体" w:cs="新宋体"/>
          <w:bCs/>
          <w:kern w:val="0"/>
          <w:sz w:val="24"/>
          <w:highlight w:val="none"/>
        </w:rPr>
        <w:t>之日起或者招标文件公告期限届满之日（公告期限届满后获取招标文件的，以公告期限届满之日为准）起</w:t>
      </w:r>
      <w:r>
        <w:rPr>
          <w:rFonts w:hint="eastAsia" w:ascii="新宋体" w:hAnsi="新宋体" w:eastAsia="新宋体" w:cs="新宋体"/>
          <w:bCs/>
          <w:kern w:val="0"/>
          <w:sz w:val="24"/>
          <w:highlight w:val="none"/>
          <w:lang w:val="en-US" w:eastAsia="zh-CN"/>
        </w:rPr>
        <w:t>五</w:t>
      </w:r>
      <w:r>
        <w:rPr>
          <w:rFonts w:hint="eastAsia" w:ascii="新宋体" w:hAnsi="新宋体" w:eastAsia="新宋体" w:cs="新宋体"/>
          <w:bCs/>
          <w:kern w:val="0"/>
          <w:sz w:val="24"/>
          <w:highlight w:val="none"/>
        </w:rPr>
        <w:t>个工作日内，向采购人和采购代理机构提出质疑。</w:t>
      </w:r>
      <w:r>
        <w:rPr>
          <w:rFonts w:hint="eastAsia" w:ascii="新宋体" w:hAnsi="新宋体" w:eastAsia="新宋体" w:cs="新宋体"/>
          <w:bCs/>
          <w:kern w:val="0"/>
          <w:sz w:val="24"/>
          <w:highlight w:val="none"/>
          <w:lang w:val="zh-CN"/>
        </w:rPr>
        <w:t>供应商对质疑的答复不满意，或者采购人或采购代理机构未在规定时间内答复的，可以在答复期满后7个工作日内向采购人</w:t>
      </w:r>
      <w:r>
        <w:rPr>
          <w:rFonts w:hint="eastAsia" w:ascii="新宋体" w:hAnsi="新宋体" w:eastAsia="新宋体" w:cs="新宋体"/>
          <w:bCs/>
          <w:kern w:val="0"/>
          <w:sz w:val="24"/>
          <w:highlight w:val="none"/>
          <w:lang w:val="zh-CN" w:eastAsia="zh-CN"/>
        </w:rPr>
        <w:t>单位</w:t>
      </w:r>
      <w:r>
        <w:rPr>
          <w:rFonts w:hint="eastAsia" w:ascii="新宋体" w:hAnsi="新宋体" w:eastAsia="新宋体" w:cs="新宋体"/>
          <w:bCs/>
          <w:kern w:val="0"/>
          <w:sz w:val="24"/>
          <w:highlight w:val="none"/>
          <w:lang w:val="zh-CN"/>
        </w:rPr>
        <w:t>投诉。</w:t>
      </w:r>
      <w:r>
        <w:rPr>
          <w:rFonts w:hint="eastAsia" w:ascii="新宋体" w:hAnsi="新宋体" w:eastAsia="新宋体" w:cs="新宋体"/>
          <w:bCs/>
          <w:kern w:val="0"/>
          <w:sz w:val="24"/>
          <w:highlight w:val="none"/>
        </w:rPr>
        <w:t>质疑函范本、投诉书范本</w:t>
      </w:r>
      <w:r>
        <w:rPr>
          <w:rFonts w:hint="eastAsia" w:ascii="新宋体" w:hAnsi="新宋体" w:eastAsia="新宋体" w:cs="新宋体"/>
          <w:bCs/>
          <w:kern w:val="0"/>
          <w:sz w:val="24"/>
          <w:highlight w:val="none"/>
          <w:lang w:val="en-US" w:eastAsia="zh-CN"/>
        </w:rPr>
        <w:t>可参照</w:t>
      </w:r>
      <w:r>
        <w:rPr>
          <w:rFonts w:hint="eastAsia" w:ascii="新宋体" w:hAnsi="新宋体" w:eastAsia="新宋体" w:cs="新宋体"/>
          <w:bCs/>
          <w:kern w:val="0"/>
          <w:sz w:val="24"/>
          <w:highlight w:val="none"/>
        </w:rPr>
        <w:t>浙江政府采购网下载专区下载</w:t>
      </w:r>
      <w:r>
        <w:rPr>
          <w:rFonts w:hint="eastAsia" w:ascii="新宋体" w:hAnsi="新宋体" w:eastAsia="新宋体" w:cs="新宋体"/>
          <w:bCs/>
          <w:kern w:val="0"/>
          <w:sz w:val="24"/>
          <w:highlight w:val="none"/>
          <w:lang w:val="en-US" w:eastAsia="zh-CN"/>
        </w:rPr>
        <w:t>提起</w:t>
      </w:r>
      <w:r>
        <w:rPr>
          <w:rFonts w:hint="eastAsia" w:ascii="新宋体" w:hAnsi="新宋体" w:eastAsia="新宋体" w:cs="新宋体"/>
          <w:bCs/>
          <w:kern w:val="0"/>
          <w:sz w:val="24"/>
          <w:highlight w:val="none"/>
        </w:rPr>
        <w:t>。</w:t>
      </w:r>
    </w:p>
    <w:p w14:paraId="218A42DC">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、对本次采购提出询问、质疑，请按以下方式联系</w:t>
      </w:r>
    </w:p>
    <w:p w14:paraId="2B4B3700">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1.采购人信息</w:t>
      </w:r>
    </w:p>
    <w:p w14:paraId="73D9ABF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杭州临平区粮食收储有限公司</w:t>
      </w:r>
      <w:r>
        <w:rPr>
          <w:rFonts w:hint="eastAsia" w:ascii="宋体" w:hAnsi="宋体" w:cs="宋体"/>
          <w:sz w:val="24"/>
          <w:highlight w:val="none"/>
        </w:rPr>
        <w:t xml:space="preserve">  </w:t>
      </w:r>
    </w:p>
    <w:p w14:paraId="1B57D54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宋体" w:hAnsi="宋体" w:cs="宋体"/>
          <w:b w:val="0"/>
          <w:bCs w:val="0"/>
          <w:sz w:val="24"/>
          <w:highlight w:val="none"/>
          <w:lang w:val="en-US" w:eastAsia="zh-CN"/>
        </w:rPr>
        <w:t>杭州市临平区南大街326号时代广场1号楼A座17楼。</w:t>
      </w:r>
    </w:p>
    <w:p w14:paraId="4B3B2E0D">
      <w:pPr>
        <w:adjustRightInd/>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项目联系人（询问）：吴凡</w:t>
      </w:r>
    </w:p>
    <w:p w14:paraId="3C31C2F3">
      <w:pPr>
        <w:adjustRightInd/>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项目联系方式（询问）：0571—89532910</w:t>
      </w:r>
    </w:p>
    <w:p w14:paraId="58AEAD56">
      <w:pPr>
        <w:numPr>
          <w:ilvl w:val="0"/>
          <w:numId w:val="1"/>
        </w:num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采购代理机构信息</w:t>
      </w:r>
    </w:p>
    <w:p w14:paraId="386E3CF4">
      <w:pPr>
        <w:numPr>
          <w:ilvl w:val="0"/>
          <w:numId w:val="1"/>
        </w:num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名称：耀华建设管理有限公司</w:t>
      </w:r>
    </w:p>
    <w:p w14:paraId="3B4207D3">
      <w:pPr>
        <w:adjustRightInd/>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地址：杭州市临平区南苑街道华元欢乐城-华元大厦20层</w:t>
      </w:r>
      <w:r>
        <w:rPr>
          <w:rFonts w:hint="eastAsia" w:ascii="宋体" w:hAnsi="宋体" w:cs="宋体"/>
          <w:sz w:val="24"/>
          <w:highlight w:val="none"/>
          <w:lang w:eastAsia="zh-CN"/>
        </w:rPr>
        <w:t>（整层）</w:t>
      </w:r>
      <w:r>
        <w:rPr>
          <w:rFonts w:hint="eastAsia" w:ascii="宋体" w:hAnsi="宋体" w:cs="宋体"/>
          <w:sz w:val="24"/>
          <w:highlight w:val="none"/>
          <w:lang w:val="en-US" w:eastAsia="zh-CN"/>
        </w:rPr>
        <w:t>。</w:t>
      </w:r>
    </w:p>
    <w:p w14:paraId="6C835502">
      <w:pPr>
        <w:adjustRightInd/>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张擎峰</w:t>
      </w:r>
      <w:r>
        <w:rPr>
          <w:rFonts w:hint="eastAsia" w:ascii="宋体" w:hAnsi="宋体" w:cs="宋体"/>
          <w:b w:val="0"/>
          <w:bCs w:val="0"/>
          <w:sz w:val="24"/>
          <w:highlight w:val="none"/>
          <w:lang w:val="en-US" w:eastAsia="zh-CN"/>
        </w:rPr>
        <w:t>、单成燕</w:t>
      </w:r>
    </w:p>
    <w:p w14:paraId="4C26F15E">
      <w:pPr>
        <w:adjustRightInd/>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color w:val="000000"/>
          <w:sz w:val="24"/>
          <w:szCs w:val="24"/>
          <w:highlight w:val="none"/>
        </w:rPr>
        <w:t>0571-86320706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18058709278</w:t>
      </w:r>
    </w:p>
    <w:p w14:paraId="308CED6E">
      <w:pPr>
        <w:adjustRightInd/>
        <w:spacing w:line="360" w:lineRule="auto"/>
        <w:ind w:firstLine="480" w:firstLineChars="200"/>
        <w:rPr>
          <w:rFonts w:hint="eastAsia" w:ascii="宋体" w:hAnsi="宋体" w:cs="宋体"/>
          <w:sz w:val="24"/>
          <w:highlight w:val="none"/>
        </w:rPr>
      </w:pPr>
    </w:p>
    <w:p w14:paraId="60F98251">
      <w:pPr>
        <w:adjustRightInd/>
        <w:spacing w:line="360" w:lineRule="auto"/>
        <w:ind w:firstLine="480" w:firstLineChars="200"/>
        <w:jc w:val="left"/>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若对项目采购电子交易系统操作有疑问，可登录乐采云（https://www.lecaiyun.com/），点击右侧咨询小采，获取采小蜜智能服务管家帮助，或拨打服务热线95763获取热线服务帮助。</w:t>
      </w:r>
    </w:p>
    <w:p w14:paraId="75BB879E">
      <w:pPr>
        <w:adjustRightInd/>
        <w:spacing w:line="360" w:lineRule="auto"/>
        <w:ind w:firstLine="480" w:firstLineChars="200"/>
        <w:jc w:val="center"/>
        <w:outlineLvl w:val="9"/>
        <w:rPr>
          <w:rFonts w:ascii="宋体" w:hAnsi="宋体" w:cs="宋体"/>
          <w:b/>
          <w:sz w:val="36"/>
          <w:szCs w:val="20"/>
          <w:highlight w:val="none"/>
        </w:rPr>
      </w:pPr>
      <w:r>
        <w:rPr>
          <w:rFonts w:hint="eastAsia" w:ascii="宋体" w:hAnsi="宋体" w:eastAsia="宋体" w:cs="宋体"/>
          <w:b w:val="0"/>
          <w:sz w:val="24"/>
          <w:szCs w:val="24"/>
          <w:highlight w:val="none"/>
        </w:rPr>
        <w:t>CA问题联系电话（人工）：汇信CA 400-888-4636；天谷CA 400-087-8198。</w:t>
      </w: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6F447A11">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0EE6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jc w:val="center"/>
        </w:trPr>
        <w:tc>
          <w:tcPr>
            <w:tcW w:w="651" w:type="dxa"/>
            <w:tcBorders>
              <w:top w:val="single" w:color="auto" w:sz="4" w:space="0"/>
              <w:left w:val="single" w:color="auto" w:sz="4" w:space="0"/>
              <w:bottom w:val="single" w:color="auto" w:sz="4" w:space="0"/>
              <w:right w:val="single" w:color="auto" w:sz="4" w:space="0"/>
            </w:tcBorders>
          </w:tcPr>
          <w:p w14:paraId="5211D78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7A314B20">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2365C419">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61F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66852DB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0C857D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highlight w:val="none"/>
              </w:rPr>
            </w:pPr>
            <w:r>
              <w:rPr>
                <w:rFonts w:hint="eastAsia" w:ascii="宋体" w:hAnsi="宋体" w:cs="宋体"/>
                <w:b/>
                <w:sz w:val="24"/>
                <w:highlight w:val="none"/>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323246E5">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kern w:val="0"/>
                <w:sz w:val="24"/>
                <w:highlight w:val="none"/>
                <w:lang w:val="en-US" w:eastAsia="zh-CN"/>
              </w:rPr>
            </w:pPr>
            <w:r>
              <w:rPr>
                <w:rFonts w:hint="eastAsia" w:cs="宋体"/>
                <w:sz w:val="24"/>
                <w:highlight w:val="none"/>
                <w:lang w:val="en-US" w:eastAsia="zh-CN"/>
              </w:rPr>
              <w:t>服务类</w:t>
            </w:r>
          </w:p>
        </w:tc>
      </w:tr>
      <w:tr w14:paraId="2C9E5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2DAEC9B6">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37993B3A">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643EEC2B">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78B77064">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1DDAAE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w:t>
            </w:r>
            <w:r>
              <w:rPr>
                <w:rFonts w:hint="eastAsia" w:ascii="宋体" w:hAnsi="宋体" w:cs="宋体"/>
                <w:b/>
                <w:color w:val="000000" w:themeColor="text1"/>
                <w:sz w:val="24"/>
                <w:highlight w:val="none"/>
                <w:lang w:val="en-US" w:eastAsia="zh-CN"/>
                <w14:textFill>
                  <w14:solidFill>
                    <w14:schemeClr w14:val="tx1"/>
                  </w14:solidFill>
                </w14:textFill>
              </w:rPr>
              <w:t>450000元</w:t>
            </w:r>
            <w:r>
              <w:rPr>
                <w:rFonts w:hint="eastAsia" w:ascii="宋体" w:hAnsi="宋体" w:cs="宋体"/>
                <w:b/>
                <w:kern w:val="0"/>
                <w:sz w:val="24"/>
                <w:highlight w:val="none"/>
              </w:rPr>
              <w:t>，</w:t>
            </w:r>
            <w:r>
              <w:rPr>
                <w:rFonts w:hint="eastAsia" w:ascii="宋体" w:hAnsi="宋体" w:cs="宋体"/>
                <w:b/>
                <w:bCs/>
                <w:color w:val="auto"/>
                <w:sz w:val="24"/>
                <w:szCs w:val="24"/>
                <w:highlight w:val="none"/>
                <w:lang w:val="en-US" w:eastAsia="zh-CN"/>
              </w:rPr>
              <w:t>单价最高限价为</w:t>
            </w:r>
            <w:r>
              <w:rPr>
                <w:rFonts w:hint="default" w:ascii="宋体" w:hAnsi="宋体" w:cs="宋体"/>
                <w:b/>
                <w:bCs/>
                <w:color w:val="auto"/>
                <w:sz w:val="24"/>
                <w:szCs w:val="24"/>
                <w:highlight w:val="none"/>
                <w:lang w:eastAsia="zh-CN"/>
                <w:woUserID w:val="1"/>
              </w:rPr>
              <w:t>90</w:t>
            </w:r>
            <w:r>
              <w:rPr>
                <w:rFonts w:hint="eastAsia" w:ascii="宋体" w:hAnsi="宋体" w:cs="宋体"/>
                <w:b/>
                <w:bCs/>
                <w:color w:val="auto"/>
                <w:sz w:val="24"/>
                <w:szCs w:val="24"/>
                <w:highlight w:val="none"/>
                <w:lang w:val="en-US" w:eastAsia="zh-CN"/>
              </w:rPr>
              <w:t>元/吨。</w:t>
            </w:r>
          </w:p>
          <w:p w14:paraId="40FB2637">
            <w:pPr>
              <w:snapToGrid w:val="0"/>
              <w:spacing w:line="360" w:lineRule="auto"/>
              <w:ind w:firstLine="0" w:firstLineChars="0"/>
              <w:jc w:val="left"/>
              <w:rPr>
                <w:rFonts w:ascii="宋体" w:hAnsi="宋体" w:cs="宋体"/>
                <w:b/>
                <w:kern w:val="0"/>
                <w:sz w:val="24"/>
                <w:highlight w:val="none"/>
                <w:lang w:val="zh-CN"/>
              </w:rPr>
            </w:pP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金额或单价最高限价金额，否则其投标无效。</w:t>
            </w:r>
          </w:p>
          <w:p w14:paraId="3B96547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274541E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0511EF4C">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16EFB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175C89F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426EE442">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3E82F30F">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622A2295">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47592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restart"/>
            <w:tcBorders>
              <w:top w:val="single" w:color="auto" w:sz="4" w:space="0"/>
              <w:left w:val="single" w:color="auto" w:sz="4" w:space="0"/>
              <w:right w:val="single" w:color="auto" w:sz="4" w:space="0"/>
            </w:tcBorders>
          </w:tcPr>
          <w:p w14:paraId="0873A591">
            <w:pPr>
              <w:snapToGrid w:val="0"/>
              <w:spacing w:line="360" w:lineRule="auto"/>
              <w:jc w:val="center"/>
              <w:rPr>
                <w:rFonts w:ascii="宋体" w:hAnsi="宋体" w:cs="宋体"/>
                <w:sz w:val="24"/>
                <w:highlight w:val="none"/>
              </w:rPr>
            </w:pPr>
          </w:p>
          <w:p w14:paraId="0E4AA5B2">
            <w:pPr>
              <w:snapToGrid w:val="0"/>
              <w:spacing w:line="360" w:lineRule="auto"/>
              <w:jc w:val="center"/>
              <w:rPr>
                <w:rFonts w:ascii="宋体" w:hAnsi="宋体" w:cs="宋体"/>
                <w:sz w:val="24"/>
                <w:highlight w:val="none"/>
              </w:rPr>
            </w:pPr>
          </w:p>
          <w:p w14:paraId="398CA6FE">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10" w:type="dxa"/>
            <w:vMerge w:val="restart"/>
            <w:tcBorders>
              <w:top w:val="single" w:color="000000" w:sz="8" w:space="0"/>
              <w:left w:val="single" w:color="auto" w:sz="4" w:space="0"/>
              <w:right w:val="single" w:color="000000" w:sz="8" w:space="0"/>
            </w:tcBorders>
            <w:vAlign w:val="center"/>
          </w:tcPr>
          <w:p w14:paraId="1ECCA77C">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228A2B2">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42373A7">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F7CC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51" w:type="dxa"/>
            <w:vMerge w:val="continue"/>
            <w:tcBorders>
              <w:left w:val="single" w:color="auto" w:sz="4" w:space="0"/>
              <w:bottom w:val="single" w:color="auto" w:sz="4" w:space="0"/>
              <w:right w:val="single" w:color="auto" w:sz="4" w:space="0"/>
            </w:tcBorders>
          </w:tcPr>
          <w:p w14:paraId="3D83A86C">
            <w:pPr>
              <w:snapToGrid w:val="0"/>
              <w:spacing w:line="360" w:lineRule="auto"/>
              <w:jc w:val="center"/>
              <w:rPr>
                <w:rFonts w:ascii="宋体" w:hAnsi="宋体" w:cs="宋体"/>
                <w:sz w:val="24"/>
                <w:highlight w:val="none"/>
              </w:rPr>
            </w:pPr>
          </w:p>
        </w:tc>
        <w:tc>
          <w:tcPr>
            <w:tcW w:w="1910" w:type="dxa"/>
            <w:vMerge w:val="continue"/>
            <w:tcBorders>
              <w:left w:val="single" w:color="auto" w:sz="4" w:space="0"/>
              <w:bottom w:val="single" w:color="000000" w:sz="8" w:space="0"/>
              <w:right w:val="single" w:color="000000" w:sz="8" w:space="0"/>
            </w:tcBorders>
            <w:vAlign w:val="center"/>
          </w:tcPr>
          <w:p w14:paraId="4C989E31">
            <w:pPr>
              <w:snapToGrid w:val="0"/>
              <w:spacing w:line="360" w:lineRule="auto"/>
              <w:jc w:val="center"/>
              <w:rPr>
                <w:rFonts w:ascii="宋体" w:hAnsi="宋体" w:cs="宋体"/>
                <w:b/>
                <w:sz w:val="24"/>
                <w:highlight w:val="none"/>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3BCF4F7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830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26D88F76">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6864BFC5">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5D2A516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不组织；自行踏勘，安全责任自负。</w:t>
            </w:r>
          </w:p>
          <w:p w14:paraId="7CE5ED05">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szCs w:val="20"/>
                <w:highlight w:val="none"/>
              </w:rPr>
              <w:t>。</w:t>
            </w:r>
          </w:p>
        </w:tc>
      </w:tr>
      <w:tr w14:paraId="2BEE3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680F7FE7">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10" w:type="dxa"/>
            <w:tcBorders>
              <w:top w:val="single" w:color="auto" w:sz="4" w:space="0"/>
              <w:left w:val="single" w:color="auto" w:sz="4" w:space="0"/>
              <w:bottom w:val="single" w:color="auto" w:sz="4" w:space="0"/>
              <w:right w:val="single" w:color="auto" w:sz="4" w:space="0"/>
            </w:tcBorders>
            <w:vAlign w:val="center"/>
          </w:tcPr>
          <w:p w14:paraId="79EE3F79">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790A0F17">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1A8B315B">
            <w:pPr>
              <w:spacing w:line="360" w:lineRule="auto"/>
              <w:rPr>
                <w:rFonts w:ascii="宋体" w:hAnsi="宋体" w:cs="宋体"/>
                <w:b/>
                <w:bCs/>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b/>
                <w:bCs/>
                <w:kern w:val="0"/>
                <w:sz w:val="24"/>
                <w:highlight w:val="none"/>
              </w:rPr>
              <w:t>要求提供见本表下附：</w:t>
            </w:r>
          </w:p>
          <w:p w14:paraId="2A329D00">
            <w:pPr>
              <w:spacing w:line="360" w:lineRule="auto"/>
              <w:rPr>
                <w:rFonts w:ascii="宋体" w:hAnsi="宋体" w:cs="宋体"/>
                <w:kern w:val="0"/>
                <w:sz w:val="24"/>
                <w:highlight w:val="none"/>
              </w:rPr>
            </w:pPr>
            <w:r>
              <w:rPr>
                <w:rFonts w:hint="eastAsia" w:ascii="宋体" w:hAnsi="宋体" w:cs="宋体"/>
                <w:kern w:val="0"/>
                <w:sz w:val="24"/>
                <w:highlight w:val="none"/>
              </w:rPr>
              <w:t>（1）样品：</w:t>
            </w:r>
          </w:p>
          <w:p w14:paraId="7A46C116">
            <w:pPr>
              <w:spacing w:line="360" w:lineRule="auto"/>
              <w:rPr>
                <w:rFonts w:ascii="宋体" w:hAnsi="宋体" w:cs="宋体"/>
                <w:kern w:val="0"/>
                <w:sz w:val="24"/>
                <w:highlight w:val="none"/>
              </w:rPr>
            </w:pPr>
            <w:r>
              <w:rPr>
                <w:rFonts w:hint="eastAsia" w:ascii="宋体" w:hAnsi="宋体" w:cs="宋体"/>
                <w:kern w:val="0"/>
                <w:sz w:val="24"/>
                <w:highlight w:val="none"/>
              </w:rPr>
              <w:t>（2）样品制作的标准和要求：详见招标文件第三部分；</w:t>
            </w:r>
          </w:p>
          <w:p w14:paraId="371BF4F2">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（3）样品的评审方法以及评审标准：详见评标办法；</w:t>
            </w:r>
          </w:p>
          <w:p w14:paraId="45EA2919">
            <w:pPr>
              <w:spacing w:line="360" w:lineRule="auto"/>
              <w:rPr>
                <w:rFonts w:ascii="宋体" w:hAnsi="宋体" w:cs="宋体"/>
                <w:b/>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00A8"/>
            </w:r>
            <w:r>
              <w:rPr>
                <w:rFonts w:hint="eastAsia" w:ascii="宋体" w:hAnsi="宋体" w:cs="宋体"/>
                <w:kern w:val="0"/>
                <w:sz w:val="24"/>
                <w:highlight w:val="none"/>
              </w:rPr>
              <w:t>否；</w:t>
            </w:r>
            <w:r>
              <w:rPr>
                <w:rFonts w:hint="eastAsia" w:ascii="宋体" w:hAnsi="宋体" w:cs="宋体"/>
                <w:kern w:val="0"/>
                <w:sz w:val="24"/>
                <w:highlight w:val="none"/>
              </w:rPr>
              <w:sym w:font="Wingdings" w:char="F0A8"/>
            </w:r>
            <w:r>
              <w:rPr>
                <w:rFonts w:hint="eastAsia" w:ascii="宋体" w:hAnsi="宋体" w:cs="宋体"/>
                <w:kern w:val="0"/>
                <w:sz w:val="24"/>
                <w:highlight w:val="none"/>
              </w:rPr>
              <w:t>是，检测机构的要求：/；检测内容：/。</w:t>
            </w:r>
          </w:p>
        </w:tc>
      </w:tr>
      <w:tr w14:paraId="36A8A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286C6BE9">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10" w:type="dxa"/>
            <w:tcBorders>
              <w:top w:val="single" w:color="auto" w:sz="4" w:space="0"/>
              <w:left w:val="single" w:color="auto" w:sz="4" w:space="0"/>
              <w:bottom w:val="single" w:color="auto" w:sz="4" w:space="0"/>
              <w:right w:val="single" w:color="auto" w:sz="4" w:space="0"/>
            </w:tcBorders>
            <w:vAlign w:val="center"/>
          </w:tcPr>
          <w:p w14:paraId="6F95E441">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10E8513A">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14FAD721">
            <w:pPr>
              <w:spacing w:line="360" w:lineRule="auto"/>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53147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605D8108">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7156FBCE">
            <w:pPr>
              <w:spacing w:line="360" w:lineRule="auto"/>
              <w:jc w:val="center"/>
              <w:rPr>
                <w:rFonts w:ascii="宋体" w:hAnsi="宋体" w:cs="宋体"/>
                <w:b/>
                <w:sz w:val="24"/>
                <w:highlight w:val="none"/>
              </w:rPr>
            </w:pPr>
            <w:r>
              <w:rPr>
                <w:rFonts w:hint="eastAsia" w:ascii="宋体" w:hAnsi="宋体" w:cs="宋体"/>
                <w:b/>
                <w:kern w:val="0"/>
                <w:sz w:val="24"/>
                <w:highlight w:val="none"/>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0FDFE767">
            <w:pPr>
              <w:spacing w:line="360" w:lineRule="auto"/>
              <w:rPr>
                <w:rFonts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本项目不允许采购进口产品。在国内生产的合资品牌不按进口产品计算。</w:t>
            </w:r>
          </w:p>
          <w:p w14:paraId="77921F98">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14:paraId="191D1778">
            <w:pPr>
              <w:pStyle w:val="27"/>
              <w:rPr>
                <w:highlight w:val="none"/>
              </w:rPr>
            </w:pPr>
            <w:r>
              <w:rPr>
                <w:highlight w:val="none"/>
              </w:rPr>
              <w:sym w:font="Wingdings" w:char="00FE"/>
            </w:r>
            <w:r>
              <w:rPr>
                <w:rFonts w:hint="eastAsia" w:cs="宋体"/>
                <w:bCs/>
                <w:kern w:val="0"/>
                <w:sz w:val="24"/>
                <w:highlight w:val="none"/>
                <w:lang w:val="zh-CN"/>
              </w:rPr>
              <w:t>无</w:t>
            </w:r>
          </w:p>
        </w:tc>
      </w:tr>
      <w:tr w14:paraId="10E7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69F3A161">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910" w:type="dxa"/>
            <w:tcBorders>
              <w:top w:val="single" w:color="000000" w:sz="8" w:space="0"/>
              <w:left w:val="single" w:color="000000" w:sz="2" w:space="0"/>
              <w:bottom w:val="single" w:color="000000" w:sz="8" w:space="0"/>
              <w:right w:val="single" w:color="000000" w:sz="8" w:space="0"/>
            </w:tcBorders>
            <w:vAlign w:val="center"/>
          </w:tcPr>
          <w:p w14:paraId="262B67E9">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09DAA5DF">
            <w:pPr>
              <w:spacing w:line="360" w:lineRule="auto"/>
              <w:ind w:firstLine="0" w:firstLineChars="0"/>
              <w:rPr>
                <w:rFonts w:ascii="宋体" w:hAnsi="宋体" w:cs="宋体"/>
                <w:kern w:val="28"/>
                <w:sz w:val="24"/>
                <w:highlight w:val="none"/>
              </w:rPr>
            </w:pPr>
            <w:r>
              <w:rPr>
                <w:rFonts w:hint="eastAsia" w:ascii="宋体" w:hAnsi="宋体" w:cs="宋体"/>
                <w:kern w:val="28"/>
                <w:sz w:val="24"/>
                <w:highlight w:val="none"/>
              </w:rPr>
              <w:t>备份投标文件送达地点：</w:t>
            </w:r>
            <w:r>
              <w:rPr>
                <w:rFonts w:hint="eastAsia" w:ascii="宋体" w:hAnsi="宋体" w:cs="宋体"/>
                <w:sz w:val="24"/>
                <w:highlight w:val="none"/>
              </w:rPr>
              <w:t>密封包装后（建议顺丰邮寄形式）投标截止时间前递交一份（邮寄地址：杭州市临平区南苑街道华元欢乐城-华元大厦20层</w:t>
            </w:r>
            <w:r>
              <w:rPr>
                <w:rFonts w:hint="eastAsia" w:ascii="宋体" w:hAnsi="宋体" w:cs="宋体"/>
                <w:sz w:val="24"/>
                <w:highlight w:val="none"/>
                <w:lang w:val="en-US" w:eastAsia="zh-CN"/>
              </w:rPr>
              <w:t>2022办公室</w:t>
            </w:r>
            <w:r>
              <w:rPr>
                <w:rFonts w:hint="eastAsia" w:ascii="宋体" w:hAnsi="宋体" w:cs="宋体"/>
                <w:kern w:val="28"/>
                <w:sz w:val="24"/>
                <w:highlight w:val="none"/>
              </w:rPr>
              <w:t>；备份投标文件签收人员联系电话：</w:t>
            </w:r>
            <w:r>
              <w:rPr>
                <w:rFonts w:hint="eastAsia" w:ascii="宋体" w:hAnsi="宋体" w:cs="宋体"/>
                <w:sz w:val="24"/>
                <w:highlight w:val="none"/>
                <w:u w:val="single"/>
                <w:lang w:val="en-US" w:eastAsia="zh-CN"/>
              </w:rPr>
              <w:t xml:space="preserve"> 张擎峰18058709278 </w:t>
            </w:r>
            <w:r>
              <w:rPr>
                <w:rFonts w:hint="eastAsia" w:ascii="宋体" w:hAnsi="宋体" w:cs="宋体"/>
                <w:sz w:val="24"/>
                <w:highlight w:val="none"/>
              </w:rPr>
              <w:t>。</w:t>
            </w:r>
            <w:r>
              <w:rPr>
                <w:rFonts w:hint="eastAsia" w:ascii="宋体" w:hAnsi="宋体" w:cs="宋体"/>
                <w:b/>
                <w:sz w:val="24"/>
                <w:highlight w:val="none"/>
              </w:rPr>
              <w:t>采购人、采购机构不强制或变相强制投标人提交备份投标文件。</w:t>
            </w:r>
          </w:p>
        </w:tc>
      </w:tr>
      <w:tr w14:paraId="475E0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restart"/>
            <w:tcBorders>
              <w:top w:val="single" w:color="auto" w:sz="4" w:space="0"/>
              <w:left w:val="single" w:color="000000" w:sz="8" w:space="0"/>
              <w:right w:val="single" w:color="000000" w:sz="2" w:space="0"/>
            </w:tcBorders>
            <w:vAlign w:val="center"/>
          </w:tcPr>
          <w:p w14:paraId="215FC37F">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910" w:type="dxa"/>
            <w:vMerge w:val="restart"/>
            <w:tcBorders>
              <w:top w:val="single" w:color="000000" w:sz="8" w:space="0"/>
              <w:left w:val="single" w:color="000000" w:sz="2" w:space="0"/>
              <w:right w:val="single" w:color="000000" w:sz="8" w:space="0"/>
            </w:tcBorders>
            <w:vAlign w:val="center"/>
          </w:tcPr>
          <w:p w14:paraId="76730EA8">
            <w:pPr>
              <w:snapToGrid w:val="0"/>
              <w:spacing w:line="360" w:lineRule="auto"/>
              <w:jc w:val="center"/>
              <w:rPr>
                <w:rFonts w:ascii="宋体" w:hAnsi="宋体" w:cs="宋体"/>
                <w:b/>
                <w:bCs/>
                <w:color w:val="000000"/>
                <w:sz w:val="24"/>
                <w:highlight w:val="none"/>
              </w:rPr>
            </w:pPr>
            <w:r>
              <w:rPr>
                <w:rFonts w:hint="eastAsia" w:ascii="宋体" w:hAnsi="宋体" w:cs="宋体"/>
                <w:b/>
                <w:sz w:val="24"/>
                <w:highlight w:val="none"/>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1E458613">
            <w:pPr>
              <w:spacing w:line="360" w:lineRule="auto"/>
              <w:rPr>
                <w:rFonts w:ascii="宋体" w:hAnsi="宋体" w:cs="宋体"/>
                <w:sz w:val="24"/>
                <w:highlight w:val="none"/>
              </w:rPr>
            </w:pPr>
            <w:r>
              <w:rPr>
                <w:rFonts w:hint="eastAsia" w:ascii="宋体" w:hAnsi="宋体" w:cs="宋体"/>
                <w:sz w:val="24"/>
                <w:highlight w:val="none"/>
              </w:rPr>
              <w:t>中标单位需在领取中标通知书时，提供本项目纸质投标文件（资格文件”、“报价文件”和“商务技术文件”）四份（正本一份，副本三份）。</w:t>
            </w:r>
          </w:p>
        </w:tc>
      </w:tr>
      <w:tr w14:paraId="4061C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continue"/>
            <w:tcBorders>
              <w:left w:val="single" w:color="000000" w:sz="8" w:space="0"/>
              <w:right w:val="single" w:color="000000" w:sz="2" w:space="0"/>
            </w:tcBorders>
            <w:vAlign w:val="center"/>
          </w:tcPr>
          <w:p w14:paraId="790EC83F">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59E34D18">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2EFD862C">
            <w:pPr>
              <w:spacing w:line="360" w:lineRule="auto"/>
              <w:rPr>
                <w:rFonts w:hint="eastAsia" w:ascii="宋体" w:hAnsi="宋体" w:eastAsia="宋体" w:cs="宋体"/>
                <w:snapToGrid w:val="0"/>
                <w:kern w:val="28"/>
                <w:sz w:val="24"/>
                <w:highlight w:val="none"/>
                <w:lang w:eastAsia="zh-CN"/>
              </w:rPr>
            </w:pPr>
            <w:r>
              <w:rPr>
                <w:rFonts w:hint="eastAsia" w:ascii="宋体" w:hAnsi="宋体" w:cs="宋体"/>
                <w:snapToGrid w:val="0"/>
                <w:kern w:val="28"/>
                <w:sz w:val="24"/>
                <w:highlight w:val="none"/>
                <w:lang w:eastAsia="zh-CN"/>
              </w:rPr>
              <w:sym w:font="Wingdings" w:char="00FE"/>
            </w:r>
            <w:r>
              <w:rPr>
                <w:rFonts w:hint="eastAsia" w:ascii="宋体" w:hAnsi="宋体" w:cs="宋体"/>
                <w:snapToGrid w:val="0"/>
                <w:kern w:val="28"/>
                <w:sz w:val="24"/>
                <w:highlight w:val="none"/>
                <w:lang w:eastAsia="zh-CN"/>
              </w:rPr>
              <w:t>本项目不接受联合体投标。</w:t>
            </w:r>
          </w:p>
          <w:p w14:paraId="4C020A77">
            <w:pPr>
              <w:spacing w:line="360" w:lineRule="auto"/>
              <w:rPr>
                <w:rFonts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0D7B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jc w:val="center"/>
        </w:trPr>
        <w:tc>
          <w:tcPr>
            <w:tcW w:w="651" w:type="dxa"/>
            <w:vMerge w:val="continue"/>
            <w:tcBorders>
              <w:left w:val="single" w:color="000000" w:sz="8" w:space="0"/>
              <w:right w:val="single" w:color="000000" w:sz="2" w:space="0"/>
            </w:tcBorders>
            <w:vAlign w:val="center"/>
          </w:tcPr>
          <w:p w14:paraId="04B79108">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233F9A91">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22DF106">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474571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672575A8">
            <w:pPr>
              <w:spacing w:line="360" w:lineRule="auto"/>
              <w:rPr>
                <w:rFonts w:ascii="宋体" w:hAnsi="宋体" w:cs="宋体"/>
                <w:sz w:val="24"/>
                <w:highlight w:val="none"/>
              </w:rPr>
            </w:pPr>
            <w:sdt>
              <w:sdtPr>
                <w:rPr>
                  <w:rFonts w:hint="eastAsia" w:ascii="宋体" w:hAnsi="宋体" w:cs="宋体"/>
                  <w:kern w:val="0"/>
                  <w:sz w:val="24"/>
                  <w:highlight w:val="none"/>
                </w:rPr>
                <w:id w:val="14745436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lang w:eastAsia="zh-CN"/>
              </w:rPr>
              <w:t>联合</w:t>
            </w:r>
            <w:r>
              <w:rPr>
                <w:rFonts w:hint="eastAsia" w:ascii="宋体" w:hAnsi="宋体" w:cs="宋体"/>
                <w:snapToGrid w:val="0"/>
                <w:kern w:val="28"/>
                <w:sz w:val="24"/>
                <w:highlight w:val="none"/>
              </w:rPr>
              <w:t>体标的，联合体中有一方或者联合体成员根据分工按招标文件第四部分评标标准要求提供资信证明文件的，视为符合了相关要求。</w:t>
            </w:r>
          </w:p>
        </w:tc>
      </w:tr>
      <w:bookmarkEnd w:id="10"/>
    </w:tbl>
    <w:p w14:paraId="5D9461CE">
      <w:pPr>
        <w:adjustRightInd/>
        <w:spacing w:beforeLines="0" w:afterLines="0" w:line="360" w:lineRule="auto"/>
        <w:ind w:firstLine="0" w:firstLineChars="0"/>
        <w:jc w:val="center"/>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bookmarkStart w:id="13" w:name="_Toc91899903"/>
      <w:r>
        <w:rPr>
          <w:rFonts w:hint="eastAsia" w:ascii="宋体" w:hAnsi="宋体" w:cs="宋体"/>
          <w:b/>
          <w:sz w:val="32"/>
          <w:szCs w:val="20"/>
          <w:highlight w:val="none"/>
        </w:rPr>
        <w:t>一、总则</w:t>
      </w:r>
    </w:p>
    <w:p w14:paraId="52B3FA3E">
      <w:pPr>
        <w:adjustRightInd/>
        <w:snapToGrid/>
        <w:spacing w:beforeLines="0" w:afterLines="0"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1. 适用范围</w:t>
      </w:r>
    </w:p>
    <w:p w14:paraId="6B6B3134">
      <w:pPr>
        <w:adjustRightInd/>
        <w:snapToGrid/>
        <w:spacing w:beforeLines="0" w:afterLines="0"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0A3AD49">
      <w:pPr>
        <w:adjustRightInd/>
        <w:spacing w:beforeLines="0" w:afterLines="0"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2.定义</w:t>
      </w:r>
    </w:p>
    <w:p w14:paraId="02F3CD9B">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CCF2A23">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43FB62EE">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F840C0D">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C027B49">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FD5A97">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w:t>
      </w:r>
      <w:r>
        <w:rPr>
          <w:rFonts w:hint="eastAsia" w:ascii="宋体" w:hAnsi="宋体" w:cs="宋体"/>
          <w:sz w:val="24"/>
          <w:highlight w:val="none"/>
          <w:lang w:eastAsia="zh-CN"/>
        </w:rPr>
        <w:t>临平区临采云平台</w:t>
      </w:r>
      <w:r>
        <w:rPr>
          <w:rFonts w:hint="eastAsia" w:ascii="宋体" w:hAnsi="宋体" w:cs="宋体"/>
          <w:sz w:val="24"/>
          <w:highlight w:val="none"/>
        </w:rPr>
        <w:t>（</w:t>
      </w:r>
      <w:r>
        <w:rPr>
          <w:rFonts w:hint="eastAsia" w:ascii="宋体" w:hAnsi="宋体" w:cs="宋体"/>
          <w:sz w:val="24"/>
          <w:highlight w:val="none"/>
          <w:lang w:eastAsia="zh-CN"/>
        </w:rPr>
        <w:t>lpnbsc.lecaiyun.com</w:t>
      </w:r>
      <w:r>
        <w:rPr>
          <w:rFonts w:hint="eastAsia" w:ascii="宋体" w:hAnsi="宋体" w:cs="宋体"/>
          <w:sz w:val="24"/>
          <w:highlight w:val="none"/>
        </w:rPr>
        <w:t>）。</w:t>
      </w:r>
    </w:p>
    <w:p w14:paraId="0316289A">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2" w:char="0052"/>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1F03FA4">
      <w:pPr>
        <w:adjustRightInd/>
        <w:spacing w:beforeLines="0" w:afterLines="0"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政府采购政策</w:t>
      </w:r>
      <w:r>
        <w:rPr>
          <w:rFonts w:hint="eastAsia" w:ascii="宋体" w:hAnsi="宋体" w:cs="宋体"/>
          <w:b/>
          <w:sz w:val="24"/>
          <w:highlight w:val="none"/>
          <w:lang w:eastAsia="zh-CN"/>
        </w:rPr>
        <w:t>（</w:t>
      </w:r>
      <w:r>
        <w:rPr>
          <w:rFonts w:hint="eastAsia" w:ascii="宋体" w:hAnsi="宋体" w:cs="宋体"/>
          <w:b/>
          <w:sz w:val="24"/>
          <w:highlight w:val="none"/>
          <w:lang w:val="en-US" w:eastAsia="zh-CN"/>
        </w:rPr>
        <w:t>不采用）</w:t>
      </w:r>
    </w:p>
    <w:p w14:paraId="02F624CA">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5B16061">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3.2修缮、装修类项目采购建材的，采购人应将绿色建筑和绿色建材性能、指标等作为实质性条件纳入招标文件和合同。</w:t>
      </w:r>
    </w:p>
    <w:p w14:paraId="08A16058">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3EA1617">
      <w:pPr>
        <w:adjustRightInd/>
        <w:spacing w:beforeLines="0" w:afterLines="0" w:line="360" w:lineRule="auto"/>
        <w:ind w:firstLine="482" w:firstLineChars="200"/>
        <w:rPr>
          <w:rFonts w:ascii="宋体" w:hAnsi="宋体" w:cs="宋体"/>
          <w:b/>
          <w:sz w:val="24"/>
          <w:highlight w:val="none"/>
        </w:rPr>
      </w:pPr>
      <w:r>
        <w:rPr>
          <w:rFonts w:hint="eastAsia" w:ascii="宋体" w:hAnsi="宋体" w:cs="宋体"/>
          <w:b/>
          <w:sz w:val="24"/>
          <w:highlight w:val="none"/>
        </w:rPr>
        <w:t>4. 询问、质疑、投诉</w:t>
      </w:r>
    </w:p>
    <w:p w14:paraId="593D05D0">
      <w:pPr>
        <w:autoSpaceDE w:val="0"/>
        <w:autoSpaceDN w:val="0"/>
        <w:adjustRightInd/>
        <w:spacing w:beforeLines="0" w:afterLines="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4.1在线询问、质疑、投诉。鼓励供应商</w:t>
      </w:r>
      <w:r>
        <w:rPr>
          <w:rFonts w:hint="eastAsia" w:ascii="宋体" w:hAnsi="宋体" w:cs="宋体"/>
          <w:kern w:val="0"/>
          <w:sz w:val="24"/>
          <w:highlight w:val="none"/>
          <w:lang w:val="en-US" w:eastAsia="zh-CN"/>
        </w:rPr>
        <w:t>书面形式</w:t>
      </w:r>
      <w:r>
        <w:rPr>
          <w:rFonts w:hint="eastAsia" w:ascii="宋体" w:hAnsi="宋体" w:cs="宋体"/>
          <w:kern w:val="0"/>
          <w:sz w:val="24"/>
          <w:highlight w:val="none"/>
          <w:lang w:val="zh-CN"/>
        </w:rPr>
        <w:t>提起询问。</w:t>
      </w:r>
    </w:p>
    <w:p w14:paraId="1E858FDE">
      <w:pPr>
        <w:autoSpaceDE w:val="0"/>
        <w:autoSpaceDN w:val="0"/>
        <w:adjustRightInd/>
        <w:spacing w:beforeLines="0" w:afterLines="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83CAE8D">
      <w:pPr>
        <w:autoSpaceDE w:val="0"/>
        <w:autoSpaceDN w:val="0"/>
        <w:adjustRightInd/>
        <w:spacing w:beforeLines="0" w:afterLines="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1801E8">
      <w:pPr>
        <w:autoSpaceDE w:val="0"/>
        <w:autoSpaceDN w:val="0"/>
        <w:adjustRightInd/>
        <w:spacing w:beforeLines="0" w:afterLines="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71F62F8">
      <w:pPr>
        <w:pStyle w:val="35"/>
        <w:adjustRightInd/>
        <w:spacing w:beforeLines="0" w:afterLines="0"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5286B21">
      <w:pPr>
        <w:adjustRightInd/>
        <w:spacing w:beforeLines="0" w:afterLines="0"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4.3.2</w:t>
      </w:r>
      <w:r>
        <w:rPr>
          <w:rFonts w:hint="eastAsia" w:ascii="宋体" w:hAnsi="宋体" w:cs="宋体"/>
          <w:sz w:val="24"/>
          <w:highlight w:val="none"/>
        </w:rPr>
        <w:t>供应商认为</w:t>
      </w:r>
      <w:r>
        <w:rPr>
          <w:rFonts w:hint="eastAsia" w:ascii="宋体" w:hAnsi="宋体" w:cs="宋体"/>
          <w:sz w:val="24"/>
          <w:highlight w:val="none"/>
          <w:lang w:val="en-US" w:eastAsia="zh-CN"/>
        </w:rPr>
        <w:t>采购文件</w:t>
      </w:r>
      <w:r>
        <w:rPr>
          <w:rFonts w:hint="eastAsia" w:ascii="宋体" w:hAnsi="宋体" w:cs="宋体"/>
          <w:sz w:val="24"/>
          <w:highlight w:val="none"/>
        </w:rPr>
        <w:t>使自己的权益受到损害的，可以</w:t>
      </w:r>
      <w:r>
        <w:rPr>
          <w:rFonts w:hint="eastAsia" w:ascii="宋体" w:hAnsi="宋体" w:cs="宋体"/>
          <w:sz w:val="24"/>
          <w:highlight w:val="none"/>
          <w:lang w:val="en-US" w:eastAsia="zh-CN"/>
        </w:rPr>
        <w:t>获取招标文件</w:t>
      </w:r>
      <w:r>
        <w:rPr>
          <w:rFonts w:hint="eastAsia" w:ascii="宋体" w:hAnsi="宋体" w:cs="宋体"/>
          <w:sz w:val="24"/>
          <w:highlight w:val="none"/>
        </w:rPr>
        <w:t>之日起或者招标文件公告期限届满之日（公告期限届满后获取招标文件的，以公告期限届满之日为准）起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个工作日内，以书面形式实名向采购人或采购代理机构反映，提出质疑。</w:t>
      </w:r>
    </w:p>
    <w:p w14:paraId="13F8F626">
      <w:pPr>
        <w:adjustRightInd/>
        <w:spacing w:beforeLines="0" w:afterLines="0"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采购人或采购代理机构应当按规定在收到书面质疑后</w:t>
      </w:r>
      <w:r>
        <w:rPr>
          <w:rFonts w:hint="eastAsia" w:ascii="宋体" w:hAnsi="宋体" w:cs="宋体"/>
          <w:sz w:val="24"/>
          <w:highlight w:val="none"/>
          <w:lang w:val="en-US" w:eastAsia="zh-CN"/>
        </w:rPr>
        <w:t>5</w:t>
      </w:r>
      <w:r>
        <w:rPr>
          <w:rFonts w:hint="eastAsia" w:ascii="宋体" w:hAnsi="宋体" w:cs="宋体"/>
          <w:sz w:val="24"/>
          <w:highlight w:val="none"/>
        </w:rPr>
        <w:t>个工作日内作出书面答复。</w:t>
      </w:r>
    </w:p>
    <w:p w14:paraId="3660EFE5">
      <w:pPr>
        <w:pStyle w:val="35"/>
        <w:adjustRightInd/>
        <w:spacing w:beforeLines="0" w:afterLines="0" w:line="360" w:lineRule="auto"/>
        <w:ind w:firstLine="480" w:firstLineChars="200"/>
        <w:rPr>
          <w:rFonts w:hint="eastAsia" w:hAnsi="宋体" w:cs="宋体"/>
          <w:sz w:val="24"/>
          <w:highlight w:val="none"/>
        </w:rPr>
      </w:pPr>
      <w:r>
        <w:rPr>
          <w:rFonts w:hint="eastAsia" w:hAnsi="宋体" w:cs="宋体"/>
          <w:kern w:val="0"/>
          <w:sz w:val="24"/>
          <w:highlight w:val="none"/>
          <w:lang w:val="zh-CN"/>
        </w:rPr>
        <w:t>4.3.2.</w:t>
      </w:r>
      <w:r>
        <w:rPr>
          <w:rFonts w:hint="eastAsia" w:hAnsi="宋体" w:cs="宋体"/>
          <w:kern w:val="0"/>
          <w:sz w:val="24"/>
          <w:highlight w:val="none"/>
          <w:lang w:val="en-US" w:eastAsia="zh-CN"/>
        </w:rPr>
        <w:t>1</w:t>
      </w:r>
      <w:r>
        <w:rPr>
          <w:rFonts w:hint="eastAsia" w:hAnsi="宋体" w:cs="宋体"/>
          <w:sz w:val="24"/>
          <w:highlight w:val="none"/>
        </w:rPr>
        <w:t>本办法规定的供应商应知其权益受到损害之日，是指：</w:t>
      </w:r>
    </w:p>
    <w:p w14:paraId="4EF01A1C">
      <w:pPr>
        <w:pStyle w:val="35"/>
        <w:adjustRightInd/>
        <w:spacing w:beforeLines="0" w:afterLines="0" w:line="360" w:lineRule="auto"/>
        <w:ind w:firstLine="480" w:firstLineChars="200"/>
        <w:rPr>
          <w:rFonts w:hint="eastAsia" w:hAnsi="宋体" w:cs="宋体"/>
          <w:sz w:val="24"/>
          <w:highlight w:val="none"/>
        </w:rPr>
      </w:pPr>
      <w:r>
        <w:rPr>
          <w:rFonts w:hint="eastAsia" w:hAnsi="宋体" w:cs="宋体"/>
          <w:sz w:val="24"/>
          <w:highlight w:val="none"/>
        </w:rPr>
        <w:t>1．对可以质疑的采购文件提出质疑的，为收到采购文件之日或者采购文件发售时间届满之日；</w:t>
      </w:r>
    </w:p>
    <w:p w14:paraId="2E39ECCD">
      <w:pPr>
        <w:pStyle w:val="35"/>
        <w:adjustRightInd/>
        <w:spacing w:beforeLines="0" w:afterLines="0" w:line="360" w:lineRule="auto"/>
        <w:ind w:firstLine="480" w:firstLineChars="200"/>
        <w:rPr>
          <w:rFonts w:hint="eastAsia" w:hAnsi="宋体" w:cs="宋体"/>
          <w:sz w:val="24"/>
          <w:highlight w:val="none"/>
        </w:rPr>
      </w:pPr>
      <w:r>
        <w:rPr>
          <w:rFonts w:hint="eastAsia" w:hAnsi="宋体" w:cs="宋体"/>
          <w:sz w:val="24"/>
          <w:highlight w:val="none"/>
        </w:rPr>
        <w:t>2．对采购过程提出质疑的，为各采购程序环节结束之日；</w:t>
      </w:r>
    </w:p>
    <w:p w14:paraId="25284322">
      <w:pPr>
        <w:pStyle w:val="35"/>
        <w:adjustRightInd/>
        <w:spacing w:beforeLines="0" w:afterLines="0" w:line="360" w:lineRule="auto"/>
        <w:ind w:firstLine="480" w:firstLineChars="200"/>
        <w:rPr>
          <w:rFonts w:hint="eastAsia" w:ascii="宋体" w:hAnsi="宋体" w:eastAsia="宋体" w:cs="宋体"/>
          <w:kern w:val="0"/>
          <w:sz w:val="24"/>
          <w:highlight w:val="none"/>
          <w:lang w:val="zh-CN"/>
        </w:rPr>
      </w:pPr>
      <w:r>
        <w:rPr>
          <w:rFonts w:hint="eastAsia" w:hAnsi="宋体" w:cs="宋体"/>
          <w:sz w:val="24"/>
          <w:highlight w:val="none"/>
        </w:rPr>
        <w:t>3．对中标或者成交结果提出质疑的，为中标或者成交结果公告发布之日。</w:t>
      </w:r>
    </w:p>
    <w:p w14:paraId="076B9CE0">
      <w:pPr>
        <w:pStyle w:val="35"/>
        <w:adjustRightIn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供应商对质疑的答复不满意，或者采购人或采购代理机构未在规定时间内答复的，可以在答复期满后7个工作日内向采购人</w:t>
      </w:r>
      <w:r>
        <w:rPr>
          <w:rFonts w:hint="eastAsia" w:ascii="宋体" w:hAnsi="宋体" w:eastAsia="宋体" w:cs="宋体"/>
          <w:kern w:val="0"/>
          <w:sz w:val="24"/>
          <w:highlight w:val="none"/>
          <w:lang w:val="zh-CN" w:eastAsia="zh-CN"/>
        </w:rPr>
        <w:t>单位</w:t>
      </w:r>
      <w:r>
        <w:rPr>
          <w:rFonts w:hint="eastAsia" w:ascii="宋体" w:hAnsi="宋体" w:eastAsia="宋体" w:cs="宋体"/>
          <w:kern w:val="0"/>
          <w:sz w:val="24"/>
          <w:highlight w:val="none"/>
          <w:lang w:val="zh-CN"/>
        </w:rPr>
        <w:t>投诉。</w:t>
      </w:r>
    </w:p>
    <w:p w14:paraId="503BE7CA">
      <w:pPr>
        <w:pStyle w:val="35"/>
        <w:adjustRightInd/>
        <w:snapToGri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投诉人提交投诉件时，应当提供相关证据、依据和其他有关材料。</w:t>
      </w:r>
    </w:p>
    <w:p w14:paraId="5E0A4FCE">
      <w:pPr>
        <w:pStyle w:val="35"/>
        <w:adjustRightInd/>
        <w:snapToGri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询问或者质疑事项可能影响采购结果的，采购人应当暂停签订合同，已经签订合同的，应当中止履行合同。</w:t>
      </w:r>
    </w:p>
    <w:p w14:paraId="7F848BA2">
      <w:pPr>
        <w:pStyle w:val="35"/>
        <w:adjustRightInd/>
        <w:snapToGri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供应商投诉的事项不得超出已质疑事项的范围，基于质疑答复内容提出的投诉事项除外。</w:t>
      </w:r>
    </w:p>
    <w:p w14:paraId="08C640B1">
      <w:pPr>
        <w:pStyle w:val="35"/>
        <w:adjustRightInd/>
        <w:snapToGri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以联合体形式参加采购活动的，其投诉应当由组成联合体的所有供应商共同提出。</w:t>
      </w:r>
    </w:p>
    <w:p w14:paraId="04647FB9">
      <w:pPr>
        <w:pStyle w:val="35"/>
        <w:adjustRightInd/>
        <w:snapToGrid/>
        <w:spacing w:beforeLines="0" w:afterLines="0"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投诉书范本及制作说明详见附件。</w:t>
      </w:r>
    </w:p>
    <w:p w14:paraId="632C3D9E">
      <w:pPr>
        <w:pStyle w:val="107"/>
        <w:adjustRightInd/>
        <w:snapToGrid/>
        <w:spacing w:before="0" w:beforeLines="0" w:after="0" w:afterLines="0"/>
        <w:ind w:firstLine="643"/>
        <w:rPr>
          <w:rFonts w:ascii="宋体" w:hAnsi="宋体" w:cs="宋体"/>
          <w:sz w:val="18"/>
          <w:szCs w:val="18"/>
          <w:highlight w:val="none"/>
        </w:rPr>
      </w:pPr>
    </w:p>
    <w:p w14:paraId="26D2CD91">
      <w:pPr>
        <w:adjustRightInd/>
        <w:spacing w:beforeLines="0" w:afterLines="0" w:line="36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1FBF3A20">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5．招标文件的构成</w:t>
      </w:r>
    </w:p>
    <w:p w14:paraId="2FF183EB">
      <w:pPr>
        <w:pStyle w:val="35"/>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1C9F924">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5.1.1招标公告；</w:t>
      </w:r>
    </w:p>
    <w:p w14:paraId="062E3036">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5.1.2投标人须知；</w:t>
      </w:r>
    </w:p>
    <w:p w14:paraId="1ACF6D5E">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5.1.3采购需求；</w:t>
      </w:r>
    </w:p>
    <w:p w14:paraId="44E938CB">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5.1.4评标办法；</w:t>
      </w:r>
    </w:p>
    <w:p w14:paraId="7499EA22">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5.1.5拟签订的合同文本；</w:t>
      </w:r>
    </w:p>
    <w:p w14:paraId="2235C473">
      <w:pPr>
        <w:pStyle w:val="35"/>
        <w:tabs>
          <w:tab w:val="left" w:pos="840"/>
        </w:tabs>
        <w:adjustRightInd/>
        <w:spacing w:beforeLines="0" w:afterLines="0" w:line="360" w:lineRule="auto"/>
        <w:ind w:firstLine="480" w:firstLineChars="2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2992AE2">
      <w:pPr>
        <w:adjustRightIn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73B9AF7">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6. 招标文件的澄清、修改</w:t>
      </w:r>
    </w:p>
    <w:p w14:paraId="29F58A3B">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02EA5FE2">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A0CD33">
      <w:pPr>
        <w:pStyle w:val="23"/>
        <w:adjustRightInd/>
        <w:spacing w:beforeLines="0" w:afterLines="0"/>
        <w:ind w:firstLine="480" w:firstLineChars="200"/>
        <w:rPr>
          <w:rFonts w:hAnsi="宋体" w:cs="宋体"/>
          <w:sz w:val="18"/>
          <w:szCs w:val="18"/>
          <w:highlight w:val="none"/>
          <w:lang w:val="en-US"/>
        </w:rPr>
      </w:pPr>
      <w:r>
        <w:rPr>
          <w:rFonts w:hint="eastAsia" w:hAnsi="宋体" w:cs="宋体"/>
          <w:szCs w:val="24"/>
          <w:highlight w:val="none"/>
          <w:lang w:val="en-US"/>
        </w:rPr>
        <w:t xml:space="preserve">    </w:t>
      </w:r>
    </w:p>
    <w:p w14:paraId="5D7C2BC1">
      <w:pPr>
        <w:adjustRightInd/>
        <w:spacing w:beforeLines="0" w:afterLines="0" w:line="360" w:lineRule="auto"/>
        <w:ind w:firstLine="0" w:firstLineChars="0"/>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237BC92E">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7. 招标文件的获取</w:t>
      </w:r>
    </w:p>
    <w:p w14:paraId="44EBA81A">
      <w:pPr>
        <w:adjustRightInd/>
        <w:spacing w:beforeLines="0" w:afterLines="0"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CBE4D14">
      <w:pPr>
        <w:pStyle w:val="35"/>
        <w:numPr>
          <w:ilvl w:val="0"/>
          <w:numId w:val="2"/>
        </w:numPr>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开标前答疑会或现场考察</w:t>
      </w:r>
    </w:p>
    <w:p w14:paraId="716189E2">
      <w:pPr>
        <w:pStyle w:val="35"/>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75C30CC">
      <w:pPr>
        <w:pStyle w:val="35"/>
        <w:numPr>
          <w:ilvl w:val="0"/>
          <w:numId w:val="2"/>
        </w:numPr>
        <w:adjustRightInd/>
        <w:spacing w:beforeLines="0" w:afterLines="0" w:line="360" w:lineRule="auto"/>
        <w:ind w:firstLine="482" w:firstLineChars="200"/>
        <w:rPr>
          <w:rFonts w:hint="eastAsia" w:hAnsi="宋体" w:cs="宋体"/>
          <w:b/>
          <w:sz w:val="24"/>
          <w:szCs w:val="24"/>
          <w:highlight w:val="none"/>
        </w:rPr>
      </w:pPr>
      <w:r>
        <w:rPr>
          <w:rFonts w:hint="eastAsia" w:hAnsi="宋体" w:cs="宋体"/>
          <w:b/>
          <w:sz w:val="24"/>
          <w:szCs w:val="24"/>
          <w:highlight w:val="none"/>
        </w:rPr>
        <w:t>投标保证金</w:t>
      </w:r>
    </w:p>
    <w:p w14:paraId="0E281F4E">
      <w:pPr>
        <w:pStyle w:val="15"/>
        <w:adjustRightInd/>
        <w:snapToGrid/>
        <w:spacing w:beforeLines="0" w:afterLines="0" w:line="360" w:lineRule="auto"/>
        <w:ind w:firstLine="480" w:firstLineChars="200"/>
        <w:rPr>
          <w:rFonts w:hAnsi="宋体" w:cs="宋体"/>
          <w:color w:val="auto"/>
          <w:sz w:val="24"/>
          <w:highlight w:val="none"/>
        </w:rPr>
      </w:pPr>
      <w:r>
        <w:rPr>
          <w:rFonts w:hint="eastAsia" w:hAnsi="宋体" w:cs="宋体"/>
          <w:color w:val="auto"/>
          <w:sz w:val="24"/>
          <w:highlight w:val="none"/>
        </w:rPr>
        <w:t>本项目不需缴纳投标保证金。</w:t>
      </w:r>
    </w:p>
    <w:p w14:paraId="433B5644">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10. 投标文件的语言</w:t>
      </w:r>
    </w:p>
    <w:p w14:paraId="6AE49DF6">
      <w:pPr>
        <w:autoSpaceDE w:val="0"/>
        <w:autoSpaceDN w:val="0"/>
        <w:adjustRightInd/>
        <w:spacing w:beforeLines="0" w:afterLines="0"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02D1C4D0">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11. 投标文件的组成</w:t>
      </w:r>
    </w:p>
    <w:p w14:paraId="4A162198">
      <w:pPr>
        <w:adjustRightInd/>
        <w:snapToGrid/>
        <w:spacing w:beforeLines="0" w:afterLines="0"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w:t>
      </w:r>
    </w:p>
    <w:p w14:paraId="178ACD4C">
      <w:pPr>
        <w:adjustRightInd/>
        <w:snapToGrid/>
        <w:spacing w:beforeLines="0" w:afterLines="0" w:line="360" w:lineRule="auto"/>
        <w:ind w:firstLine="240" w:firstLineChars="100"/>
        <w:rPr>
          <w:rFonts w:ascii="宋体" w:hAnsi="宋体" w:cs="宋体"/>
          <w:sz w:val="24"/>
          <w:highlight w:val="none"/>
        </w:rPr>
      </w:pPr>
      <w:r>
        <w:rPr>
          <w:rFonts w:hint="eastAsia" w:ascii="宋体" w:hAnsi="宋体" w:cs="宋体"/>
          <w:sz w:val="24"/>
          <w:highlight w:val="none"/>
        </w:rPr>
        <w:t>▲11.1.1符合参加采购活动应当具备的一般条件的承诺函；</w:t>
      </w:r>
    </w:p>
    <w:p w14:paraId="4E188926">
      <w:pPr>
        <w:adjustRightInd/>
        <w:snapToGrid/>
        <w:spacing w:beforeLines="0" w:afterLines="0" w:line="360" w:lineRule="auto"/>
        <w:ind w:firstLine="240" w:firstLineChars="100"/>
        <w:rPr>
          <w:rFonts w:hint="eastAsia" w:ascii="宋体" w:hAnsi="宋体" w:cs="宋体"/>
          <w:b w:val="0"/>
          <w:bCs w:val="0"/>
          <w:sz w:val="24"/>
          <w:highlight w:val="none"/>
        </w:rPr>
      </w:pPr>
      <w:r>
        <w:rPr>
          <w:rFonts w:hint="eastAsia" w:ascii="宋体" w:hAnsi="宋体" w:cs="宋体"/>
          <w:sz w:val="24"/>
          <w:highlight w:val="none"/>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69625118">
      <w:pPr>
        <w:adjustRightInd/>
        <w:snapToGrid/>
        <w:spacing w:beforeLines="0" w:afterLines="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7A1A434">
      <w:pPr>
        <w:adjustRightInd/>
        <w:snapToGrid/>
        <w:spacing w:beforeLines="0" w:afterLines="0" w:line="360" w:lineRule="auto"/>
        <w:ind w:firstLine="240" w:firstLineChars="1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snapToGrid w:val="0"/>
          <w:kern w:val="28"/>
          <w:sz w:val="24"/>
          <w:highlight w:val="none"/>
        </w:rPr>
        <w:t>：</w:t>
      </w:r>
      <w:r>
        <w:rPr>
          <w:rFonts w:hint="eastAsia" w:ascii="宋体" w:hAnsi="宋体" w:eastAsia="宋体" w:cs="宋体"/>
          <w:b/>
          <w:bCs/>
          <w:color w:val="000000"/>
          <w:sz w:val="24"/>
          <w:highlight w:val="none"/>
          <w:lang w:val="en-US" w:eastAsia="zh-CN"/>
        </w:rPr>
        <w:t>投标人</w:t>
      </w:r>
      <w:r>
        <w:rPr>
          <w:rFonts w:hint="eastAsia" w:ascii="宋体" w:hAnsi="宋体" w:cs="黑体"/>
          <w:b/>
          <w:bCs/>
          <w:sz w:val="24"/>
          <w:highlight w:val="none"/>
          <w:lang w:eastAsia="zh-CN"/>
        </w:rPr>
        <w:t>具有道路运输经营许可证</w:t>
      </w:r>
      <w:r>
        <w:rPr>
          <w:rFonts w:hint="eastAsia" w:ascii="宋体" w:hAnsi="宋体" w:cs="宋体"/>
          <w:sz w:val="24"/>
          <w:highlight w:val="none"/>
        </w:rPr>
        <w:t>。</w:t>
      </w:r>
    </w:p>
    <w:p w14:paraId="71B61BFF">
      <w:pPr>
        <w:adjustRightInd/>
        <w:snapToGrid/>
        <w:spacing w:beforeLines="0" w:afterLines="0"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3F66E4D0">
      <w:pPr>
        <w:adjustRightInd/>
        <w:snapToGrid/>
        <w:spacing w:beforeLines="0" w:afterLines="0"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p>
    <w:p w14:paraId="67012CF1">
      <w:pPr>
        <w:adjustRightInd/>
        <w:snapToGri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11.2.1商务技术文件封面；</w:t>
      </w:r>
    </w:p>
    <w:p w14:paraId="59F1BECC">
      <w:pPr>
        <w:adjustRightInd/>
        <w:snapToGrid/>
        <w:spacing w:beforeLines="0" w:afterLines="0"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11.2.2投标函；</w:t>
      </w:r>
    </w:p>
    <w:p w14:paraId="70DAAA7A">
      <w:pPr>
        <w:adjustRightInd/>
        <w:snapToGrid/>
        <w:spacing w:beforeLines="0" w:afterLines="0"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11.2.3授权委托书或法定代表人（单位负责人、自然人本人）身份证明；</w:t>
      </w:r>
    </w:p>
    <w:p w14:paraId="713DEA83">
      <w:pPr>
        <w:keepNext w:val="0"/>
        <w:keepLines w:val="0"/>
        <w:widowControl w:val="0"/>
        <w:suppressLineNumbers w:val="0"/>
        <w:spacing w:before="0" w:beforeLines="0" w:beforeAutospacing="0" w:after="0" w:afterLines="0" w:afterAutospacing="0" w:line="360" w:lineRule="auto"/>
        <w:ind w:left="0" w:right="0" w:firstLine="240" w:firstLineChars="100"/>
        <w:jc w:val="both"/>
        <w:rPr>
          <w:rFonts w:hint="default" w:ascii="宋体" w:hAnsi="宋体" w:eastAsia="宋体" w:cs="宋体"/>
          <w:b w:val="0"/>
          <w:bCs/>
          <w:color w:val="FF0000"/>
          <w:kern w:val="0"/>
          <w:sz w:val="24"/>
          <w:szCs w:val="24"/>
          <w:highlight w:val="none"/>
          <w:woUserID w:val="1"/>
        </w:rPr>
      </w:pPr>
      <w:r>
        <w:rPr>
          <w:rFonts w:hint="eastAsia" w:ascii="宋体" w:hAnsi="宋体" w:cs="宋体"/>
          <w:b w:val="0"/>
          <w:bCs/>
          <w:sz w:val="24"/>
          <w:highlight w:val="none"/>
        </w:rPr>
        <w:t>▲</w:t>
      </w:r>
      <w:r>
        <w:rPr>
          <w:rFonts w:hint="eastAsia" w:ascii="宋体" w:hAnsi="宋体" w:cs="宋体"/>
          <w:bCs/>
          <w:sz w:val="24"/>
          <w:highlight w:val="none"/>
          <w:lang w:val="en-US" w:eastAsia="zh-CN"/>
        </w:rPr>
        <w:t>11.2.4具有满足招标要求的运力（日配送能力</w:t>
      </w:r>
      <w:r>
        <w:rPr>
          <w:rFonts w:hint="eastAsia" w:ascii="宋体" w:hAnsi="宋体" w:eastAsia="宋体" w:cs="宋体"/>
          <w:b w:val="0"/>
          <w:bCs/>
          <w:kern w:val="0"/>
          <w:sz w:val="24"/>
          <w:szCs w:val="24"/>
          <w:highlight w:val="none"/>
          <w:lang w:val="en-US" w:eastAsia="zh-CN" w:bidi="ar"/>
          <w:woUserID w:val="1"/>
        </w:rPr>
        <w:t>要保障在400吨以上</w:t>
      </w:r>
      <w:r>
        <w:rPr>
          <w:rFonts w:hint="eastAsia" w:ascii="宋体" w:hAnsi="宋体" w:cs="宋体"/>
          <w:bCs/>
          <w:sz w:val="24"/>
          <w:highlight w:val="none"/>
          <w:lang w:val="en-US" w:eastAsia="zh-CN"/>
        </w:rPr>
        <w:t>）</w:t>
      </w:r>
    </w:p>
    <w:p w14:paraId="1DC9BE8B">
      <w:pPr>
        <w:keepNext w:val="0"/>
        <w:keepLines w:val="0"/>
        <w:widowControl/>
        <w:shd w:val="clear" w:color="auto" w:fill="auto"/>
        <w:adjustRightInd/>
        <w:snapToGrid/>
        <w:spacing w:beforeLines="0" w:afterLines="0" w:line="360" w:lineRule="auto"/>
        <w:ind w:firstLine="241" w:firstLineChars="100"/>
        <w:jc w:val="left"/>
        <w:rPr>
          <w:rFonts w:hint="eastAsia" w:ascii="宋体" w:hAnsi="宋体" w:eastAsia="宋体" w:cs="宋体"/>
          <w:b/>
          <w:bCs/>
          <w:color w:val="000000"/>
          <w:kern w:val="0"/>
          <w:sz w:val="24"/>
          <w:szCs w:val="24"/>
          <w:highlight w:val="none"/>
          <w:lang w:val="en-US" w:eastAsia="zh-CN"/>
        </w:rPr>
      </w:pPr>
      <w:r>
        <w:rPr>
          <w:rFonts w:hint="default" w:ascii="宋体" w:hAnsi="宋体" w:cs="宋体"/>
          <w:b/>
          <w:bCs/>
          <w:color w:val="000000"/>
          <w:kern w:val="0"/>
          <w:sz w:val="24"/>
          <w:szCs w:val="24"/>
          <w:highlight w:val="none"/>
          <w:lang w:eastAsia="zh-CN"/>
          <w:woUserID w:val="1"/>
        </w:rPr>
        <w:t xml:space="preserve">  </w:t>
      </w:r>
      <w:r>
        <w:rPr>
          <w:rFonts w:hint="eastAsia" w:ascii="宋体" w:hAnsi="宋体" w:eastAsia="宋体" w:cs="宋体"/>
          <w:b/>
          <w:bCs/>
          <w:color w:val="000000"/>
          <w:kern w:val="0"/>
          <w:sz w:val="24"/>
          <w:szCs w:val="24"/>
          <w:highlight w:val="none"/>
          <w:lang w:val="en-US" w:eastAsia="zh-CN"/>
        </w:rPr>
        <w:t>（1）投标单位提供专门为本项目服务日配送能力400吨运力的证明；</w:t>
      </w:r>
    </w:p>
    <w:p w14:paraId="7CE76405">
      <w:pPr>
        <w:keepNext w:val="0"/>
        <w:keepLines w:val="0"/>
        <w:widowControl/>
        <w:shd w:val="clear" w:color="auto" w:fill="auto"/>
        <w:adjustRightInd/>
        <w:snapToGrid/>
        <w:spacing w:beforeLines="0" w:afterLines="0"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w:t>
      </w:r>
      <w:r>
        <w:rPr>
          <w:rFonts w:hint="default" w:ascii="宋体" w:hAnsi="宋体" w:cs="宋体"/>
          <w:b/>
          <w:bCs/>
          <w:color w:val="000000"/>
          <w:kern w:val="0"/>
          <w:sz w:val="24"/>
          <w:szCs w:val="24"/>
          <w:highlight w:val="none"/>
          <w:lang w:eastAsia="zh-CN"/>
          <w:woUserID w:val="1"/>
        </w:rPr>
        <w:t>2</w:t>
      </w:r>
      <w:r>
        <w:rPr>
          <w:rFonts w:hint="eastAsia" w:ascii="宋体" w:hAnsi="宋体" w:eastAsia="宋体" w:cs="宋体"/>
          <w:b/>
          <w:bCs/>
          <w:color w:val="000000"/>
          <w:kern w:val="0"/>
          <w:sz w:val="24"/>
          <w:szCs w:val="24"/>
          <w:highlight w:val="none"/>
          <w:lang w:val="en-US" w:eastAsia="zh-CN"/>
        </w:rPr>
        <w:t>）提供的车辆</w:t>
      </w:r>
      <w:r>
        <w:rPr>
          <w:rFonts w:hint="eastAsia" w:ascii="宋体" w:hAnsi="宋体" w:eastAsia="宋体" w:cs="宋体"/>
          <w:b/>
          <w:bCs/>
          <w:color w:val="000000"/>
          <w:kern w:val="0"/>
          <w:sz w:val="24"/>
          <w:szCs w:val="24"/>
          <w:highlight w:val="none"/>
          <w:u w:val="none"/>
          <w:lang w:val="en-US" w:eastAsia="zh-CN"/>
        </w:rPr>
        <w:t>载货重量应不少于30吨/辆。</w:t>
      </w:r>
    </w:p>
    <w:p w14:paraId="34D1780A">
      <w:pPr>
        <w:keepNext w:val="0"/>
        <w:keepLines w:val="0"/>
        <w:widowControl/>
        <w:shd w:val="clear" w:color="auto" w:fill="auto"/>
        <w:adjustRightInd/>
        <w:snapToGrid/>
        <w:spacing w:beforeLines="0" w:afterLines="0" w:line="360" w:lineRule="auto"/>
        <w:ind w:firstLine="482" w:firstLineChars="20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证明材料：与</w:t>
      </w:r>
      <w:r>
        <w:rPr>
          <w:rFonts w:hint="eastAsia" w:ascii="宋体" w:hAnsi="宋体" w:eastAsia="宋体" w:cs="宋体"/>
          <w:b/>
          <w:bCs/>
          <w:i w:val="0"/>
          <w:iCs w:val="0"/>
          <w:caps w:val="0"/>
          <w:color w:val="000000"/>
          <w:spacing w:val="0"/>
          <w:kern w:val="0"/>
          <w:sz w:val="24"/>
          <w:szCs w:val="24"/>
          <w:highlight w:val="none"/>
          <w:shd w:val="clear" w:color="auto" w:fill="auto"/>
        </w:rPr>
        <w:t>经营业务相适应并经检测合格车辆</w:t>
      </w:r>
      <w:r>
        <w:rPr>
          <w:rFonts w:hint="eastAsia" w:ascii="宋体" w:hAnsi="宋体" w:eastAsia="宋体" w:cs="宋体"/>
          <w:b/>
          <w:bCs/>
          <w:i w:val="0"/>
          <w:iCs w:val="0"/>
          <w:caps w:val="0"/>
          <w:color w:val="000000"/>
          <w:spacing w:val="0"/>
          <w:kern w:val="0"/>
          <w:sz w:val="24"/>
          <w:szCs w:val="24"/>
          <w:highlight w:val="none"/>
          <w:shd w:val="clear" w:color="auto" w:fill="auto"/>
          <w:lang w:eastAsia="zh-CN"/>
        </w:rPr>
        <w:t>的行驶证、车辆营运证、机动车登记证</w:t>
      </w:r>
      <w:r>
        <w:rPr>
          <w:rFonts w:hint="eastAsia" w:ascii="宋体" w:hAnsi="宋体" w:eastAsia="宋体" w:cs="宋体"/>
          <w:b/>
          <w:bCs/>
          <w:color w:val="000000"/>
          <w:kern w:val="0"/>
          <w:sz w:val="24"/>
          <w:szCs w:val="24"/>
          <w:highlight w:val="none"/>
          <w:lang w:val="en-US" w:eastAsia="zh-CN"/>
        </w:rPr>
        <w:t>复印件并加盖公章，如对外租用车辆还应提供有效期内的租赁合同</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证明材料加盖投标人公章。</w:t>
      </w:r>
    </w:p>
    <w:p w14:paraId="14D9D397">
      <w:pPr>
        <w:adjustRightInd/>
        <w:snapToGrid/>
        <w:spacing w:beforeLines="0" w:afterLines="0" w:line="360" w:lineRule="auto"/>
        <w:ind w:firstLine="241" w:firstLineChars="1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lang w:eastAsia="zh-CN"/>
        </w:rPr>
        <w:t>1</w:t>
      </w:r>
      <w:r>
        <w:rPr>
          <w:rFonts w:hint="eastAsia" w:ascii="宋体" w:hAnsi="宋体" w:cs="宋体"/>
          <w:sz w:val="24"/>
          <w:highlight w:val="none"/>
          <w:lang w:val="en-US" w:eastAsia="zh-CN"/>
        </w:rPr>
        <w:t>1.2.5</w:t>
      </w:r>
      <w:r>
        <w:rPr>
          <w:rFonts w:hint="eastAsia" w:ascii="宋体" w:hAnsi="宋体" w:eastAsia="宋体" w:cs="宋体"/>
          <w:b/>
          <w:bCs/>
          <w:i w:val="0"/>
          <w:iCs w:val="0"/>
          <w:caps w:val="0"/>
          <w:spacing w:val="0"/>
          <w:sz w:val="24"/>
          <w:szCs w:val="22"/>
          <w:highlight w:val="none"/>
          <w:shd w:val="clear" w:color="auto" w:fill="auto"/>
          <w:lang w:val="en-US" w:eastAsia="zh-CN"/>
        </w:rPr>
        <w:t>提供为本项目服务的从事货运经营的驾驶人员机动车驾驶执照、</w:t>
      </w:r>
      <w:r>
        <w:rPr>
          <w:rFonts w:hint="eastAsia" w:ascii="宋体" w:hAnsi="宋体" w:eastAsia="宋体" w:cs="宋体"/>
          <w:b/>
          <w:bCs/>
          <w:i w:val="0"/>
          <w:iCs w:val="0"/>
          <w:caps w:val="0"/>
          <w:spacing w:val="0"/>
          <w:sz w:val="24"/>
          <w:szCs w:val="22"/>
          <w:highlight w:val="none"/>
          <w:shd w:val="clear" w:color="auto" w:fill="auto"/>
          <w:lang w:eastAsia="zh-CN"/>
        </w:rPr>
        <w:t>交通运</w:t>
      </w:r>
      <w:r>
        <w:rPr>
          <w:rFonts w:hint="default" w:ascii="宋体" w:hAnsi="宋体" w:eastAsia="宋体" w:cs="宋体"/>
          <w:b/>
          <w:bCs/>
          <w:i w:val="0"/>
          <w:iCs w:val="0"/>
          <w:caps w:val="0"/>
          <w:spacing w:val="0"/>
          <w:sz w:val="24"/>
          <w:szCs w:val="22"/>
          <w:highlight w:val="none"/>
          <w:shd w:val="clear" w:color="auto" w:fill="auto"/>
          <w:lang w:eastAsia="zh-CN"/>
        </w:rPr>
        <w:t>输主管部门</w:t>
      </w:r>
      <w:r>
        <w:rPr>
          <w:rFonts w:hint="eastAsia" w:ascii="宋体" w:hAnsi="宋体" w:eastAsia="宋体" w:cs="宋体"/>
          <w:b/>
          <w:bCs/>
          <w:i w:val="0"/>
          <w:iCs w:val="0"/>
          <w:caps w:val="0"/>
          <w:spacing w:val="0"/>
          <w:sz w:val="24"/>
          <w:szCs w:val="22"/>
          <w:highlight w:val="none"/>
          <w:shd w:val="clear" w:color="auto" w:fill="auto"/>
          <w:lang w:eastAsia="zh-CN"/>
        </w:rPr>
        <w:t>知</w:t>
      </w:r>
      <w:r>
        <w:rPr>
          <w:rFonts w:hint="default" w:ascii="宋体" w:hAnsi="宋体" w:eastAsia="宋体" w:cs="宋体"/>
          <w:b/>
          <w:bCs/>
          <w:i w:val="0"/>
          <w:iCs w:val="0"/>
          <w:caps w:val="0"/>
          <w:spacing w:val="0"/>
          <w:sz w:val="24"/>
          <w:szCs w:val="22"/>
          <w:highlight w:val="none"/>
          <w:shd w:val="clear" w:color="auto" w:fill="auto"/>
          <w:lang w:eastAsia="zh-CN"/>
        </w:rPr>
        <w:t>识考试合格</w:t>
      </w:r>
      <w:r>
        <w:rPr>
          <w:rFonts w:hint="eastAsia" w:ascii="宋体" w:hAnsi="宋体" w:eastAsia="宋体" w:cs="宋体"/>
          <w:b/>
          <w:bCs/>
          <w:i w:val="0"/>
          <w:iCs w:val="0"/>
          <w:caps w:val="0"/>
          <w:spacing w:val="0"/>
          <w:sz w:val="24"/>
          <w:szCs w:val="22"/>
          <w:highlight w:val="none"/>
          <w:shd w:val="clear" w:color="auto" w:fill="auto"/>
          <w:lang w:eastAsia="zh-CN"/>
        </w:rPr>
        <w:t>证明材料</w:t>
      </w:r>
      <w:r>
        <w:rPr>
          <w:rFonts w:hint="eastAsia" w:ascii="宋体" w:hAnsi="宋体" w:eastAsia="宋体" w:cs="宋体"/>
          <w:b/>
          <w:bCs/>
          <w:i w:val="0"/>
          <w:iCs w:val="0"/>
          <w:caps w:val="0"/>
          <w:spacing w:val="0"/>
          <w:sz w:val="24"/>
          <w:szCs w:val="22"/>
          <w:highlight w:val="none"/>
          <w:shd w:val="clear" w:color="auto" w:fill="auto"/>
          <w:lang w:val="en-US" w:eastAsia="zh-CN"/>
        </w:rPr>
        <w:t>，所有材料提供</w:t>
      </w:r>
      <w:r>
        <w:rPr>
          <w:rFonts w:hint="eastAsia" w:ascii="宋体" w:hAnsi="宋体" w:eastAsia="宋体" w:cs="宋体"/>
          <w:b/>
          <w:bCs/>
          <w:i w:val="0"/>
          <w:iCs w:val="0"/>
          <w:caps w:val="0"/>
          <w:spacing w:val="0"/>
          <w:sz w:val="24"/>
          <w:szCs w:val="22"/>
          <w:highlight w:val="none"/>
          <w:shd w:val="clear" w:color="auto" w:fill="auto"/>
          <w:lang w:eastAsia="zh-CN"/>
        </w:rPr>
        <w:t>复印件并加盖投标单位公章。</w:t>
      </w:r>
    </w:p>
    <w:p w14:paraId="4D86CDA9">
      <w:pPr>
        <w:adjustRightInd/>
        <w:snapToGrid/>
        <w:spacing w:beforeLines="0" w:afterLines="0" w:line="360" w:lineRule="auto"/>
        <w:ind w:firstLine="241" w:firstLineChars="100"/>
        <w:rPr>
          <w:rFonts w:ascii="宋体" w:hAnsi="宋体" w:cs="宋体"/>
          <w:b/>
          <w:bCs/>
          <w:sz w:val="24"/>
          <w:highlight w:val="none"/>
        </w:rPr>
      </w:pPr>
      <w:r>
        <w:rPr>
          <w:rFonts w:hint="eastAsia" w:ascii="宋体" w:hAnsi="宋体" w:cs="宋体"/>
          <w:b/>
          <w:sz w:val="24"/>
          <w:highlight w:val="none"/>
        </w:rPr>
        <w:t>▲</w:t>
      </w: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eastAsia="宋体" w:cs="宋体"/>
          <w:b/>
          <w:bCs/>
          <w:color w:val="000000"/>
          <w:kern w:val="0"/>
          <w:sz w:val="24"/>
          <w:szCs w:val="24"/>
          <w:highlight w:val="none"/>
        </w:rPr>
        <w:t>无失信行为承诺书；</w:t>
      </w:r>
    </w:p>
    <w:p w14:paraId="3827294C">
      <w:pPr>
        <w:adjustRightInd/>
        <w:spacing w:beforeLines="0" w:afterLines="0" w:line="360" w:lineRule="auto"/>
        <w:ind w:firstLine="480" w:firstLineChars="200"/>
        <w:rPr>
          <w:rFonts w:ascii="宋体" w:hAnsi="宋体" w:cs="宋体"/>
          <w:color w:val="000000"/>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eastAsia="宋体" w:cs="宋体"/>
          <w:bCs/>
          <w:color w:val="000000"/>
          <w:kern w:val="0"/>
          <w:sz w:val="24"/>
          <w:szCs w:val="24"/>
          <w:highlight w:val="none"/>
          <w:lang w:eastAsia="zh-CN"/>
        </w:rPr>
        <w:t>服务</w:t>
      </w:r>
      <w:r>
        <w:rPr>
          <w:rFonts w:hint="eastAsia" w:ascii="宋体" w:hAnsi="宋体" w:eastAsia="宋体" w:cs="宋体"/>
          <w:b w:val="0"/>
          <w:bCs/>
          <w:sz w:val="24"/>
          <w:szCs w:val="24"/>
          <w:highlight w:val="none"/>
        </w:rPr>
        <w:t>计划实施方案</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根据采购需求自拟</w:t>
      </w:r>
      <w:r>
        <w:rPr>
          <w:rFonts w:hint="eastAsia" w:ascii="宋体" w:hAnsi="宋体" w:eastAsia="宋体" w:cs="宋体"/>
          <w:bCs/>
          <w:color w:val="000000"/>
          <w:kern w:val="0"/>
          <w:sz w:val="24"/>
          <w:szCs w:val="24"/>
          <w:highlight w:val="none"/>
        </w:rPr>
        <w:t>；可包括组织机构、工作时间进度表、工作程序和步骤、管理和协调方法等</w:t>
      </w:r>
    </w:p>
    <w:p w14:paraId="4DFE9E08">
      <w:pPr>
        <w:adjustRightInd/>
        <w:spacing w:beforeLines="0" w:afterLines="0" w:line="360" w:lineRule="auto"/>
        <w:ind w:firstLine="480" w:firstLineChars="200"/>
        <w:rPr>
          <w:rFonts w:hint="eastAsia" w:ascii="宋体" w:hAnsi="宋体" w:eastAsia="宋体" w:cs="宋体"/>
          <w:bCs/>
          <w:color w:val="000000"/>
          <w:kern w:val="0"/>
          <w:sz w:val="24"/>
          <w:szCs w:val="24"/>
          <w:highlight w:val="none"/>
          <w:lang w:eastAsia="zh-CN"/>
        </w:rPr>
      </w:pPr>
      <w:r>
        <w:rPr>
          <w:rFonts w:hint="eastAsia" w:ascii="宋体" w:hAnsi="宋体" w:cs="宋体"/>
          <w:color w:val="000000"/>
          <w:kern w:val="0"/>
          <w:sz w:val="24"/>
          <w:highlight w:val="none"/>
        </w:rPr>
        <w:t>11.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w:t>
      </w:r>
      <w:r>
        <w:rPr>
          <w:rFonts w:hint="eastAsia" w:ascii="宋体" w:hAnsi="宋体" w:eastAsia="宋体" w:cs="宋体"/>
          <w:bCs/>
          <w:color w:val="000000"/>
          <w:kern w:val="0"/>
          <w:sz w:val="24"/>
          <w:szCs w:val="24"/>
          <w:highlight w:val="none"/>
        </w:rPr>
        <w:t>类似项目实施业绩一览表</w:t>
      </w:r>
      <w:r>
        <w:rPr>
          <w:rFonts w:hint="eastAsia" w:ascii="宋体" w:hAnsi="宋体" w:eastAsia="宋体" w:cs="宋体"/>
          <w:bCs/>
          <w:color w:val="000000"/>
          <w:kern w:val="0"/>
          <w:sz w:val="24"/>
          <w:szCs w:val="24"/>
          <w:highlight w:val="none"/>
          <w:lang w:eastAsia="zh-CN"/>
        </w:rPr>
        <w:t>；</w:t>
      </w:r>
    </w:p>
    <w:p w14:paraId="386D7753">
      <w:pPr>
        <w:adjustRightInd/>
        <w:spacing w:beforeLines="0" w:afterLines="0" w:line="360" w:lineRule="auto"/>
        <w:ind w:firstLine="241" w:firstLineChars="1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color w:val="000000"/>
          <w:kern w:val="0"/>
          <w:sz w:val="24"/>
          <w:highlight w:val="none"/>
        </w:rPr>
        <w:t>11.2.</w:t>
      </w:r>
      <w:r>
        <w:rPr>
          <w:rFonts w:hint="eastAsia" w:ascii="宋体" w:hAnsi="宋体" w:cs="宋体"/>
          <w:color w:val="000000"/>
          <w:kern w:val="0"/>
          <w:sz w:val="24"/>
          <w:highlight w:val="none"/>
          <w:lang w:val="en-US" w:eastAsia="zh-CN"/>
        </w:rPr>
        <w:t>9</w:t>
      </w:r>
      <w:r>
        <w:rPr>
          <w:rFonts w:hint="eastAsia" w:ascii="宋体" w:hAnsi="宋体" w:eastAsia="宋体" w:cs="宋体"/>
          <w:sz w:val="24"/>
          <w:highlight w:val="none"/>
          <w:lang w:val="zh-CN" w:eastAsia="zh-CN"/>
        </w:rPr>
        <w:t>采购需求实质性内容响应表</w:t>
      </w:r>
    </w:p>
    <w:p w14:paraId="2542201C">
      <w:pPr>
        <w:adjustRightInd/>
        <w:snapToGrid/>
        <w:spacing w:beforeLines="0" w:afterLines="0" w:line="360" w:lineRule="auto"/>
        <w:ind w:firstLine="241" w:firstLineChars="100"/>
        <w:rPr>
          <w:rFonts w:hint="eastAsia" w:ascii="宋体" w:hAnsi="宋体"/>
          <w:b/>
          <w:sz w:val="24"/>
          <w:highlight w:val="none"/>
        </w:rPr>
      </w:pPr>
      <w:r>
        <w:rPr>
          <w:rFonts w:hint="eastAsia" w:ascii="宋体" w:hAnsi="宋体" w:cs="宋体"/>
          <w:b/>
          <w:sz w:val="24"/>
          <w:highlight w:val="none"/>
        </w:rPr>
        <w:t>▲</w:t>
      </w:r>
      <w:r>
        <w:rPr>
          <w:rFonts w:hint="eastAsia" w:ascii="宋体" w:hAnsi="宋体" w:cs="宋体"/>
          <w:color w:val="000000"/>
          <w:kern w:val="0"/>
          <w:sz w:val="24"/>
          <w:highlight w:val="none"/>
        </w:rPr>
        <w:t>11.2.</w:t>
      </w:r>
      <w:r>
        <w:rPr>
          <w:rFonts w:hint="eastAsia" w:ascii="宋体" w:hAnsi="宋体" w:cs="宋体"/>
          <w:color w:val="000000"/>
          <w:kern w:val="0"/>
          <w:sz w:val="24"/>
          <w:highlight w:val="none"/>
          <w:lang w:val="en-US" w:eastAsia="zh-CN"/>
        </w:rPr>
        <w:t>10</w:t>
      </w:r>
      <w:r>
        <w:rPr>
          <w:rFonts w:hint="eastAsia" w:ascii="宋体" w:hAnsi="宋体" w:cs="宋体"/>
          <w:sz w:val="24"/>
          <w:highlight w:val="none"/>
          <w:lang w:val="zh-CN"/>
        </w:rPr>
        <w:t>采购供应商廉洁自律承诺书；</w:t>
      </w:r>
    </w:p>
    <w:p w14:paraId="26AA03FB">
      <w:pPr>
        <w:adjustRightInd/>
        <w:snapToGrid/>
        <w:spacing w:beforeLines="0" w:afterLines="0" w:line="360" w:lineRule="auto"/>
        <w:ind w:firstLine="480" w:firstLineChars="200"/>
        <w:rPr>
          <w:rFonts w:ascii="宋体" w:hAnsi="宋体" w:cs="宋体"/>
          <w:sz w:val="24"/>
          <w:highlight w:val="none"/>
        </w:rPr>
      </w:pPr>
      <w:r>
        <w:rPr>
          <w:rFonts w:hint="eastAsia" w:ascii="宋体" w:hAnsi="宋体"/>
          <w:b w:val="0"/>
          <w:bCs/>
          <w:sz w:val="24"/>
          <w:highlight w:val="none"/>
          <w:lang w:val="en-US" w:eastAsia="zh-CN"/>
        </w:rPr>
        <w:t>11</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11</w:t>
      </w:r>
      <w:r>
        <w:rPr>
          <w:rFonts w:hint="eastAsia" w:ascii="宋体" w:hAnsi="宋体" w:cs="宋体"/>
          <w:bCs/>
          <w:sz w:val="24"/>
          <w:highlight w:val="none"/>
        </w:rPr>
        <w:t>关于对招标文件中有关条款的拒绝声明</w:t>
      </w:r>
      <w:r>
        <w:rPr>
          <w:rFonts w:hint="eastAsia" w:ascii="宋体" w:hAnsi="宋体" w:cs="宋体"/>
          <w:b/>
          <w:bCs/>
          <w:sz w:val="24"/>
          <w:highlight w:val="none"/>
        </w:rPr>
        <w:t>（如果有）</w:t>
      </w:r>
      <w:r>
        <w:rPr>
          <w:rFonts w:hint="eastAsia" w:ascii="宋体" w:hAnsi="宋体" w:cs="宋体"/>
          <w:bCs/>
          <w:sz w:val="24"/>
          <w:highlight w:val="none"/>
        </w:rPr>
        <w:t>；</w:t>
      </w:r>
    </w:p>
    <w:p w14:paraId="203153B5">
      <w:pPr>
        <w:adjustRightInd/>
        <w:snapToGrid/>
        <w:spacing w:beforeLines="0" w:afterLines="0"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12</w:t>
      </w:r>
      <w:r>
        <w:rPr>
          <w:rFonts w:hint="eastAsia" w:ascii="宋体" w:hAnsi="宋体" w:cs="宋体"/>
          <w:bCs/>
          <w:sz w:val="24"/>
          <w:highlight w:val="none"/>
        </w:rPr>
        <w:t>投标人认为需要提供的与本项目有关的其他文件和说明。</w:t>
      </w:r>
    </w:p>
    <w:p w14:paraId="40E633C3">
      <w:pPr>
        <w:adjustRightInd/>
        <w:snapToGrid/>
        <w:spacing w:beforeLines="0" w:afterLines="0"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77780046">
      <w:pPr>
        <w:adjustRightInd/>
        <w:snapToGrid/>
        <w:spacing w:beforeLines="0" w:afterLines="0" w:line="360" w:lineRule="auto"/>
        <w:ind w:firstLine="482" w:firstLineChars="200"/>
        <w:rPr>
          <w:rFonts w:ascii="宋体" w:hAnsi="宋体" w:cs="宋体"/>
          <w:b/>
          <w:bCs/>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3B8C67E2">
      <w:pPr>
        <w:adjustRightInd/>
        <w:snapToGrid/>
        <w:spacing w:beforeLines="0" w:afterLines="0" w:line="360" w:lineRule="auto"/>
        <w:ind w:firstLine="480" w:firstLineChars="200"/>
        <w:rPr>
          <w:rFonts w:ascii="宋体" w:hAnsi="宋体" w:cs="宋体"/>
          <w:sz w:val="24"/>
          <w:highlight w:val="none"/>
        </w:rPr>
      </w:pPr>
      <w:r>
        <w:rPr>
          <w:rFonts w:hint="eastAsia" w:ascii="宋体" w:hAnsi="宋体" w:cs="宋体"/>
          <w:sz w:val="24"/>
          <w:highlight w:val="none"/>
        </w:rPr>
        <w:t>11.3.1报价文件封面；</w:t>
      </w:r>
    </w:p>
    <w:p w14:paraId="072BA233">
      <w:pPr>
        <w:adjustRightInd/>
        <w:snapToGrid/>
        <w:spacing w:beforeLines="0" w:afterLines="0"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11.3.2开标一览表（报价表）；</w:t>
      </w:r>
      <w:r>
        <w:rPr>
          <w:rFonts w:hint="eastAsia" w:ascii="宋体" w:hAnsi="宋体" w:cs="宋体"/>
          <w:b w:val="0"/>
          <w:bCs w:val="0"/>
          <w:color w:val="000000"/>
          <w:sz w:val="24"/>
          <w:highlight w:val="none"/>
        </w:rPr>
        <w:t>格式及内容详见“</w:t>
      </w:r>
      <w:r>
        <w:rPr>
          <w:rFonts w:hint="eastAsia" w:ascii="宋体" w:hAnsi="宋体" w:cs="宋体"/>
          <w:sz w:val="24"/>
          <w:highlight w:val="none"/>
        </w:rPr>
        <w:t>第六部分  应提交的有关格式范例”。</w:t>
      </w:r>
    </w:p>
    <w:p w14:paraId="21887587">
      <w:pPr>
        <w:adjustRightInd/>
        <w:spacing w:beforeLines="0" w:afterLines="0" w:line="360" w:lineRule="auto"/>
        <w:ind w:firstLine="482" w:firstLineChars="200"/>
        <w:rPr>
          <w:rFonts w:ascii="宋体" w:hAnsi="宋体" w:cs="宋体"/>
          <w:b/>
          <w:sz w:val="24"/>
          <w:szCs w:val="21"/>
          <w:highlight w:val="none"/>
        </w:rPr>
      </w:pPr>
      <w:r>
        <w:rPr>
          <w:rFonts w:hint="eastAsia" w:ascii="宋体" w:hAnsi="宋体" w:cs="宋体"/>
          <w:b/>
          <w:sz w:val="24"/>
          <w:highlight w:val="none"/>
        </w:rPr>
        <w:t>注：投标文件含有采购人不能接受的附加条件的，提供虚假材料投标的，投标无效。</w:t>
      </w:r>
    </w:p>
    <w:p w14:paraId="473C0FAD">
      <w:pPr>
        <w:pStyle w:val="107"/>
        <w:adjustRightInd/>
        <w:snapToGrid/>
        <w:spacing w:before="0" w:beforeLines="0" w:after="0" w:afterLines="0"/>
        <w:ind w:firstLine="482" w:firstLineChars="20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E961782">
      <w:pPr>
        <w:adjustRightInd/>
        <w:spacing w:beforeLines="0" w:afterLines="0"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78CFF4">
      <w:pPr>
        <w:adjustRightInd/>
        <w:spacing w:beforeLines="0" w:afterLines="0"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6852CD9F">
      <w:pPr>
        <w:adjustRightInd/>
        <w:spacing w:beforeLines="0" w:afterLines="0"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w:t>
      </w:r>
      <w:r>
        <w:rPr>
          <w:rFonts w:hint="eastAsia" w:ascii="宋体" w:hAnsi="宋体" w:cs="宋体"/>
          <w:kern w:val="0"/>
          <w:sz w:val="24"/>
          <w:highlight w:val="none"/>
          <w:lang w:val="en-US" w:eastAsia="zh-CN"/>
        </w:rPr>
        <w:t>乐采云-政企采购开放平台https://www.lecaiyun.com/</w:t>
      </w:r>
      <w:r>
        <w:rPr>
          <w:rFonts w:hint="eastAsia" w:ascii="宋体" w:hAnsi="宋体" w:cs="宋体"/>
          <w:kern w:val="0"/>
          <w:sz w:val="24"/>
          <w:highlight w:val="none"/>
          <w:lang w:val="zh-CN"/>
        </w:rPr>
        <w:t>电子交易客户端”需要提前申领CA数字证书，申领流程请自行前往“浙江政府采购网-下载专区-电子交易客户端（LeCaiYunSetup.latest.exe）-CA驱动和申领流程”进行查阅。</w:t>
      </w:r>
    </w:p>
    <w:p w14:paraId="50C7D97B">
      <w:pPr>
        <w:numPr>
          <w:ilvl w:val="0"/>
          <w:numId w:val="3"/>
        </w:numPr>
        <w:adjustRightInd/>
        <w:snapToGrid/>
        <w:spacing w:beforeLines="0" w:afterLines="0" w:line="360" w:lineRule="auto"/>
        <w:ind w:firstLine="482" w:firstLineChars="200"/>
        <w:rPr>
          <w:rFonts w:ascii="宋体" w:hAnsi="宋体" w:cs="宋体"/>
          <w:b/>
          <w:sz w:val="24"/>
          <w:highlight w:val="none"/>
        </w:rPr>
      </w:pPr>
      <w:r>
        <w:rPr>
          <w:rFonts w:hint="eastAsia" w:ascii="宋体" w:hAnsi="宋体" w:cs="宋体"/>
          <w:b/>
          <w:sz w:val="24"/>
          <w:highlight w:val="none"/>
        </w:rPr>
        <w:t>投标文件的签署、盖章</w:t>
      </w:r>
    </w:p>
    <w:p w14:paraId="3A4C96A2">
      <w:pPr>
        <w:pStyle w:val="107"/>
        <w:adjustRightInd/>
        <w:snapToGrid/>
        <w:spacing w:before="0" w:beforeLines="0" w:after="0" w:afterLines="0"/>
        <w:ind w:firstLine="643"/>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4285336">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乐采云-政企采购开放平台https://www.lecaiyun.com/</w:t>
      </w:r>
      <w:r>
        <w:rPr>
          <w:rFonts w:hint="eastAsia" w:ascii="宋体" w:hAnsi="宋体" w:cs="宋体"/>
          <w:highlight w:val="none"/>
        </w:rPr>
        <w:t>”的身份认证，确保在电子投标过程中能够对相关数据电文进行加密和使用电子签名。</w:t>
      </w:r>
    </w:p>
    <w:p w14:paraId="3E3BB64B">
      <w:pPr>
        <w:pStyle w:val="107"/>
        <w:adjustRightInd/>
        <w:snapToGrid/>
        <w:spacing w:before="0" w:beforeLines="0" w:after="0" w:afterLines="0"/>
        <w:ind w:firstLine="643"/>
        <w:rPr>
          <w:rFonts w:hint="default" w:ascii="宋体" w:hAnsi="宋体" w:eastAsia="宋体" w:cs="宋体"/>
          <w:szCs w:val="24"/>
          <w:highlight w:val="none"/>
          <w:lang w:val="en-US" w:eastAsia="zh-CN"/>
        </w:rPr>
      </w:pPr>
      <w:r>
        <w:rPr>
          <w:rFonts w:hint="eastAsia" w:ascii="宋体" w:hAnsi="宋体" w:cs="宋体"/>
          <w:highlight w:val="none"/>
        </w:rPr>
        <w:t>13.3招标文件对投标文件签署、盖章的要求适用于电子签名。</w:t>
      </w:r>
      <w:r>
        <w:rPr>
          <w:rFonts w:hint="eastAsia" w:ascii="宋体" w:hAnsi="宋体" w:cs="宋体"/>
          <w:highlight w:val="none"/>
          <w:lang w:val="en-US" w:eastAsia="zh-CN"/>
        </w:rPr>
        <w:t>电子签名即为电子公章。</w:t>
      </w:r>
    </w:p>
    <w:p w14:paraId="69338C75">
      <w:pPr>
        <w:pStyle w:val="107"/>
        <w:adjustRightInd/>
        <w:spacing w:before="0" w:beforeLines="0" w:after="0" w:afterLines="0"/>
        <w:ind w:firstLine="482" w:firstLineChars="200"/>
        <w:rPr>
          <w:rFonts w:ascii="宋体" w:hAnsi="宋体" w:cs="宋体"/>
          <w:b/>
          <w:szCs w:val="24"/>
          <w:highlight w:val="none"/>
        </w:rPr>
      </w:pPr>
      <w:r>
        <w:rPr>
          <w:rFonts w:hint="eastAsia" w:ascii="宋体" w:hAnsi="宋体" w:cs="宋体"/>
          <w:b/>
          <w:szCs w:val="24"/>
          <w:highlight w:val="none"/>
        </w:rPr>
        <w:t>14. 投标文件的提交、补充、修改、撤回</w:t>
      </w:r>
    </w:p>
    <w:p w14:paraId="4D9ABB2E">
      <w:pPr>
        <w:pStyle w:val="107"/>
        <w:adjustRightInd/>
        <w:spacing w:before="0" w:beforeLines="0" w:after="0" w:afterLines="0"/>
        <w:ind w:firstLine="643"/>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A83183">
      <w:pPr>
        <w:pStyle w:val="107"/>
        <w:adjustRightInd/>
        <w:spacing w:before="0" w:beforeLines="0" w:after="0" w:afterLines="0"/>
        <w:ind w:firstLine="643"/>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E04C38">
      <w:pPr>
        <w:pStyle w:val="107"/>
        <w:adjustRightInd/>
        <w:spacing w:before="0" w:beforeLines="0" w:after="0" w:afterLines="0"/>
        <w:ind w:firstLine="643"/>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321DAE8">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15.备份投标文件</w:t>
      </w:r>
    </w:p>
    <w:p w14:paraId="46B3CF71">
      <w:pPr>
        <w:pStyle w:val="35"/>
        <w:adjustRightInd/>
        <w:spacing w:beforeLines="0" w:afterLines="0" w:line="360" w:lineRule="auto"/>
        <w:ind w:firstLine="480" w:firstLineChars="20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24FE83EF">
      <w:pPr>
        <w:pStyle w:val="35"/>
        <w:adjustRightInd/>
        <w:spacing w:beforeLines="0" w:afterLines="0"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28ADBC4">
      <w:pPr>
        <w:pStyle w:val="35"/>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CDF016D">
      <w:pPr>
        <w:pStyle w:val="35"/>
        <w:adjustRightInd/>
        <w:spacing w:beforeLines="0" w:afterLines="0"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2D9BD3A">
      <w:pPr>
        <w:pStyle w:val="35"/>
        <w:adjustRightInd/>
        <w:spacing w:beforeLines="0" w:afterLines="0" w:line="360" w:lineRule="auto"/>
        <w:ind w:firstLine="482" w:firstLineChars="200"/>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2E92CC4">
      <w:pPr>
        <w:pStyle w:val="107"/>
        <w:adjustRightInd/>
        <w:spacing w:before="0" w:beforeLines="0" w:after="0" w:afterLines="0"/>
        <w:ind w:firstLine="482" w:firstLineChars="200"/>
        <w:rPr>
          <w:rFonts w:ascii="宋体" w:hAnsi="宋体" w:cs="宋体"/>
          <w:b/>
          <w:szCs w:val="24"/>
          <w:highlight w:val="none"/>
        </w:rPr>
      </w:pPr>
      <w:r>
        <w:rPr>
          <w:rFonts w:hint="eastAsia" w:ascii="宋体" w:hAnsi="宋体" w:cs="宋体"/>
          <w:b/>
          <w:szCs w:val="24"/>
          <w:highlight w:val="none"/>
        </w:rPr>
        <w:t>16. 投标文件的无效处理</w:t>
      </w:r>
    </w:p>
    <w:p w14:paraId="56F2CD5B">
      <w:pPr>
        <w:pStyle w:val="26"/>
        <w:adjustRightInd/>
        <w:spacing w:beforeLines="0" w:afterLines="0" w:line="360" w:lineRule="auto"/>
        <w:ind w:firstLine="480" w:firstLineChars="200"/>
        <w:rPr>
          <w:rFonts w:cs="宋体"/>
          <w:szCs w:val="21"/>
          <w:highlight w:val="none"/>
        </w:rPr>
      </w:pPr>
      <w:r>
        <w:rPr>
          <w:rFonts w:hint="eastAsia" w:cs="宋体"/>
          <w:szCs w:val="21"/>
          <w:highlight w:val="none"/>
        </w:rPr>
        <w:t>有招标文件第四部分规定的情形之一的，投标无效。</w:t>
      </w:r>
    </w:p>
    <w:p w14:paraId="4806795B">
      <w:pPr>
        <w:pStyle w:val="107"/>
        <w:adjustRightInd/>
        <w:spacing w:before="0" w:beforeLines="0" w:after="0" w:afterLines="0"/>
        <w:ind w:firstLine="482" w:firstLineChars="200"/>
        <w:rPr>
          <w:rFonts w:ascii="宋体" w:hAnsi="宋体" w:cs="宋体"/>
          <w:b/>
          <w:szCs w:val="24"/>
          <w:highlight w:val="none"/>
        </w:rPr>
      </w:pPr>
      <w:r>
        <w:rPr>
          <w:rFonts w:hint="eastAsia" w:ascii="宋体" w:hAnsi="宋体" w:cs="宋体"/>
          <w:b/>
          <w:szCs w:val="24"/>
          <w:highlight w:val="none"/>
        </w:rPr>
        <w:t>17.投标有效期</w:t>
      </w:r>
    </w:p>
    <w:p w14:paraId="66EE1188">
      <w:pPr>
        <w:adjustRightInd/>
        <w:spacing w:beforeLines="0" w:afterLines="0"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A81EA81">
      <w:pPr>
        <w:pStyle w:val="107"/>
        <w:adjustRightInd/>
        <w:spacing w:before="0" w:beforeLines="0" w:after="0" w:afterLines="0"/>
        <w:ind w:firstLine="643"/>
        <w:rPr>
          <w:rFonts w:ascii="宋体" w:hAnsi="宋体" w:cs="宋体"/>
          <w:highlight w:val="none"/>
        </w:rPr>
      </w:pPr>
      <w:r>
        <w:rPr>
          <w:rFonts w:hint="eastAsia" w:ascii="宋体" w:hAnsi="宋体" w:cs="宋体"/>
          <w:highlight w:val="none"/>
        </w:rPr>
        <w:t>17.2投标文件合格投递后，自投标截止日期起，在投标有效期内有效。</w:t>
      </w:r>
    </w:p>
    <w:p w14:paraId="37A68BBD">
      <w:pPr>
        <w:pStyle w:val="107"/>
        <w:adjustRightInd/>
        <w:spacing w:before="0" w:beforeLines="0" w:after="0" w:afterLines="0"/>
        <w:ind w:firstLine="643"/>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8FB035E">
      <w:pPr>
        <w:pStyle w:val="107"/>
        <w:adjustRightInd/>
        <w:spacing w:before="0" w:beforeLines="0" w:after="0" w:afterLines="0"/>
        <w:ind w:firstLine="643"/>
        <w:rPr>
          <w:rFonts w:ascii="宋体" w:hAnsi="宋体" w:cs="宋体"/>
          <w:b/>
          <w:sz w:val="32"/>
          <w:highlight w:val="none"/>
        </w:rPr>
      </w:pPr>
    </w:p>
    <w:p w14:paraId="2A241078">
      <w:pPr>
        <w:pStyle w:val="107"/>
        <w:adjustRightInd/>
        <w:spacing w:before="0" w:beforeLines="0" w:after="0" w:afterLines="0"/>
        <w:ind w:firstLine="0" w:firstLineChars="0"/>
        <w:jc w:val="center"/>
        <w:rPr>
          <w:rFonts w:ascii="宋体" w:hAnsi="宋体" w:cs="宋体"/>
          <w:b/>
          <w:sz w:val="32"/>
          <w:highlight w:val="none"/>
        </w:rPr>
      </w:pPr>
      <w:r>
        <w:rPr>
          <w:rFonts w:hint="eastAsia" w:ascii="宋体" w:hAnsi="宋体" w:cs="宋体"/>
          <w:b/>
          <w:sz w:val="32"/>
          <w:highlight w:val="none"/>
        </w:rPr>
        <w:t>四、开标、资格审查与信用信息查询</w:t>
      </w:r>
    </w:p>
    <w:p w14:paraId="2C242654">
      <w:pPr>
        <w:pStyle w:val="260"/>
        <w:adjustRightInd/>
        <w:spacing w:before="0" w:beforeLines="0" w:afterLines="0" w:line="360" w:lineRule="auto"/>
        <w:ind w:left="0" w:firstLine="482" w:firstLineChars="2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5ABB98FE">
      <w:pPr>
        <w:pStyle w:val="260"/>
        <w:adjustRightInd/>
        <w:spacing w:before="0" w:beforeLines="0" w:afterLines="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77A00A10">
      <w:pPr>
        <w:pStyle w:val="260"/>
        <w:adjustRightInd/>
        <w:spacing w:before="0" w:beforeLines="0" w:afterLines="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18.2开标时，电子交易平台按开标时间自动提取所有投标文件。采购机构依托电子交易平台发起开始解密指令，投标人按照平台提示和招标文件的规定在半小时内完成在线解密。</w:t>
      </w:r>
    </w:p>
    <w:p w14:paraId="71FB7847">
      <w:pPr>
        <w:pStyle w:val="260"/>
        <w:adjustRightInd/>
        <w:spacing w:before="0" w:beforeLines="0" w:afterLines="0" w:line="360" w:lineRule="auto"/>
        <w:ind w:left="0" w:firstLine="480" w:firstLineChars="200"/>
        <w:contextualSpacing/>
        <w:rPr>
          <w:rFonts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33F7C95">
      <w:pPr>
        <w:widowControl/>
        <w:adjustRightInd/>
        <w:spacing w:before="0" w:beforeLines="0" w:beforeAutospacing="0" w:after="0" w:afterLines="0" w:line="360" w:lineRule="auto"/>
        <w:ind w:firstLine="482" w:firstLineChars="200"/>
        <w:jc w:val="left"/>
        <w:rPr>
          <w:rFonts w:ascii="宋体" w:hAnsi="宋体" w:cs="宋体"/>
          <w:b/>
          <w:sz w:val="24"/>
          <w:szCs w:val="20"/>
          <w:highlight w:val="none"/>
        </w:rPr>
      </w:pPr>
      <w:r>
        <w:rPr>
          <w:rFonts w:hint="eastAsia" w:ascii="宋体" w:hAnsi="宋体" w:cs="宋体"/>
          <w:b/>
          <w:sz w:val="24"/>
          <w:szCs w:val="20"/>
          <w:highlight w:val="none"/>
        </w:rPr>
        <w:t>19. 资格审查</w:t>
      </w:r>
    </w:p>
    <w:p w14:paraId="74CB7C2B">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w:t>
      </w:r>
      <w:bookmarkStart w:id="410" w:name="_GoBack"/>
      <w:bookmarkEnd w:id="410"/>
      <w:r>
        <w:rPr>
          <w:rFonts w:hint="eastAsia" w:ascii="宋体" w:hAnsi="宋体" w:cs="宋体"/>
          <w:kern w:val="0"/>
          <w:szCs w:val="24"/>
          <w:highlight w:val="none"/>
        </w:rPr>
        <w:t>查。</w:t>
      </w:r>
    </w:p>
    <w:p w14:paraId="225F24B1">
      <w:pPr>
        <w:adjustRightInd/>
        <w:snapToGrid/>
        <w:spacing w:beforeLines="0" w:afterLines="0"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794790B8">
      <w:pPr>
        <w:pStyle w:val="107"/>
        <w:adjustRightInd/>
        <w:spacing w:before="0" w:beforeLines="0" w:after="0" w:afterLines="0"/>
        <w:ind w:firstLine="643"/>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2A01874">
      <w:pPr>
        <w:pStyle w:val="107"/>
        <w:adjustRightInd/>
        <w:spacing w:before="0" w:beforeLines="0" w:after="0" w:afterLines="0"/>
        <w:ind w:firstLine="643"/>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5233F546">
      <w:pPr>
        <w:pStyle w:val="107"/>
        <w:adjustRightInd/>
        <w:spacing w:before="0" w:beforeLines="0" w:after="0" w:afterLines="0"/>
        <w:ind w:firstLine="643"/>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04013B30">
      <w:pPr>
        <w:pStyle w:val="107"/>
        <w:adjustRightInd/>
        <w:spacing w:before="0" w:beforeLines="0" w:after="0" w:afterLines="0"/>
        <w:ind w:firstLine="482" w:firstLineChars="200"/>
        <w:rPr>
          <w:rFonts w:ascii="宋体" w:hAnsi="宋体" w:cs="宋体"/>
          <w:b/>
          <w:szCs w:val="24"/>
          <w:highlight w:val="none"/>
        </w:rPr>
      </w:pPr>
      <w:r>
        <w:rPr>
          <w:rFonts w:hint="eastAsia" w:ascii="宋体" w:hAnsi="宋体" w:cs="宋体"/>
          <w:b/>
          <w:szCs w:val="24"/>
          <w:highlight w:val="none"/>
        </w:rPr>
        <w:t>20. 信用信息查询</w:t>
      </w:r>
    </w:p>
    <w:p w14:paraId="4069A01D">
      <w:pPr>
        <w:pStyle w:val="107"/>
        <w:adjustRightInd/>
        <w:spacing w:before="0" w:beforeLines="0" w:after="0" w:afterLines="0"/>
        <w:ind w:firstLine="480" w:firstLineChars="20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39B48E8D">
      <w:pPr>
        <w:pStyle w:val="107"/>
        <w:adjustRightInd/>
        <w:spacing w:before="0" w:beforeLines="0" w:after="0" w:afterLines="0"/>
        <w:ind w:firstLine="480" w:firstLineChars="20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6ED3D18">
      <w:pPr>
        <w:pStyle w:val="107"/>
        <w:adjustRightInd/>
        <w:spacing w:before="0" w:beforeLines="0" w:after="0" w:afterLines="0"/>
        <w:ind w:firstLine="480" w:firstLineChars="20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434AAD">
      <w:pPr>
        <w:pStyle w:val="107"/>
        <w:adjustRightInd/>
        <w:spacing w:before="0" w:beforeLines="0" w:after="0" w:afterLines="0"/>
        <w:ind w:firstLine="643"/>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4242AD">
      <w:pPr>
        <w:pStyle w:val="107"/>
        <w:adjustRightInd/>
        <w:spacing w:before="0" w:beforeLines="0" w:after="0" w:afterLines="0"/>
        <w:ind w:firstLine="643"/>
        <w:rPr>
          <w:rFonts w:hint="eastAsia" w:ascii="宋体" w:hAnsi="宋体" w:cs="宋体"/>
          <w:highlight w:val="none"/>
        </w:rPr>
      </w:pPr>
    </w:p>
    <w:p w14:paraId="1957161E">
      <w:pPr>
        <w:adjustRightInd/>
        <w:snapToGrid/>
        <w:spacing w:beforeLines="0" w:afterLines="0" w:line="360" w:lineRule="auto"/>
        <w:ind w:firstLine="0" w:firstLineChars="0"/>
        <w:jc w:val="center"/>
        <w:outlineLvl w:val="0"/>
        <w:rPr>
          <w:rFonts w:ascii="宋体" w:hAnsi="宋体" w:cs="宋体"/>
          <w:b/>
          <w:sz w:val="36"/>
          <w:szCs w:val="36"/>
          <w:highlight w:val="none"/>
        </w:rPr>
      </w:pPr>
      <w:r>
        <w:rPr>
          <w:rFonts w:hint="eastAsia" w:ascii="宋体" w:hAnsi="宋体" w:cs="宋体"/>
          <w:b/>
          <w:sz w:val="36"/>
          <w:szCs w:val="36"/>
          <w:highlight w:val="none"/>
        </w:rPr>
        <w:t>五、评</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标</w:t>
      </w:r>
    </w:p>
    <w:p w14:paraId="43C61896">
      <w:pPr>
        <w:adjustRightInd/>
        <w:spacing w:beforeLines="0" w:afterLines="0" w:line="360" w:lineRule="auto"/>
        <w:ind w:firstLine="482" w:firstLineChars="200"/>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D3D9FA3">
      <w:pPr>
        <w:adjustRightInd/>
        <w:spacing w:beforeLines="0" w:afterLines="0" w:line="360" w:lineRule="auto"/>
        <w:ind w:firstLine="482" w:firstLineChars="200"/>
        <w:rPr>
          <w:rFonts w:ascii="宋体" w:hAnsi="宋体" w:cs="宋体"/>
          <w:b/>
          <w:sz w:val="24"/>
          <w:highlight w:val="none"/>
        </w:rPr>
      </w:pPr>
    </w:p>
    <w:p w14:paraId="6E222B78">
      <w:pPr>
        <w:adjustRightInd/>
        <w:snapToGrid/>
        <w:spacing w:beforeLines="0" w:afterLines="0" w:line="360" w:lineRule="auto"/>
        <w:ind w:firstLine="0" w:firstLineChars="0"/>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06842A8">
      <w:pPr>
        <w:pStyle w:val="26"/>
        <w:adjustRightInd/>
        <w:spacing w:beforeLines="0" w:afterLines="0" w:line="360" w:lineRule="auto"/>
        <w:ind w:left="0" w:firstLine="482" w:firstLineChars="200"/>
        <w:rPr>
          <w:rFonts w:cs="宋体"/>
          <w:b/>
          <w:highlight w:val="none"/>
        </w:rPr>
      </w:pPr>
      <w:r>
        <w:rPr>
          <w:rFonts w:hint="eastAsia" w:cs="宋体"/>
          <w:b/>
          <w:highlight w:val="none"/>
        </w:rPr>
        <w:t>22. 确定中标供应商</w:t>
      </w:r>
    </w:p>
    <w:p w14:paraId="352C679C">
      <w:pPr>
        <w:pStyle w:val="107"/>
        <w:adjustRightInd/>
        <w:snapToGrid/>
        <w:spacing w:before="0" w:beforeLines="0" w:after="0" w:afterLines="0"/>
        <w:ind w:firstLine="643"/>
        <w:rPr>
          <w:rFonts w:ascii="宋体" w:hAnsi="宋体" w:cs="宋体"/>
          <w:b/>
          <w:szCs w:val="24"/>
          <w:highlight w:val="none"/>
        </w:rPr>
      </w:pPr>
      <w:r>
        <w:rPr>
          <w:rFonts w:hint="eastAsia" w:ascii="宋体" w:hAnsi="宋体" w:cs="宋体"/>
          <w:szCs w:val="24"/>
          <w:highlight w:val="none"/>
          <w:lang w:eastAsia="zh-CN"/>
        </w:rPr>
        <w:t>本</w:t>
      </w: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A62ED0">
      <w:pPr>
        <w:pStyle w:val="107"/>
        <w:adjustRightInd/>
        <w:snapToGrid/>
        <w:spacing w:before="0" w:beforeLines="0" w:after="0" w:afterLines="0"/>
        <w:ind w:firstLine="482" w:firstLineChars="200"/>
        <w:rPr>
          <w:rFonts w:ascii="宋体" w:hAnsi="宋体" w:cs="宋体"/>
          <w:b/>
          <w:szCs w:val="24"/>
          <w:highlight w:val="none"/>
        </w:rPr>
      </w:pPr>
      <w:r>
        <w:rPr>
          <w:rFonts w:hint="eastAsia" w:ascii="宋体" w:hAnsi="宋体" w:cs="宋体"/>
          <w:b/>
          <w:szCs w:val="24"/>
          <w:highlight w:val="none"/>
        </w:rPr>
        <w:t>23. 中标通知与中标结果公告</w:t>
      </w:r>
    </w:p>
    <w:p w14:paraId="48B892F7">
      <w:pPr>
        <w:widowControl/>
        <w:shd w:val="clear" w:color="auto" w:fill="FFFFFF"/>
        <w:adjustRightInd/>
        <w:spacing w:beforeLines="0" w:afterLines="0" w:line="360" w:lineRule="auto"/>
        <w:ind w:firstLine="480" w:firstLineChars="20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BE90CBB">
      <w:pPr>
        <w:widowControl/>
        <w:shd w:val="clear" w:color="auto" w:fill="FFFFFF"/>
        <w:adjustRightInd/>
        <w:spacing w:beforeLines="0" w:afterLines="0" w:line="360" w:lineRule="auto"/>
        <w:ind w:firstLine="480" w:firstLineChars="200"/>
        <w:jc w:val="left"/>
        <w:rPr>
          <w:rFonts w:ascii="宋体" w:hAnsi="宋体" w:cs="宋体"/>
          <w:sz w:val="24"/>
          <w:highlight w:val="none"/>
        </w:rPr>
      </w:pPr>
      <w:r>
        <w:rPr>
          <w:rFonts w:hint="eastAsia" w:ascii="宋体" w:hAnsi="宋体" w:cs="宋体"/>
          <w:sz w:val="24"/>
          <w:highlight w:val="none"/>
        </w:rPr>
        <w:t>23.2</w:t>
      </w:r>
      <w:r>
        <w:rPr>
          <w:rFonts w:hint="eastAsia" w:ascii="宋体" w:hAnsi="宋体" w:cs="宋体"/>
          <w:sz w:val="24"/>
          <w:highlight w:val="none"/>
          <w:lang w:val="en-US" w:eastAsia="zh-CN"/>
        </w:rPr>
        <w:t>评标结果经确认后进行</w:t>
      </w:r>
      <w:r>
        <w:rPr>
          <w:rFonts w:hint="eastAsia" w:ascii="宋体" w:hAnsi="宋体" w:cs="宋体"/>
          <w:sz w:val="24"/>
          <w:highlight w:val="none"/>
        </w:rPr>
        <w:t>结果</w:t>
      </w:r>
      <w:r>
        <w:rPr>
          <w:rFonts w:hint="eastAsia" w:ascii="宋体" w:hAnsi="宋体" w:cs="宋体"/>
          <w:sz w:val="24"/>
          <w:highlight w:val="none"/>
          <w:lang w:val="en-US" w:eastAsia="zh-CN"/>
        </w:rPr>
        <w:t>公示，公示</w:t>
      </w:r>
      <w:r>
        <w:rPr>
          <w:rFonts w:hint="eastAsia" w:ascii="宋体" w:hAnsi="宋体" w:cs="宋体"/>
          <w:sz w:val="24"/>
          <w:highlight w:val="none"/>
        </w:rPr>
        <w:t>内容包括采购人及其委托的采购机构的名称、地址、联系方式，项目名称和项目编号，中标人名称、地址和中标金额</w:t>
      </w:r>
      <w:r>
        <w:rPr>
          <w:rFonts w:hint="eastAsia" w:ascii="宋体" w:hAnsi="宋体" w:cs="宋体"/>
          <w:sz w:val="24"/>
          <w:highlight w:val="none"/>
          <w:lang w:val="en-US" w:eastAsia="zh-CN"/>
        </w:rPr>
        <w:t>等。</w:t>
      </w:r>
    </w:p>
    <w:p w14:paraId="2A9D0947">
      <w:pPr>
        <w:widowControl/>
        <w:shd w:val="clear" w:color="auto" w:fill="FFFFFF"/>
        <w:adjustRightInd/>
        <w:spacing w:beforeLines="0" w:afterLines="0"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23.3</w:t>
      </w:r>
      <w:r>
        <w:rPr>
          <w:rFonts w:hint="eastAsia" w:ascii="宋体" w:hAnsi="宋体" w:cs="宋体"/>
          <w:sz w:val="24"/>
          <w:highlight w:val="none"/>
          <w:lang w:val="en-US" w:eastAsia="zh-CN"/>
        </w:rPr>
        <w:t>评标结果公示</w:t>
      </w:r>
      <w:r>
        <w:rPr>
          <w:rFonts w:hint="eastAsia" w:ascii="宋体" w:hAnsi="宋体" w:cs="宋体"/>
          <w:sz w:val="24"/>
          <w:highlight w:val="none"/>
        </w:rPr>
        <w:t>期限为</w:t>
      </w:r>
      <w:r>
        <w:rPr>
          <w:rFonts w:hint="eastAsia" w:ascii="宋体" w:hAnsi="宋体" w:cs="宋体"/>
          <w:sz w:val="24"/>
          <w:highlight w:val="none"/>
          <w:lang w:val="en-US" w:eastAsia="zh-CN"/>
        </w:rPr>
        <w:t>3</w:t>
      </w:r>
      <w:r>
        <w:rPr>
          <w:rFonts w:hint="eastAsia" w:ascii="宋体" w:hAnsi="宋体" w:cs="宋体"/>
          <w:sz w:val="24"/>
          <w:highlight w:val="none"/>
        </w:rPr>
        <w:t>个工作日。</w:t>
      </w:r>
    </w:p>
    <w:p w14:paraId="0FC337BE">
      <w:pPr>
        <w:adjustRightInd/>
        <w:snapToGrid/>
        <w:spacing w:beforeLines="0" w:afterLines="0" w:line="360" w:lineRule="auto"/>
        <w:ind w:left="0" w:leftChars="0" w:firstLine="643" w:firstLineChars="200"/>
        <w:jc w:val="center"/>
        <w:rPr>
          <w:rFonts w:ascii="宋体" w:hAnsi="宋体" w:cs="宋体"/>
          <w:b/>
          <w:sz w:val="32"/>
          <w:highlight w:val="none"/>
        </w:rPr>
      </w:pPr>
    </w:p>
    <w:p w14:paraId="6AFF7358">
      <w:pPr>
        <w:adjustRightInd/>
        <w:snapToGrid/>
        <w:spacing w:beforeLines="0" w:afterLines="0" w:line="360" w:lineRule="auto"/>
        <w:ind w:left="0" w:leftChars="0" w:firstLine="0" w:firstLineChars="0"/>
        <w:jc w:val="center"/>
        <w:rPr>
          <w:rFonts w:ascii="宋体" w:hAnsi="宋体" w:cs="宋体"/>
          <w:b/>
          <w:sz w:val="32"/>
          <w:highlight w:val="none"/>
        </w:rPr>
      </w:pPr>
      <w:r>
        <w:rPr>
          <w:rFonts w:hint="eastAsia" w:ascii="宋体" w:hAnsi="宋体" w:cs="宋体"/>
          <w:b/>
          <w:sz w:val="32"/>
          <w:highlight w:val="none"/>
        </w:rPr>
        <w:t>七、合同授予</w:t>
      </w:r>
    </w:p>
    <w:p w14:paraId="539087F0">
      <w:pPr>
        <w:pStyle w:val="26"/>
        <w:adjustRightInd/>
        <w:spacing w:beforeLines="0" w:afterLines="0" w:line="360" w:lineRule="auto"/>
        <w:ind w:left="0" w:firstLine="482" w:firstLineChars="200"/>
        <w:rPr>
          <w:rFonts w:cs="宋体"/>
          <w:b/>
          <w:highlight w:val="none"/>
        </w:rPr>
      </w:pPr>
      <w:r>
        <w:rPr>
          <w:rFonts w:hint="eastAsia" w:cs="宋体"/>
          <w:b/>
          <w:highlight w:val="none"/>
        </w:rPr>
        <w:t>24. 合同主要条款详见第五部分拟签订的合同文本。</w:t>
      </w:r>
    </w:p>
    <w:p w14:paraId="6D07EE5A">
      <w:pPr>
        <w:pStyle w:val="26"/>
        <w:adjustRightInd/>
        <w:spacing w:beforeLines="0" w:afterLines="0" w:line="360" w:lineRule="auto"/>
        <w:ind w:left="0" w:firstLine="482" w:firstLineChars="200"/>
        <w:rPr>
          <w:rFonts w:cs="宋体"/>
          <w:b/>
          <w:highlight w:val="none"/>
        </w:rPr>
      </w:pPr>
      <w:r>
        <w:rPr>
          <w:rFonts w:hint="eastAsia" w:cs="宋体"/>
          <w:b/>
          <w:highlight w:val="none"/>
        </w:rPr>
        <w:t>25. 合同的签订</w:t>
      </w:r>
    </w:p>
    <w:p w14:paraId="1E006A35">
      <w:pPr>
        <w:widowControl/>
        <w:shd w:val="clear" w:color="auto" w:fill="FFFFFF"/>
        <w:adjustRightInd/>
        <w:spacing w:beforeLines="0" w:afterLines="0"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highlight w:val="none"/>
          <w:lang w:eastAsia="zh-CN"/>
        </w:rPr>
        <w:t>临采云</w:t>
      </w:r>
      <w:r>
        <w:rPr>
          <w:rFonts w:hint="eastAsia" w:ascii="宋体" w:hAnsi="宋体" w:cs="宋体"/>
          <w:kern w:val="0"/>
          <w:sz w:val="24"/>
          <w:highlight w:val="none"/>
        </w:rPr>
        <w:t>网上公告。鼓励有条件的采购人视情缩减采购合同签订时限，提高采购效率</w:t>
      </w:r>
      <w:r>
        <w:rPr>
          <w:rFonts w:hint="eastAsia" w:ascii="宋体" w:hAnsi="宋体" w:cs="宋体"/>
          <w:kern w:val="0"/>
          <w:sz w:val="24"/>
          <w:highlight w:val="none"/>
          <w:lang w:eastAsia="zh-CN"/>
        </w:rPr>
        <w:t>，</w:t>
      </w:r>
      <w:r>
        <w:rPr>
          <w:rFonts w:hint="eastAsia" w:ascii="宋体" w:hAnsi="宋体" w:cs="宋体"/>
          <w:kern w:val="0"/>
          <w:sz w:val="24"/>
          <w:highlight w:val="none"/>
        </w:rPr>
        <w:t>除不可抗力等特殊情况外，原则上应当在中标通知书发出之日起10个工作日内，与中标供应商按照采购文件确定的事项签订采购合同。</w:t>
      </w:r>
    </w:p>
    <w:p w14:paraId="22469CD0">
      <w:pPr>
        <w:pStyle w:val="107"/>
        <w:adjustRightInd/>
        <w:snapToGrid/>
        <w:spacing w:before="0" w:beforeLines="0" w:after="0" w:afterLines="0"/>
        <w:ind w:firstLine="643"/>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C3BFAA">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E0F7BDA">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521C3F84">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25.5采购合同由采购人与中标供应商根据招标文件、投标文件等内容通过采购电子交易平台在线签订，自动备案。</w:t>
      </w:r>
    </w:p>
    <w:p w14:paraId="2E82E4D0">
      <w:pPr>
        <w:pStyle w:val="26"/>
        <w:adjustRightInd/>
        <w:spacing w:beforeLines="0" w:afterLines="0" w:line="360" w:lineRule="auto"/>
        <w:ind w:left="0" w:firstLine="482" w:firstLineChars="200"/>
        <w:rPr>
          <w:rFonts w:cs="宋体"/>
          <w:b/>
          <w:highlight w:val="none"/>
        </w:rPr>
      </w:pPr>
      <w:r>
        <w:rPr>
          <w:rFonts w:hint="eastAsia" w:cs="宋体"/>
          <w:b/>
          <w:highlight w:val="none"/>
        </w:rPr>
        <w:t>26. 履约保证金</w:t>
      </w:r>
    </w:p>
    <w:p w14:paraId="08E8B621">
      <w:pPr>
        <w:tabs>
          <w:tab w:val="left" w:pos="0"/>
        </w:tabs>
        <w:adjustRightInd/>
        <w:spacing w:beforeLines="0" w:afterLines="0"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3CB6302">
      <w:pPr>
        <w:pStyle w:val="2"/>
        <w:rPr>
          <w:highlight w:val="none"/>
        </w:rPr>
      </w:pPr>
    </w:p>
    <w:bookmarkEnd w:id="13"/>
    <w:p w14:paraId="4A4AB3F4">
      <w:pPr>
        <w:adjustRightInd/>
        <w:snapToGrid/>
        <w:spacing w:beforeLines="0" w:afterLines="0" w:line="360" w:lineRule="auto"/>
        <w:ind w:firstLine="0" w:firstLineChars="0"/>
        <w:jc w:val="center"/>
        <w:rPr>
          <w:rFonts w:ascii="宋体" w:hAnsi="宋体" w:cs="宋体"/>
          <w:b/>
          <w:sz w:val="24"/>
          <w:highlight w:val="none"/>
        </w:rPr>
      </w:pPr>
      <w:r>
        <w:rPr>
          <w:rFonts w:hint="eastAsia" w:ascii="宋体" w:hAnsi="宋体" w:cs="宋体"/>
          <w:b/>
          <w:sz w:val="32"/>
          <w:highlight w:val="none"/>
        </w:rPr>
        <w:t>八、电子交易活动的中止</w:t>
      </w:r>
    </w:p>
    <w:p w14:paraId="30E8E0D9">
      <w:pPr>
        <w:pStyle w:val="107"/>
        <w:adjustRightInd/>
        <w:snapToGrid/>
        <w:spacing w:before="0" w:beforeLines="0" w:after="0" w:afterLines="0"/>
        <w:ind w:firstLine="482" w:firstLineChars="20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36DF3A26">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 xml:space="preserve">27.1电子交易平台发生故障而无法登录访问的； </w:t>
      </w:r>
    </w:p>
    <w:p w14:paraId="464E36B7">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27.2电子交易平台应用或数据库出现错误，不能进行正常操作的；</w:t>
      </w:r>
    </w:p>
    <w:p w14:paraId="69E4A52E">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27.3电子交易平台发现严重安全漏洞，有潜在泄密危险的；</w:t>
      </w:r>
    </w:p>
    <w:p w14:paraId="05877B95">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 xml:space="preserve">27.4病毒发作导致不能进行正常操作的； </w:t>
      </w:r>
    </w:p>
    <w:p w14:paraId="34802F5D">
      <w:pPr>
        <w:pStyle w:val="107"/>
        <w:adjustRightInd/>
        <w:snapToGrid/>
        <w:spacing w:before="0" w:beforeLines="0" w:after="0" w:afterLines="0"/>
        <w:ind w:firstLine="643"/>
        <w:rPr>
          <w:rFonts w:ascii="宋体" w:hAnsi="宋体" w:cs="宋体"/>
          <w:highlight w:val="none"/>
        </w:rPr>
      </w:pPr>
      <w:r>
        <w:rPr>
          <w:rFonts w:hint="eastAsia" w:ascii="宋体" w:hAnsi="宋体" w:cs="宋体"/>
          <w:highlight w:val="none"/>
        </w:rPr>
        <w:t>27.5其他无法保证电子交易的公平、公正和安全的情况。</w:t>
      </w:r>
    </w:p>
    <w:p w14:paraId="7DDBF308">
      <w:pPr>
        <w:pStyle w:val="107"/>
        <w:adjustRightInd/>
        <w:snapToGrid/>
        <w:spacing w:before="0" w:beforeLines="0" w:after="0" w:afterLines="0"/>
        <w:ind w:firstLine="482" w:firstLineChars="20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875D4FE">
      <w:pPr>
        <w:tabs>
          <w:tab w:val="left" w:pos="0"/>
        </w:tabs>
        <w:adjustRightInd/>
        <w:spacing w:beforeLines="0" w:afterLines="0" w:line="360" w:lineRule="auto"/>
        <w:ind w:firstLine="480" w:firstLineChars="200"/>
        <w:rPr>
          <w:rFonts w:ascii="宋体" w:hAnsi="宋体" w:cs="宋体"/>
          <w:sz w:val="24"/>
          <w:highlight w:val="none"/>
        </w:rPr>
      </w:pPr>
    </w:p>
    <w:p w14:paraId="6D0AF8D5">
      <w:pPr>
        <w:adjustRightInd/>
        <w:spacing w:beforeLines="0" w:afterLines="0" w:line="360" w:lineRule="auto"/>
        <w:ind w:firstLine="0" w:firstLineChars="0"/>
        <w:jc w:val="center"/>
        <w:rPr>
          <w:rFonts w:ascii="宋体" w:hAnsi="宋体" w:cs="宋体"/>
          <w:b/>
          <w:sz w:val="32"/>
          <w:highlight w:val="none"/>
        </w:rPr>
      </w:pPr>
      <w:r>
        <w:rPr>
          <w:rFonts w:hint="eastAsia" w:ascii="宋体" w:hAnsi="宋体" w:cs="宋体"/>
          <w:b/>
          <w:sz w:val="32"/>
          <w:highlight w:val="none"/>
        </w:rPr>
        <w:t>九、验收</w:t>
      </w:r>
    </w:p>
    <w:p w14:paraId="53E00A0A">
      <w:pPr>
        <w:pStyle w:val="26"/>
        <w:adjustRightInd/>
        <w:spacing w:beforeLines="0" w:afterLines="0" w:line="360" w:lineRule="auto"/>
        <w:ind w:firstLine="482" w:firstLineChars="200"/>
        <w:rPr>
          <w:rFonts w:cs="宋体"/>
          <w:b/>
          <w:highlight w:val="none"/>
        </w:rPr>
      </w:pPr>
      <w:r>
        <w:rPr>
          <w:rFonts w:hint="eastAsia" w:cs="宋体"/>
          <w:b/>
          <w:highlight w:val="none"/>
        </w:rPr>
        <w:t>29.验收</w:t>
      </w:r>
    </w:p>
    <w:p w14:paraId="6B0A00BE">
      <w:pPr>
        <w:tabs>
          <w:tab w:val="left" w:pos="0"/>
        </w:tabs>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233D1D">
      <w:pPr>
        <w:tabs>
          <w:tab w:val="left" w:pos="0"/>
        </w:tabs>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76114BAE">
      <w:pPr>
        <w:tabs>
          <w:tab w:val="left" w:pos="0"/>
        </w:tabs>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A75304">
      <w:pPr>
        <w:tabs>
          <w:tab w:val="left" w:pos="0"/>
        </w:tabs>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highlight w:val="none"/>
          <w:lang w:eastAsia="zh-CN"/>
        </w:rPr>
        <w:t>监管</w:t>
      </w:r>
      <w:r>
        <w:rPr>
          <w:rFonts w:hint="eastAsia" w:ascii="宋体" w:hAnsi="宋体" w:cs="宋体"/>
          <w:kern w:val="0"/>
          <w:sz w:val="24"/>
          <w:highlight w:val="none"/>
        </w:rPr>
        <w:t>部门。</w:t>
      </w:r>
    </w:p>
    <w:p w14:paraId="7DEF4396">
      <w:pPr>
        <w:pStyle w:val="27"/>
        <w:spacing w:beforeLines="0" w:afterLines="0"/>
        <w:ind w:firstLine="420" w:firstLineChars="200"/>
        <w:rPr>
          <w:highlight w:val="none"/>
        </w:rPr>
      </w:pPr>
    </w:p>
    <w:p w14:paraId="2975B5FC">
      <w:pPr>
        <w:adjustRightInd/>
        <w:spacing w:beforeLines="0" w:afterLines="0" w:line="360" w:lineRule="auto"/>
        <w:ind w:firstLine="420" w:firstLineChars="200"/>
        <w:rPr>
          <w:highlight w:val="none"/>
        </w:rPr>
      </w:pPr>
    </w:p>
    <w:p w14:paraId="1985E5F4">
      <w:pPr>
        <w:pStyle w:val="2"/>
        <w:rPr>
          <w:highlight w:val="none"/>
        </w:rPr>
      </w:pPr>
    </w:p>
    <w:p w14:paraId="42E70D20">
      <w:pPr>
        <w:rPr>
          <w:highlight w:val="none"/>
        </w:rPr>
      </w:pPr>
    </w:p>
    <w:p w14:paraId="29785416">
      <w:pPr>
        <w:pStyle w:val="2"/>
        <w:rPr>
          <w:highlight w:val="none"/>
        </w:rPr>
      </w:pPr>
    </w:p>
    <w:p w14:paraId="13A1BE00">
      <w:pPr>
        <w:rPr>
          <w:highlight w:val="none"/>
        </w:rPr>
      </w:pPr>
    </w:p>
    <w:p w14:paraId="34549021">
      <w:pPr>
        <w:pStyle w:val="2"/>
        <w:rPr>
          <w:highlight w:val="none"/>
        </w:rPr>
      </w:pPr>
    </w:p>
    <w:p w14:paraId="7C892A69">
      <w:pPr>
        <w:rPr>
          <w:highlight w:val="none"/>
        </w:rPr>
      </w:pPr>
    </w:p>
    <w:p w14:paraId="3A7E60E0">
      <w:pPr>
        <w:pStyle w:val="2"/>
        <w:rPr>
          <w:highlight w:val="none"/>
        </w:rPr>
      </w:pPr>
    </w:p>
    <w:p w14:paraId="1D541DEF">
      <w:pPr>
        <w:rPr>
          <w:highlight w:val="none"/>
        </w:rPr>
      </w:pPr>
    </w:p>
    <w:p w14:paraId="707DC031">
      <w:pPr>
        <w:pStyle w:val="2"/>
        <w:rPr>
          <w:highlight w:val="none"/>
        </w:rPr>
      </w:pPr>
    </w:p>
    <w:p w14:paraId="557A86FD">
      <w:pPr>
        <w:rPr>
          <w:highlight w:val="none"/>
        </w:rPr>
      </w:pPr>
    </w:p>
    <w:p w14:paraId="3B3F698A">
      <w:pPr>
        <w:pStyle w:val="2"/>
        <w:rPr>
          <w:highlight w:val="none"/>
        </w:rPr>
      </w:pPr>
    </w:p>
    <w:p w14:paraId="23F9883B">
      <w:pPr>
        <w:rPr>
          <w:highlight w:val="none"/>
        </w:rPr>
      </w:pPr>
    </w:p>
    <w:p w14:paraId="68BF923A">
      <w:pPr>
        <w:pStyle w:val="2"/>
        <w:rPr>
          <w:highlight w:val="none"/>
        </w:rPr>
      </w:pPr>
    </w:p>
    <w:p w14:paraId="4FA2BC10">
      <w:pPr>
        <w:pStyle w:val="2"/>
        <w:rPr>
          <w:highlight w:val="none"/>
        </w:rPr>
      </w:pPr>
    </w:p>
    <w:p w14:paraId="712B80C8">
      <w:pPr>
        <w:rPr>
          <w:highlight w:val="none"/>
        </w:rPr>
      </w:pPr>
    </w:p>
    <w:p w14:paraId="7775AD61">
      <w:pPr>
        <w:pStyle w:val="2"/>
        <w:rPr>
          <w:highlight w:val="none"/>
        </w:rPr>
      </w:pPr>
    </w:p>
    <w:p w14:paraId="67E611CD">
      <w:pPr>
        <w:rPr>
          <w:highlight w:val="none"/>
        </w:rPr>
      </w:pPr>
    </w:p>
    <w:p w14:paraId="6C37F70C">
      <w:pPr>
        <w:numPr>
          <w:ilvl w:val="0"/>
          <w:numId w:val="0"/>
        </w:numPr>
        <w:adjustRightInd/>
        <w:spacing w:beforeLines="0" w:afterLines="0" w:line="360" w:lineRule="auto"/>
        <w:jc w:val="center"/>
        <w:outlineLvl w:val="0"/>
        <w:rPr>
          <w:rFonts w:ascii="宋体" w:hAnsi="宋体" w:cs="宋体"/>
          <w:b/>
          <w:sz w:val="36"/>
          <w:szCs w:val="36"/>
          <w:highlight w:val="none"/>
        </w:rPr>
      </w:pPr>
      <w:r>
        <w:rPr>
          <w:rFonts w:hint="eastAsia" w:ascii="宋体" w:hAnsi="宋体" w:cs="宋体"/>
          <w:b/>
          <w:sz w:val="36"/>
          <w:szCs w:val="36"/>
          <w:highlight w:val="none"/>
          <w:lang w:val="en-US" w:eastAsia="zh-CN"/>
        </w:rPr>
        <w:t>第三部分</w:t>
      </w:r>
      <w:r>
        <w:rPr>
          <w:rFonts w:hint="eastAsia" w:ascii="宋体" w:hAnsi="宋体" w:cs="宋体"/>
          <w:b/>
          <w:sz w:val="36"/>
          <w:szCs w:val="36"/>
          <w:highlight w:val="none"/>
        </w:rPr>
        <w:t xml:space="preserve"> 采购需求</w:t>
      </w:r>
    </w:p>
    <w:p w14:paraId="2003A3BA">
      <w:pPr>
        <w:widowControl w:val="0"/>
        <w:wordWrap/>
        <w:adjustRightInd/>
        <w:snapToGrid/>
        <w:spacing w:beforeLines="0" w:afterLines="0" w:line="360" w:lineRule="auto"/>
        <w:ind w:firstLine="482" w:firstLineChars="200"/>
        <w:textAlignment w:val="auto"/>
        <w:outlineLvl w:val="1"/>
        <w:rPr>
          <w:rFonts w:hint="eastAsia" w:ascii="宋体" w:hAnsi="宋体" w:eastAsia="宋体" w:cs="宋体"/>
          <w:b/>
          <w:bCs/>
          <w:sz w:val="24"/>
          <w:szCs w:val="24"/>
          <w:highlight w:val="none"/>
        </w:rPr>
      </w:pPr>
      <w:bookmarkStart w:id="14" w:name="_Toc5668"/>
    </w:p>
    <w:p w14:paraId="5C685635">
      <w:pPr>
        <w:widowControl w:val="0"/>
        <w:wordWrap/>
        <w:adjustRightInd/>
        <w:snapToGrid/>
        <w:spacing w:beforeLines="0" w:afterLines="0" w:line="360" w:lineRule="auto"/>
        <w:ind w:firstLine="482" w:firstLineChars="200"/>
        <w:textAlignment w:val="auto"/>
        <w:outlineLvl w:val="9"/>
        <w:rPr>
          <w:rFonts w:hint="eastAsia" w:ascii="宋体" w:hAnsi="宋体" w:eastAsia="宋体" w:cs="宋体"/>
          <w:b w:val="0"/>
          <w:bCs w:val="0"/>
          <w:color w:val="auto"/>
          <w:sz w:val="24"/>
          <w:szCs w:val="24"/>
          <w:highlight w:val="none"/>
          <w:u w:val="none" w:color="auto"/>
          <w:shd w:val="clear" w:color="auto" w:fill="FFFFFF"/>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项目概况</w:t>
      </w:r>
      <w:bookmarkEnd w:id="14"/>
    </w:p>
    <w:p w14:paraId="5BB8DCA3">
      <w:pPr>
        <w:keepNext w:val="0"/>
        <w:keepLines w:val="0"/>
        <w:widowControl w:val="0"/>
        <w:suppressLineNumbers w:val="0"/>
        <w:adjustRightInd/>
        <w:spacing w:before="0" w:beforeLines="0" w:beforeAutospacing="0" w:after="0" w:afterLines="0" w:afterAutospacing="0" w:line="360" w:lineRule="auto"/>
        <w:ind w:left="0" w:right="0" w:firstLine="480" w:firstLineChars="200"/>
        <w:jc w:val="both"/>
        <w:rPr>
          <w:rFonts w:hint="eastAsia" w:ascii="宋体" w:hAnsi="宋体" w:eastAsia="宋体" w:cs="宋体"/>
          <w:color w:val="auto"/>
          <w:sz w:val="24"/>
          <w:szCs w:val="24"/>
          <w:highlight w:val="none"/>
          <w:u w:val="none" w:color="auto"/>
          <w:shd w:val="clear" w:color="auto" w:fill="FFFFFF"/>
          <w:lang w:eastAsia="zh-CN"/>
        </w:rPr>
      </w:pPr>
      <w:r>
        <w:rPr>
          <w:rFonts w:hint="eastAsia" w:ascii="宋体" w:hAnsi="宋体" w:eastAsia="宋体" w:cs="宋体"/>
          <w:color w:val="auto"/>
          <w:sz w:val="24"/>
          <w:szCs w:val="24"/>
          <w:highlight w:val="none"/>
          <w:u w:val="none" w:color="auto"/>
          <w:shd w:val="clear" w:color="auto" w:fill="FFFFFF"/>
        </w:rPr>
        <w:t>杭州</w:t>
      </w:r>
      <w:r>
        <w:rPr>
          <w:rFonts w:hint="eastAsia" w:ascii="宋体" w:hAnsi="宋体" w:cs="宋体"/>
          <w:color w:val="auto"/>
          <w:sz w:val="24"/>
          <w:szCs w:val="24"/>
          <w:highlight w:val="none"/>
          <w:u w:val="none" w:color="auto"/>
          <w:shd w:val="clear" w:color="auto" w:fill="FFFFFF"/>
          <w:lang w:eastAsia="zh-CN"/>
        </w:rPr>
        <w:t>临平</w:t>
      </w:r>
      <w:r>
        <w:rPr>
          <w:rFonts w:hint="eastAsia" w:ascii="宋体" w:hAnsi="宋体" w:eastAsia="宋体" w:cs="宋体"/>
          <w:color w:val="auto"/>
          <w:sz w:val="24"/>
          <w:szCs w:val="24"/>
          <w:highlight w:val="none"/>
          <w:u w:val="none" w:color="auto"/>
          <w:shd w:val="clear" w:color="auto" w:fill="FFFFFF"/>
          <w:lang w:eastAsia="zh-CN"/>
        </w:rPr>
        <w:t>区</w:t>
      </w:r>
      <w:r>
        <w:rPr>
          <w:rFonts w:hint="eastAsia" w:ascii="宋体" w:hAnsi="宋体" w:eastAsia="宋体" w:cs="宋体"/>
          <w:color w:val="auto"/>
          <w:sz w:val="24"/>
          <w:szCs w:val="24"/>
          <w:highlight w:val="none"/>
          <w:u w:val="none" w:color="auto"/>
          <w:shd w:val="clear" w:color="auto" w:fill="FFFFFF"/>
        </w:rPr>
        <w:t>粮食</w:t>
      </w:r>
      <w:r>
        <w:rPr>
          <w:rFonts w:hint="eastAsia" w:ascii="宋体" w:hAnsi="宋体" w:eastAsia="宋体" w:cs="宋体"/>
          <w:color w:val="auto"/>
          <w:sz w:val="24"/>
          <w:szCs w:val="24"/>
          <w:highlight w:val="none"/>
          <w:u w:val="none" w:color="auto"/>
          <w:shd w:val="clear" w:color="auto" w:fill="FFFFFF"/>
          <w:lang w:eastAsia="zh-CN"/>
        </w:rPr>
        <w:t>收储</w:t>
      </w:r>
      <w:r>
        <w:rPr>
          <w:rFonts w:hint="eastAsia" w:ascii="宋体" w:hAnsi="宋体" w:eastAsia="宋体" w:cs="宋体"/>
          <w:color w:val="auto"/>
          <w:sz w:val="24"/>
          <w:szCs w:val="24"/>
          <w:highlight w:val="none"/>
          <w:u w:val="none" w:color="auto"/>
          <w:shd w:val="clear" w:color="auto" w:fill="FFFFFF"/>
        </w:rPr>
        <w:t>有限公司拟对</w:t>
      </w:r>
      <w:r>
        <w:rPr>
          <w:rFonts w:hint="eastAsia" w:ascii="宋体" w:hAnsi="宋体" w:eastAsia="宋体" w:cs="宋体"/>
          <w:color w:val="auto"/>
          <w:sz w:val="24"/>
          <w:szCs w:val="24"/>
          <w:highlight w:val="none"/>
          <w:u w:val="none" w:color="auto"/>
          <w:shd w:val="clear" w:color="auto" w:fill="FFFFFF"/>
          <w:lang w:eastAsia="zh-CN"/>
        </w:rPr>
        <w:t>临平区</w:t>
      </w:r>
      <w:r>
        <w:rPr>
          <w:rFonts w:hint="eastAsia" w:ascii="宋体" w:hAnsi="宋体" w:eastAsia="宋体" w:cs="宋体"/>
          <w:color w:val="auto"/>
          <w:sz w:val="24"/>
          <w:szCs w:val="24"/>
          <w:highlight w:val="none"/>
          <w:u w:val="none" w:color="auto"/>
          <w:shd w:val="clear" w:color="auto" w:fill="FFFFFF"/>
          <w:lang w:val="en-US" w:eastAsia="zh-CN"/>
        </w:rPr>
        <w:t>5</w:t>
      </w:r>
      <w:r>
        <w:rPr>
          <w:rFonts w:hint="eastAsia" w:ascii="宋体" w:hAnsi="宋体" w:eastAsia="宋体" w:cs="宋体"/>
          <w:color w:val="auto"/>
          <w:sz w:val="24"/>
          <w:szCs w:val="24"/>
          <w:highlight w:val="none"/>
          <w:u w:val="none" w:color="auto"/>
          <w:shd w:val="clear" w:color="auto" w:fill="FFFFFF"/>
          <w:lang w:eastAsia="zh-CN"/>
        </w:rPr>
        <w:t>000吨粳稻谷异地调拨运输服务</w:t>
      </w:r>
      <w:r>
        <w:rPr>
          <w:rFonts w:hint="eastAsia" w:ascii="宋体" w:hAnsi="宋体" w:eastAsia="宋体" w:cs="宋体"/>
          <w:color w:val="auto"/>
          <w:sz w:val="24"/>
          <w:szCs w:val="24"/>
          <w:highlight w:val="none"/>
          <w:u w:val="none" w:color="auto"/>
          <w:shd w:val="clear" w:color="auto" w:fill="FFFFFF"/>
          <w:lang w:val="en-US" w:eastAsia="zh-CN"/>
        </w:rPr>
        <w:t>采购</w:t>
      </w:r>
      <w:r>
        <w:rPr>
          <w:rFonts w:hint="eastAsia" w:ascii="宋体" w:hAnsi="宋体" w:eastAsia="宋体" w:cs="宋体"/>
          <w:color w:val="auto"/>
          <w:sz w:val="24"/>
          <w:szCs w:val="24"/>
          <w:highlight w:val="none"/>
          <w:u w:val="none" w:color="auto"/>
          <w:shd w:val="clear" w:color="auto" w:fill="FFFFFF"/>
        </w:rPr>
        <w:t>进行</w:t>
      </w:r>
      <w:r>
        <w:rPr>
          <w:rFonts w:hint="eastAsia" w:ascii="宋体" w:hAnsi="宋体" w:eastAsia="宋体" w:cs="宋体"/>
          <w:color w:val="auto"/>
          <w:sz w:val="24"/>
          <w:szCs w:val="24"/>
          <w:highlight w:val="none"/>
          <w:u w:val="none" w:color="auto"/>
          <w:shd w:val="clear" w:color="auto" w:fill="FFFFFF"/>
          <w:lang w:eastAsia="zh-CN"/>
        </w:rPr>
        <w:t>公开</w:t>
      </w:r>
      <w:r>
        <w:rPr>
          <w:rFonts w:hint="eastAsia" w:ascii="宋体" w:hAnsi="宋体" w:eastAsia="宋体" w:cs="宋体"/>
          <w:color w:val="auto"/>
          <w:sz w:val="24"/>
          <w:szCs w:val="24"/>
          <w:highlight w:val="none"/>
          <w:u w:val="none" w:color="auto"/>
          <w:shd w:val="clear" w:color="auto" w:fill="FFFFFF"/>
        </w:rPr>
        <w:t>招标，通过汽运方式散装由杭州余杭区粮食收储有限责任公司余杭区中心粮库运输至</w:t>
      </w:r>
      <w:r>
        <w:rPr>
          <w:rFonts w:hint="eastAsia" w:ascii="宋体" w:hAnsi="宋体" w:eastAsia="宋体" w:cs="宋体"/>
          <w:color w:val="auto"/>
          <w:kern w:val="2"/>
          <w:sz w:val="24"/>
          <w:szCs w:val="24"/>
          <w:highlight w:val="none"/>
          <w:u w:val="none" w:color="auto"/>
          <w:shd w:val="clear" w:color="auto" w:fill="FFFFFF"/>
          <w:lang w:val="en-US" w:eastAsia="zh-CN" w:bidi="ar"/>
          <w:woUserID w:val="0"/>
        </w:rPr>
        <w:t>天台县粮食收储有限公司下属粮库</w:t>
      </w:r>
      <w:r>
        <w:rPr>
          <w:rFonts w:hint="eastAsia" w:ascii="宋体" w:hAnsi="宋体" w:eastAsia="宋体" w:cs="宋体"/>
          <w:color w:val="auto"/>
          <w:sz w:val="24"/>
          <w:szCs w:val="24"/>
          <w:highlight w:val="none"/>
          <w:u w:val="none" w:color="auto"/>
          <w:shd w:val="clear" w:color="auto" w:fill="FFFFFF"/>
        </w:rPr>
        <w:t>。</w:t>
      </w:r>
    </w:p>
    <w:p w14:paraId="7410F3EB">
      <w:pPr>
        <w:pStyle w:val="4"/>
        <w:adjustRightInd/>
        <w:spacing w:before="0" w:beforeLines="0" w:after="0" w:afterLines="0" w:line="360" w:lineRule="auto"/>
        <w:ind w:left="0" w:firstLine="482" w:firstLineChars="200"/>
        <w:outlineLvl w:val="1"/>
        <w:rPr>
          <w:rFonts w:hint="eastAsia" w:ascii="宋体" w:hAnsi="宋体" w:eastAsia="宋体" w:cs="宋体"/>
          <w:b/>
          <w:bCs/>
          <w:color w:val="000000"/>
          <w:sz w:val="24"/>
          <w:szCs w:val="24"/>
          <w:highlight w:val="none"/>
          <w:u w:val="none" w:color="auto"/>
          <w:shd w:val="clear" w:color="auto" w:fill="FFFFFF"/>
          <w:lang w:val="en-US" w:eastAsia="zh-CN"/>
        </w:rPr>
      </w:pPr>
      <w:bookmarkStart w:id="15" w:name="_Toc3603"/>
      <w:r>
        <w:rPr>
          <w:rFonts w:hint="eastAsia" w:ascii="宋体" w:hAnsi="宋体" w:eastAsia="宋体" w:cs="宋体"/>
          <w:b/>
          <w:bCs/>
          <w:color w:val="000000"/>
          <w:sz w:val="24"/>
          <w:szCs w:val="24"/>
          <w:highlight w:val="none"/>
          <w:u w:val="none" w:color="auto"/>
          <w:shd w:val="clear" w:color="auto" w:fill="FFFFFF"/>
          <w:lang w:val="en-US" w:eastAsia="zh-CN"/>
        </w:rPr>
        <w:t>二、招标内容</w:t>
      </w:r>
      <w:bookmarkEnd w:id="15"/>
    </w:p>
    <w:tbl>
      <w:tblPr>
        <w:tblStyle w:val="62"/>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795"/>
        <w:gridCol w:w="2705"/>
        <w:gridCol w:w="2335"/>
      </w:tblGrid>
      <w:tr w14:paraId="248B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698" w:type="dxa"/>
            <w:noWrap w:val="0"/>
            <w:tcMar>
              <w:top w:w="15" w:type="dxa"/>
              <w:left w:w="15" w:type="dxa"/>
              <w:bottom w:w="0" w:type="dxa"/>
              <w:right w:w="15" w:type="dxa"/>
            </w:tcMar>
            <w:vAlign w:val="center"/>
          </w:tcPr>
          <w:p w14:paraId="5E42E1D4">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2795" w:type="dxa"/>
            <w:noWrap w:val="0"/>
            <w:tcMar>
              <w:top w:w="15" w:type="dxa"/>
              <w:left w:w="15" w:type="dxa"/>
              <w:bottom w:w="0" w:type="dxa"/>
              <w:right w:w="15" w:type="dxa"/>
            </w:tcMar>
            <w:vAlign w:val="center"/>
          </w:tcPr>
          <w:p w14:paraId="6D978DA1">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项目</w:t>
            </w:r>
            <w:r>
              <w:rPr>
                <w:rFonts w:hint="eastAsia" w:ascii="宋体" w:hAnsi="宋体" w:eastAsia="宋体" w:cs="宋体"/>
                <w:b/>
                <w:bCs/>
                <w:color w:val="000000"/>
                <w:sz w:val="24"/>
                <w:szCs w:val="24"/>
                <w:highlight w:val="none"/>
              </w:rPr>
              <w:t>名称</w:t>
            </w:r>
          </w:p>
        </w:tc>
        <w:tc>
          <w:tcPr>
            <w:tcW w:w="2705" w:type="dxa"/>
            <w:noWrap w:val="0"/>
            <w:tcMar>
              <w:top w:w="15" w:type="dxa"/>
              <w:left w:w="15" w:type="dxa"/>
              <w:bottom w:w="0" w:type="dxa"/>
              <w:right w:w="15" w:type="dxa"/>
            </w:tcMar>
            <w:vAlign w:val="center"/>
          </w:tcPr>
          <w:p w14:paraId="089CF35F">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预算金额</w:t>
            </w:r>
            <w:r>
              <w:rPr>
                <w:rFonts w:hint="eastAsia" w:ascii="宋体" w:hAnsi="宋体" w:cs="宋体"/>
                <w:b/>
                <w:bCs/>
                <w:color w:val="000000"/>
                <w:sz w:val="24"/>
                <w:szCs w:val="24"/>
                <w:highlight w:val="none"/>
                <w:lang w:val="en-US" w:eastAsia="zh-CN"/>
              </w:rPr>
              <w:t>及最高单价限价</w:t>
            </w:r>
          </w:p>
        </w:tc>
        <w:tc>
          <w:tcPr>
            <w:tcW w:w="2335" w:type="dxa"/>
            <w:noWrap w:val="0"/>
            <w:vAlign w:val="center"/>
          </w:tcPr>
          <w:p w14:paraId="48D66FD9">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服务期限</w:t>
            </w:r>
          </w:p>
        </w:tc>
      </w:tr>
      <w:tr w14:paraId="79FF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2" w:hRule="atLeast"/>
          <w:jc w:val="center"/>
        </w:trPr>
        <w:tc>
          <w:tcPr>
            <w:tcW w:w="698" w:type="dxa"/>
            <w:noWrap w:val="0"/>
            <w:tcMar>
              <w:top w:w="15" w:type="dxa"/>
              <w:left w:w="15" w:type="dxa"/>
              <w:bottom w:w="0" w:type="dxa"/>
              <w:right w:w="15" w:type="dxa"/>
            </w:tcMar>
            <w:vAlign w:val="center"/>
          </w:tcPr>
          <w:p w14:paraId="174B5364">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795" w:type="dxa"/>
            <w:noWrap w:val="0"/>
            <w:vAlign w:val="center"/>
          </w:tcPr>
          <w:p w14:paraId="158F7B52">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临平区</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000吨粳稻谷异地调拨运输服务</w:t>
            </w:r>
            <w:r>
              <w:rPr>
                <w:rFonts w:hint="eastAsia" w:ascii="宋体" w:hAnsi="宋体" w:eastAsia="宋体" w:cs="宋体"/>
                <w:color w:val="000000"/>
                <w:sz w:val="24"/>
                <w:szCs w:val="24"/>
                <w:highlight w:val="none"/>
                <w:lang w:val="en-US" w:eastAsia="zh-CN"/>
              </w:rPr>
              <w:t>采购</w:t>
            </w:r>
          </w:p>
        </w:tc>
        <w:tc>
          <w:tcPr>
            <w:tcW w:w="2705" w:type="dxa"/>
            <w:noWrap w:val="0"/>
            <w:vAlign w:val="center"/>
          </w:tcPr>
          <w:p w14:paraId="4B228AD3">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w:t>
            </w:r>
            <w:r>
              <w:rPr>
                <w:rFonts w:hint="eastAsia" w:ascii="宋体" w:hAnsi="宋体" w:cs="宋体"/>
                <w:color w:val="auto"/>
                <w:sz w:val="24"/>
                <w:szCs w:val="24"/>
                <w:highlight w:val="none"/>
                <w:lang w:val="en-US" w:eastAsia="zh-CN"/>
              </w:rPr>
              <w:t>总价：450000</w:t>
            </w:r>
            <w:r>
              <w:rPr>
                <w:rFonts w:hint="eastAsia" w:ascii="宋体" w:hAnsi="宋体" w:eastAsia="宋体" w:cs="宋体"/>
                <w:color w:val="auto"/>
                <w:sz w:val="24"/>
                <w:szCs w:val="24"/>
                <w:highlight w:val="none"/>
                <w:lang w:val="en-US" w:eastAsia="zh-CN"/>
              </w:rPr>
              <w:t>元</w:t>
            </w:r>
          </w:p>
          <w:p w14:paraId="0DD37573">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综合单价限价：</w:t>
            </w:r>
            <w:r>
              <w:rPr>
                <w:rFonts w:hint="default" w:ascii="宋体" w:hAnsi="宋体" w:cs="宋体"/>
                <w:color w:val="auto"/>
                <w:sz w:val="24"/>
                <w:szCs w:val="24"/>
                <w:highlight w:val="none"/>
                <w:lang w:eastAsia="zh-CN"/>
                <w:woUserID w:val="1"/>
              </w:rPr>
              <w:t>90</w:t>
            </w:r>
            <w:r>
              <w:rPr>
                <w:rFonts w:hint="eastAsia" w:ascii="宋体" w:hAnsi="宋体" w:cs="宋体"/>
                <w:color w:val="auto"/>
                <w:sz w:val="24"/>
                <w:szCs w:val="24"/>
                <w:highlight w:val="none"/>
                <w:lang w:val="en-US" w:eastAsia="zh-CN"/>
              </w:rPr>
              <w:t>元/吨</w:t>
            </w:r>
          </w:p>
        </w:tc>
        <w:tc>
          <w:tcPr>
            <w:tcW w:w="2335" w:type="dxa"/>
            <w:noWrap w:val="0"/>
            <w:vAlign w:val="center"/>
          </w:tcPr>
          <w:p w14:paraId="54B166C3">
            <w:pPr>
              <w:keepNext w:val="0"/>
              <w:keepLines w:val="0"/>
              <w:pageBreakBefore w:val="0"/>
              <w:widowControl w:val="0"/>
              <w:kinsoku/>
              <w:wordWrap/>
              <w:overflowPunct/>
              <w:topLinePunct w:val="0"/>
              <w:autoSpaceDE/>
              <w:autoSpaceDN/>
              <w:bidi/>
              <w:adjustRightInd/>
              <w:snapToGrid/>
              <w:spacing w:beforeLines="0" w:afterLines="0" w:line="32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color w:val="auto"/>
                <w:sz w:val="24"/>
                <w:szCs w:val="24"/>
                <w:highlight w:val="none"/>
                <w:lang w:val="en-US" w:eastAsia="zh-CN"/>
              </w:rPr>
              <w:t>2025年12月</w:t>
            </w:r>
            <w:r>
              <w:rPr>
                <w:rFonts w:hint="default" w:ascii="宋体" w:hAnsi="宋体" w:cs="宋体"/>
                <w:b/>
                <w:bCs/>
                <w:color w:val="auto"/>
                <w:sz w:val="24"/>
                <w:szCs w:val="24"/>
                <w:highlight w:val="none"/>
                <w:lang w:eastAsia="zh-CN"/>
                <w:woUserID w:val="1"/>
              </w:rPr>
              <w:t>5</w:t>
            </w:r>
            <w:r>
              <w:rPr>
                <w:rFonts w:hint="eastAsia" w:ascii="宋体" w:hAnsi="宋体" w:cs="宋体"/>
                <w:b/>
                <w:bCs/>
                <w:color w:val="auto"/>
                <w:sz w:val="24"/>
                <w:szCs w:val="24"/>
                <w:highlight w:val="none"/>
                <w:lang w:val="en-US" w:eastAsia="zh-CN"/>
              </w:rPr>
              <w:t>日前完成运输</w:t>
            </w:r>
            <w:r>
              <w:rPr>
                <w:rFonts w:hint="eastAsia" w:ascii="宋体" w:hAnsi="宋体" w:eastAsia="宋体" w:cs="宋体"/>
                <w:b/>
                <w:bCs/>
                <w:color w:val="auto"/>
                <w:sz w:val="24"/>
                <w:szCs w:val="24"/>
                <w:highlight w:val="none"/>
                <w:lang w:val="en-US" w:eastAsia="zh-CN"/>
              </w:rPr>
              <w:t>。以实际合同签订为准。</w:t>
            </w:r>
          </w:p>
        </w:tc>
      </w:tr>
    </w:tbl>
    <w:p w14:paraId="4560B8D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textAlignment w:val="auto"/>
        <w:rPr>
          <w:rFonts w:hint="eastAsia" w:ascii="宋体" w:hAnsi="宋体" w:cs="宋体"/>
          <w:b w:val="0"/>
          <w:bCs w:val="0"/>
          <w:color w:val="000000"/>
          <w:kern w:val="0"/>
          <w:sz w:val="24"/>
          <w:szCs w:val="24"/>
          <w:highlight w:val="none"/>
          <w:u w:val="none" w:color="auto"/>
          <w:lang w:val="en-US" w:eastAsia="zh-CN"/>
        </w:rPr>
      </w:pPr>
      <w:r>
        <w:rPr>
          <w:rFonts w:hint="eastAsia" w:ascii="宋体" w:hAnsi="宋体" w:cs="宋体"/>
          <w:b/>
          <w:bCs/>
          <w:color w:val="000000"/>
          <w:kern w:val="0"/>
          <w:sz w:val="24"/>
          <w:szCs w:val="24"/>
          <w:highlight w:val="none"/>
          <w:u w:val="none" w:color="auto"/>
          <w:lang w:val="en-US" w:eastAsia="zh-CN"/>
        </w:rPr>
        <w:t>备注：</w:t>
      </w:r>
    </w:p>
    <w:p w14:paraId="7421253A">
      <w:pPr>
        <w:keepNext w:val="0"/>
        <w:keepLines w:val="0"/>
        <w:widowControl w:val="0"/>
        <w:numPr>
          <w:ilvl w:val="0"/>
          <w:numId w:val="0"/>
        </w:numPr>
        <w:suppressLineNumbers w:val="0"/>
        <w:adjustRightInd/>
        <w:spacing w:before="0" w:beforeLines="0" w:beforeAutospacing="0" w:after="0" w:afterLines="0" w:afterAutospacing="0" w:line="360" w:lineRule="auto"/>
        <w:ind w:left="0" w:right="0" w:firstLine="240" w:firstLineChars="100"/>
        <w:jc w:val="left"/>
        <w:rPr>
          <w:rFonts w:hint="eastAsia" w:ascii="宋体" w:hAnsi="宋体" w:eastAsia="宋体" w:cs="宋体"/>
          <w:b w:val="0"/>
          <w:color w:val="000000"/>
          <w:kern w:val="0"/>
          <w:sz w:val="24"/>
          <w:szCs w:val="24"/>
          <w:highlight w:val="none"/>
          <w:u w:val="none" w:color="auto"/>
          <w:woUserID w:val="0"/>
        </w:rPr>
      </w:pPr>
      <w:r>
        <w:rPr>
          <w:rFonts w:hint="eastAsia" w:ascii="宋体" w:hAnsi="宋体" w:eastAsia="宋体" w:cs="宋体"/>
          <w:b w:val="0"/>
          <w:color w:val="000000"/>
          <w:kern w:val="0"/>
          <w:sz w:val="24"/>
          <w:highlight w:val="none"/>
          <w:u w:val="none" w:color="auto"/>
        </w:rPr>
        <w:t>▲</w:t>
      </w:r>
      <w:r>
        <w:rPr>
          <w:rFonts w:hint="eastAsia" w:ascii="宋体" w:hAnsi="宋体" w:cs="宋体"/>
          <w:b w:val="0"/>
          <w:bCs w:val="0"/>
          <w:color w:val="000000"/>
          <w:kern w:val="0"/>
          <w:sz w:val="24"/>
          <w:szCs w:val="24"/>
          <w:highlight w:val="none"/>
          <w:u w:val="none" w:color="auto"/>
          <w:lang w:val="en-US" w:eastAsia="zh-CN"/>
        </w:rPr>
        <w:t>1、每天的运输量要保障在400吨以上，</w:t>
      </w:r>
      <w:r>
        <w:rPr>
          <w:rFonts w:hint="eastAsia" w:ascii="宋体" w:hAnsi="宋体" w:eastAsia="宋体" w:cs="宋体"/>
          <w:b w:val="0"/>
          <w:color w:val="000000"/>
          <w:kern w:val="0"/>
          <w:sz w:val="24"/>
          <w:szCs w:val="24"/>
          <w:highlight w:val="none"/>
          <w:u w:val="none" w:color="auto"/>
          <w:lang w:val="en-US" w:eastAsia="zh-CN" w:bidi="ar"/>
          <w:woUserID w:val="0"/>
        </w:rPr>
        <w:t>调运结算数量以接收库点的实收数量为准，委托方承担0.1%的运输损耗，运输损耗超过0.1%的部分由运输单位承担。</w:t>
      </w:r>
    </w:p>
    <w:p w14:paraId="1100BC8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240" w:firstLineChars="100"/>
        <w:textAlignment w:val="auto"/>
        <w:rPr>
          <w:rFonts w:hint="eastAsia" w:ascii="宋体" w:hAnsi="宋体" w:cs="宋体"/>
          <w:b w:val="0"/>
          <w:bCs w:val="0"/>
          <w:color w:val="000000"/>
          <w:kern w:val="0"/>
          <w:sz w:val="24"/>
          <w:szCs w:val="24"/>
          <w:highlight w:val="none"/>
          <w:u w:val="none" w:color="auto"/>
          <w:lang w:val="en-US" w:eastAsia="zh-CN"/>
        </w:rPr>
      </w:pPr>
      <w:r>
        <w:rPr>
          <w:rFonts w:hint="eastAsia" w:ascii="宋体" w:hAnsi="宋体" w:eastAsia="宋体" w:cs="宋体"/>
          <w:b w:val="0"/>
          <w:color w:val="000000"/>
          <w:kern w:val="0"/>
          <w:sz w:val="24"/>
          <w:highlight w:val="none"/>
          <w:u w:val="none" w:color="auto"/>
        </w:rPr>
        <w:t>▲</w:t>
      </w:r>
      <w:r>
        <w:rPr>
          <w:rFonts w:hint="eastAsia" w:ascii="宋体" w:hAnsi="宋体" w:cs="宋体"/>
          <w:b w:val="0"/>
          <w:bCs w:val="0"/>
          <w:color w:val="000000"/>
          <w:kern w:val="0"/>
          <w:sz w:val="24"/>
          <w:szCs w:val="24"/>
          <w:highlight w:val="none"/>
          <w:u w:val="none" w:color="auto"/>
          <w:lang w:val="en-US" w:eastAsia="zh-CN"/>
        </w:rPr>
        <w:t>2、运输过程中的粮食质量安全，如出现雨淋、污染等粮食受损情况，损失由运输单位负责。</w:t>
      </w:r>
    </w:p>
    <w:p w14:paraId="3A24686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cs="宋体"/>
          <w:b w:val="0"/>
          <w:bCs w:val="0"/>
          <w:color w:val="000000"/>
          <w:kern w:val="0"/>
          <w:sz w:val="24"/>
          <w:szCs w:val="24"/>
          <w:highlight w:val="none"/>
          <w:u w:val="none" w:color="auto"/>
          <w:lang w:val="en-US" w:eastAsia="zh-CN"/>
        </w:rPr>
      </w:pPr>
      <w:r>
        <w:rPr>
          <w:rFonts w:hint="eastAsia" w:ascii="宋体" w:hAnsi="宋体" w:cs="宋体"/>
          <w:b w:val="0"/>
          <w:bCs w:val="0"/>
          <w:color w:val="000000"/>
          <w:kern w:val="0"/>
          <w:sz w:val="24"/>
          <w:szCs w:val="24"/>
          <w:highlight w:val="none"/>
          <w:u w:val="none" w:color="auto"/>
          <w:lang w:val="en-US" w:eastAsia="zh-CN"/>
        </w:rPr>
        <w:t>3、汽运需根据当地禁行要求办理相应通行证，由运输单位自行解决。</w:t>
      </w:r>
    </w:p>
    <w:p w14:paraId="1421E41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240" w:firstLineChars="100"/>
        <w:textAlignment w:val="auto"/>
        <w:rPr>
          <w:rFonts w:hint="eastAsia" w:ascii="宋体" w:hAnsi="宋体" w:cs="宋体"/>
          <w:b w:val="0"/>
          <w:bCs w:val="0"/>
          <w:color w:val="000000"/>
          <w:kern w:val="0"/>
          <w:sz w:val="24"/>
          <w:szCs w:val="24"/>
          <w:highlight w:val="none"/>
          <w:u w:val="none" w:color="auto"/>
          <w:lang w:val="en-US" w:eastAsia="zh-CN"/>
        </w:rPr>
      </w:pPr>
      <w:r>
        <w:rPr>
          <w:rFonts w:hint="eastAsia" w:ascii="宋体" w:hAnsi="宋体" w:eastAsia="宋体" w:cs="宋体"/>
          <w:b w:val="0"/>
          <w:color w:val="000000"/>
          <w:kern w:val="0"/>
          <w:sz w:val="24"/>
          <w:highlight w:val="none"/>
          <w:u w:val="none" w:color="auto"/>
        </w:rPr>
        <w:t>▲</w:t>
      </w:r>
      <w:r>
        <w:rPr>
          <w:rFonts w:hint="eastAsia" w:ascii="宋体" w:hAnsi="宋体" w:cs="宋体"/>
          <w:b w:val="0"/>
          <w:bCs w:val="0"/>
          <w:color w:val="000000"/>
          <w:kern w:val="0"/>
          <w:sz w:val="24"/>
          <w:szCs w:val="24"/>
          <w:highlight w:val="none"/>
          <w:u w:val="none" w:color="auto"/>
          <w:lang w:val="en-US" w:eastAsia="zh-CN"/>
        </w:rPr>
        <w:t>4、运输最终报价超过最高限价的将做无效处理。</w:t>
      </w:r>
    </w:p>
    <w:p w14:paraId="13405E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cs="宋体"/>
          <w:b w:val="0"/>
          <w:bCs w:val="0"/>
          <w:color w:val="000000"/>
          <w:kern w:val="0"/>
          <w:sz w:val="24"/>
          <w:szCs w:val="24"/>
          <w:highlight w:val="none"/>
          <w:u w:val="none" w:color="auto"/>
          <w:lang w:val="en-US" w:eastAsia="zh-CN"/>
        </w:rPr>
      </w:pPr>
      <w:r>
        <w:rPr>
          <w:rFonts w:hint="eastAsia" w:ascii="宋体" w:hAnsi="宋体" w:cs="宋体"/>
          <w:b w:val="0"/>
          <w:bCs w:val="0"/>
          <w:color w:val="000000"/>
          <w:kern w:val="0"/>
          <w:sz w:val="24"/>
          <w:szCs w:val="24"/>
          <w:highlight w:val="none"/>
          <w:u w:val="none" w:color="auto"/>
          <w:lang w:val="en-US" w:eastAsia="zh-CN"/>
        </w:rPr>
        <w:t>5、粮食运输车辆为自卸车或两侧均带有卸粮口，载货重量应不少于30吨/辆。</w:t>
      </w:r>
    </w:p>
    <w:p w14:paraId="67BF4E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宋体" w:hAnsi="宋体" w:cs="宋体"/>
          <w:b w:val="0"/>
          <w:bCs w:val="0"/>
          <w:color w:val="000000"/>
          <w:kern w:val="0"/>
          <w:sz w:val="24"/>
          <w:szCs w:val="24"/>
          <w:highlight w:val="none"/>
          <w:u w:val="none" w:color="auto"/>
          <w:lang w:val="en-US" w:eastAsia="zh-CN"/>
        </w:rPr>
      </w:pPr>
      <w:bookmarkStart w:id="16" w:name="_Toc16101"/>
      <w:r>
        <w:rPr>
          <w:rFonts w:hint="eastAsia" w:ascii="宋体" w:hAnsi="宋体" w:cs="宋体"/>
          <w:b w:val="0"/>
          <w:bCs w:val="0"/>
          <w:color w:val="000000"/>
          <w:kern w:val="0"/>
          <w:sz w:val="24"/>
          <w:szCs w:val="24"/>
          <w:highlight w:val="none"/>
          <w:u w:val="none" w:color="auto"/>
          <w:lang w:val="en-US" w:eastAsia="zh-CN"/>
        </w:rPr>
        <w:t>6、运输数量如发生变更，以最终实际运输量为准。</w:t>
      </w:r>
      <w:bookmarkEnd w:id="16"/>
    </w:p>
    <w:p w14:paraId="748ABB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textAlignment w:val="auto"/>
        <w:outlineLvl w:val="1"/>
        <w:rPr>
          <w:rFonts w:hint="eastAsia"/>
          <w:highlight w:val="none"/>
          <w:lang w:val="en-US" w:eastAsia="zh-CN"/>
        </w:rPr>
      </w:pPr>
      <w:bookmarkStart w:id="17" w:name="_Toc7812"/>
      <w:r>
        <w:rPr>
          <w:rFonts w:hint="eastAsia" w:ascii="宋体" w:hAnsi="宋体" w:cs="宋体"/>
          <w:b/>
          <w:bCs w:val="0"/>
          <w:color w:val="000000"/>
          <w:sz w:val="24"/>
          <w:szCs w:val="24"/>
          <w:highlight w:val="none"/>
          <w:u w:val="none" w:color="auto"/>
          <w:lang w:eastAsia="zh-CN"/>
        </w:rPr>
        <w:t>三、</w:t>
      </w:r>
      <w:r>
        <w:rPr>
          <w:rFonts w:hint="eastAsia" w:ascii="宋体" w:hAnsi="宋体" w:eastAsia="宋体" w:cs="宋体"/>
          <w:b/>
          <w:bCs w:val="0"/>
          <w:color w:val="000000"/>
          <w:sz w:val="24"/>
          <w:szCs w:val="24"/>
          <w:highlight w:val="none"/>
          <w:u w:val="none" w:color="auto"/>
          <w:lang w:eastAsia="zh-CN"/>
        </w:rPr>
        <w:t>运输</w:t>
      </w:r>
      <w:r>
        <w:rPr>
          <w:rFonts w:hint="eastAsia" w:ascii="宋体" w:hAnsi="宋体" w:eastAsia="宋体" w:cs="宋体"/>
          <w:b/>
          <w:bCs w:val="0"/>
          <w:color w:val="000000"/>
          <w:sz w:val="24"/>
          <w:szCs w:val="24"/>
          <w:highlight w:val="none"/>
          <w:u w:val="none" w:color="auto"/>
        </w:rPr>
        <w:t>服务要求</w:t>
      </w:r>
      <w:bookmarkEnd w:id="17"/>
    </w:p>
    <w:p w14:paraId="3DC92B55">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adjustRightInd/>
        <w:snapToGrid/>
        <w:spacing w:before="0" w:beforeLines="0" w:beforeAutospacing="0" w:after="0" w:afterLines="0" w:afterAutospacing="0" w:line="360" w:lineRule="auto"/>
        <w:ind w:left="0" w:right="0" w:firstLine="240" w:firstLineChars="100"/>
        <w:jc w:val="left"/>
        <w:outlineLvl w:val="2"/>
        <w:rPr>
          <w:rFonts w:hint="eastAsia" w:ascii="宋体" w:hAnsi="宋体" w:eastAsia="宋体" w:cs="宋体"/>
          <w:b w:val="0"/>
          <w:bCs w:val="0"/>
          <w:color w:val="000000"/>
          <w:sz w:val="24"/>
          <w:szCs w:val="24"/>
          <w:highlight w:val="none"/>
          <w:u w:val="none" w:color="auto"/>
          <w:lang w:val="zh-CN"/>
        </w:rPr>
      </w:pPr>
      <w:r>
        <w:rPr>
          <w:rFonts w:hint="eastAsia" w:ascii="宋体" w:hAnsi="宋体" w:eastAsia="宋体" w:cs="宋体"/>
          <w:b w:val="0"/>
          <w:color w:val="000000"/>
          <w:sz w:val="24"/>
          <w:highlight w:val="none"/>
          <w:u w:val="none" w:color="auto"/>
          <w:lang w:val="zh-CN"/>
        </w:rPr>
        <w:t>▲</w:t>
      </w:r>
      <w:r>
        <w:rPr>
          <w:rFonts w:hint="eastAsia" w:ascii="宋体" w:hAnsi="宋体" w:cs="宋体"/>
          <w:b w:val="0"/>
          <w:bCs w:val="0"/>
          <w:color w:val="000000"/>
          <w:kern w:val="2"/>
          <w:sz w:val="24"/>
          <w:szCs w:val="24"/>
          <w:highlight w:val="none"/>
          <w:u w:val="none" w:color="auto"/>
          <w:lang w:val="zh-CN" w:eastAsia="zh-CN"/>
        </w:rPr>
        <w:t>1、</w:t>
      </w:r>
      <w:r>
        <w:rPr>
          <w:rFonts w:hint="eastAsia" w:ascii="宋体" w:hAnsi="宋体" w:eastAsia="宋体" w:cs="宋体"/>
          <w:b w:val="0"/>
          <w:color w:val="000000"/>
          <w:kern w:val="2"/>
          <w:sz w:val="24"/>
          <w:szCs w:val="24"/>
          <w:highlight w:val="none"/>
          <w:u w:val="none" w:color="auto"/>
          <w:lang w:val="zh-CN" w:eastAsia="zh-CN" w:bidi="ar"/>
          <w:woUserID w:val="0"/>
        </w:rPr>
        <w:t>投标人</w:t>
      </w:r>
      <w:r>
        <w:rPr>
          <w:rFonts w:hint="eastAsia" w:ascii="宋体" w:hAnsi="宋体" w:eastAsia="宋体" w:cs="宋体"/>
          <w:b w:val="0"/>
          <w:i w:val="0"/>
          <w:caps w:val="0"/>
          <w:color w:val="000000"/>
          <w:spacing w:val="0"/>
          <w:kern w:val="2"/>
          <w:sz w:val="24"/>
          <w:szCs w:val="24"/>
          <w:highlight w:val="none"/>
          <w:u w:val="none" w:color="auto"/>
          <w:shd w:val="clear"/>
          <w:lang w:val="zh-CN" w:eastAsia="zh-CN" w:bidi="ar"/>
          <w:woUserID w:val="0"/>
        </w:rPr>
        <w:t>日粮油运输能力或组织运输能力不少于400吨，</w:t>
      </w:r>
      <w:r>
        <w:rPr>
          <w:rFonts w:hint="eastAsia" w:ascii="宋体" w:hAnsi="宋体" w:eastAsia="宋体" w:cs="宋体"/>
          <w:b w:val="0"/>
          <w:color w:val="000000"/>
          <w:kern w:val="2"/>
          <w:sz w:val="24"/>
          <w:szCs w:val="24"/>
          <w:highlight w:val="none"/>
          <w:u w:val="none" w:color="auto"/>
          <w:shd w:val="clear"/>
          <w:lang w:val="zh-CN" w:eastAsia="zh-CN" w:bidi="ar"/>
          <w:woUserID w:val="0"/>
        </w:rPr>
        <w:t>在特殊情况下有提升日运输量的能力。</w:t>
      </w:r>
    </w:p>
    <w:p w14:paraId="06A5ED9A">
      <w:pPr>
        <w:widowControl w:val="0"/>
        <w:numPr>
          <w:ilvl w:val="0"/>
          <w:numId w:val="0"/>
        </w:numPr>
        <w:wordWrap/>
        <w:adjustRightInd/>
        <w:snapToGrid/>
        <w:spacing w:beforeLines="0" w:afterLines="0" w:line="360" w:lineRule="auto"/>
        <w:ind w:left="0" w:leftChars="0" w:firstLine="480" w:firstLineChars="200"/>
        <w:textAlignment w:val="auto"/>
        <w:outlineLvl w:val="2"/>
        <w:rPr>
          <w:rFonts w:hint="eastAsia" w:ascii="宋体" w:hAnsi="宋体" w:eastAsia="宋体" w:cs="宋体"/>
          <w:b w:val="0"/>
          <w:bCs w:val="0"/>
          <w:color w:val="000000"/>
          <w:sz w:val="24"/>
          <w:szCs w:val="24"/>
          <w:highlight w:val="none"/>
          <w:u w:val="none" w:color="auto"/>
          <w:lang w:val="zh-CN"/>
        </w:rPr>
      </w:pPr>
      <w:bookmarkStart w:id="18" w:name="_Toc13718"/>
      <w:r>
        <w:rPr>
          <w:rFonts w:hint="eastAsia" w:ascii="宋体" w:hAnsi="宋体" w:cs="宋体"/>
          <w:b w:val="0"/>
          <w:bCs w:val="0"/>
          <w:color w:val="000000"/>
          <w:sz w:val="24"/>
          <w:szCs w:val="24"/>
          <w:highlight w:val="none"/>
          <w:u w:val="none" w:color="auto"/>
          <w:lang w:val="en-US" w:eastAsia="zh-CN"/>
        </w:rPr>
        <w:t>2、</w:t>
      </w:r>
      <w:r>
        <w:rPr>
          <w:rFonts w:hint="eastAsia" w:ascii="宋体" w:hAnsi="宋体" w:eastAsia="宋体" w:cs="宋体"/>
          <w:b w:val="0"/>
          <w:bCs w:val="0"/>
          <w:color w:val="000000"/>
          <w:sz w:val="24"/>
          <w:szCs w:val="24"/>
          <w:highlight w:val="none"/>
          <w:u w:val="none" w:color="auto"/>
          <w:lang w:val="zh-CN"/>
        </w:rPr>
        <w:t>粮食调拨一次性到达指定库点，拒绝中途短驳。</w:t>
      </w:r>
      <w:bookmarkEnd w:id="18"/>
    </w:p>
    <w:p w14:paraId="3F81AB8A">
      <w:pPr>
        <w:pStyle w:val="59"/>
        <w:widowControl w:val="0"/>
        <w:numPr>
          <w:ilvl w:val="0"/>
          <w:numId w:val="0"/>
        </w:numPr>
        <w:wordWrap/>
        <w:adjustRightInd/>
        <w:snapToGrid/>
        <w:spacing w:before="0" w:beforeLines="0" w:beforeAutospacing="0" w:after="0" w:afterLines="0" w:afterAutospacing="0" w:line="360" w:lineRule="auto"/>
        <w:ind w:left="0" w:leftChars="0" w:right="0" w:firstLine="480" w:firstLineChars="200"/>
        <w:jc w:val="left"/>
        <w:textAlignment w:val="auto"/>
        <w:outlineLvl w:val="9"/>
        <w:rPr>
          <w:rFonts w:hint="eastAsia" w:ascii="宋体" w:hAnsi="宋体" w:eastAsia="宋体" w:cs="宋体"/>
          <w:b w:val="0"/>
          <w:bCs w:val="0"/>
          <w:color w:val="000000"/>
          <w:sz w:val="24"/>
          <w:szCs w:val="24"/>
          <w:highlight w:val="none"/>
          <w:u w:val="none" w:color="auto"/>
        </w:rPr>
      </w:pPr>
      <w:r>
        <w:rPr>
          <w:rFonts w:hint="eastAsia" w:cs="宋体"/>
          <w:b w:val="0"/>
          <w:bCs w:val="0"/>
          <w:color w:val="000000"/>
          <w:sz w:val="24"/>
          <w:szCs w:val="24"/>
          <w:highlight w:val="none"/>
          <w:u w:val="none" w:color="auto"/>
          <w:lang w:val="en-US" w:eastAsia="zh-CN"/>
        </w:rPr>
        <w:t>3、</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rPr>
        <w:t>用于运输的车辆具有合法的营运资格，</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rPr>
        <w:t>驾驶人员</w:t>
      </w:r>
      <w:r>
        <w:rPr>
          <w:rFonts w:hint="eastAsia" w:ascii="宋体" w:hAnsi="宋体" w:eastAsia="宋体" w:cs="宋体"/>
          <w:b w:val="0"/>
          <w:bCs w:val="0"/>
          <w:color w:val="000000"/>
          <w:sz w:val="24"/>
          <w:szCs w:val="24"/>
          <w:highlight w:val="none"/>
          <w:u w:val="none" w:color="auto"/>
          <w:lang w:eastAsia="zh-CN"/>
        </w:rPr>
        <w:t>具有</w:t>
      </w:r>
      <w:r>
        <w:rPr>
          <w:rFonts w:hint="eastAsia" w:ascii="宋体" w:hAnsi="宋体" w:eastAsia="宋体" w:cs="宋体"/>
          <w:b w:val="0"/>
          <w:bCs w:val="0"/>
          <w:color w:val="000000"/>
          <w:sz w:val="24"/>
          <w:szCs w:val="24"/>
          <w:highlight w:val="none"/>
          <w:u w:val="none" w:color="auto"/>
        </w:rPr>
        <w:t>与准驾车型相符的驾驶证</w:t>
      </w:r>
      <w:r>
        <w:rPr>
          <w:rFonts w:hint="eastAsia" w:ascii="宋体" w:hAnsi="宋体" w:eastAsia="宋体" w:cs="宋体"/>
          <w:b w:val="0"/>
          <w:bCs w:val="0"/>
          <w:color w:val="000000"/>
          <w:sz w:val="24"/>
          <w:szCs w:val="24"/>
          <w:highlight w:val="none"/>
          <w:u w:val="none" w:color="auto"/>
          <w:lang w:val="en-US" w:eastAsia="zh-CN"/>
        </w:rPr>
        <w:t>。</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lang w:val="en-US" w:eastAsia="zh-CN"/>
        </w:rPr>
        <w:t>运输粮食的车辆应当完好，并保持清洁，非专用车应有铺垫物和防潮设备，铺垫物、包装材料等应符合有关要求</w:t>
      </w:r>
      <w:r>
        <w:rPr>
          <w:rFonts w:hint="eastAsia" w:ascii="宋体" w:hAnsi="宋体" w:eastAsia="宋体" w:cs="宋体"/>
          <w:b w:val="0"/>
          <w:bCs w:val="0"/>
          <w:color w:val="000000"/>
          <w:sz w:val="24"/>
          <w:szCs w:val="24"/>
          <w:highlight w:val="none"/>
          <w:u w:val="none" w:color="auto"/>
        </w:rPr>
        <w:t>。</w:t>
      </w:r>
    </w:p>
    <w:p w14:paraId="43971EF4">
      <w:pPr>
        <w:pStyle w:val="4"/>
        <w:keepNext/>
        <w:keepLines/>
        <w:widowControl w:val="0"/>
        <w:numPr>
          <w:ilvl w:val="0"/>
          <w:numId w:val="0"/>
        </w:numPr>
        <w:tabs>
          <w:tab w:val="left" w:pos="720"/>
          <w:tab w:val="clear" w:pos="900"/>
        </w:tabs>
        <w:wordWrap/>
        <w:adjustRightInd/>
        <w:snapToGrid/>
        <w:spacing w:before="0" w:beforeLines="0" w:after="0" w:afterLines="0" w:line="360" w:lineRule="auto"/>
        <w:ind w:left="0" w:leftChars="0" w:right="0" w:firstLine="480" w:firstLineChars="200"/>
        <w:jc w:val="both"/>
        <w:textAlignment w:val="auto"/>
        <w:outlineLvl w:val="2"/>
        <w:rPr>
          <w:rFonts w:hint="eastAsia" w:ascii="宋体" w:hAnsi="宋体" w:eastAsia="宋体" w:cs="宋体"/>
          <w:b w:val="0"/>
          <w:bCs w:val="0"/>
          <w:color w:val="000000"/>
          <w:sz w:val="24"/>
          <w:szCs w:val="24"/>
          <w:highlight w:val="none"/>
          <w:u w:val="none" w:color="auto"/>
          <w:lang w:val="en-US" w:eastAsia="zh-CN"/>
        </w:rPr>
      </w:pPr>
      <w:bookmarkStart w:id="19" w:name="_Toc27134"/>
      <w:r>
        <w:rPr>
          <w:rFonts w:hint="eastAsia" w:ascii="宋体" w:hAnsi="宋体" w:cs="宋体"/>
          <w:b w:val="0"/>
          <w:bCs w:val="0"/>
          <w:color w:val="000000"/>
          <w:sz w:val="24"/>
          <w:szCs w:val="24"/>
          <w:highlight w:val="none"/>
          <w:u w:val="none" w:color="auto"/>
          <w:lang w:val="en-US" w:eastAsia="zh-CN"/>
        </w:rPr>
        <w:t>4、</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lang w:val="en-US" w:eastAsia="zh-CN"/>
        </w:rPr>
        <w:t>运输粮食不得使用被污染的运输车辆或者包装材料运输粮食；不得与有毒有害物质混装运输，</w:t>
      </w:r>
      <w:r>
        <w:rPr>
          <w:rFonts w:hint="eastAsia" w:ascii="宋体" w:hAnsi="宋体" w:eastAsia="宋体" w:cs="宋体"/>
          <w:b w:val="0"/>
          <w:bCs w:val="0"/>
          <w:color w:val="000000"/>
          <w:sz w:val="24"/>
          <w:szCs w:val="24"/>
          <w:highlight w:val="none"/>
          <w:u w:val="none" w:color="auto"/>
          <w:shd w:val="clear" w:color="auto" w:fill="FFFFFF"/>
        </w:rPr>
        <w:t>粮食运输过程中发生数量短少、偷盗、污染、雨淋等损失的由服务单位承担（数量较大的视情节另行处理）。</w:t>
      </w:r>
      <w:bookmarkEnd w:id="19"/>
    </w:p>
    <w:p w14:paraId="06BE63D8">
      <w:pPr>
        <w:pStyle w:val="59"/>
        <w:widowControl w:val="0"/>
        <w:numPr>
          <w:ilvl w:val="0"/>
          <w:numId w:val="0"/>
        </w:numPr>
        <w:wordWrap/>
        <w:adjustRightInd/>
        <w:snapToGrid/>
        <w:spacing w:before="0" w:beforeLines="0" w:beforeAutospacing="0" w:after="0" w:afterLines="0" w:afterAutospacing="0" w:line="360" w:lineRule="auto"/>
        <w:ind w:left="0" w:leftChars="0" w:right="0" w:firstLine="480" w:firstLineChars="200"/>
        <w:textAlignment w:val="auto"/>
        <w:rPr>
          <w:rFonts w:hint="eastAsia" w:ascii="宋体" w:hAnsi="宋体" w:eastAsia="宋体" w:cs="宋体"/>
          <w:b w:val="0"/>
          <w:bCs w:val="0"/>
          <w:color w:val="000000"/>
          <w:sz w:val="24"/>
          <w:szCs w:val="24"/>
          <w:highlight w:val="none"/>
          <w:u w:val="none" w:color="auto"/>
        </w:rPr>
      </w:pPr>
      <w:r>
        <w:rPr>
          <w:rFonts w:hint="eastAsia" w:cs="宋体"/>
          <w:b w:val="0"/>
          <w:bCs w:val="0"/>
          <w:color w:val="000000"/>
          <w:sz w:val="24"/>
          <w:szCs w:val="24"/>
          <w:highlight w:val="none"/>
          <w:u w:val="none" w:color="auto"/>
          <w:lang w:val="en-US" w:eastAsia="zh-CN"/>
        </w:rPr>
        <w:t>5、</w:t>
      </w:r>
      <w:r>
        <w:rPr>
          <w:rFonts w:hint="eastAsia" w:ascii="宋体" w:hAnsi="宋体" w:eastAsia="宋体" w:cs="宋体"/>
          <w:b w:val="0"/>
          <w:bCs w:val="0"/>
          <w:color w:val="000000"/>
          <w:sz w:val="24"/>
          <w:szCs w:val="24"/>
          <w:highlight w:val="none"/>
          <w:u w:val="none" w:color="auto"/>
        </w:rPr>
        <w:t>车辆保险（交强险、车损险、第三者责任险、车上人员乘坐险等附加险种）、维修检测、过路停车、燃料、交通事故的赔偿等与车辆本身营运有关的费用及人员工资等所有费用由</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rPr>
        <w:t>自行承担。</w:t>
      </w:r>
    </w:p>
    <w:p w14:paraId="79915D49">
      <w:pPr>
        <w:pStyle w:val="59"/>
        <w:numPr>
          <w:ilvl w:val="0"/>
          <w:numId w:val="0"/>
        </w:numPr>
        <w:adjustRightInd/>
        <w:snapToGrid/>
        <w:spacing w:before="0" w:beforeLines="0" w:beforeAutospacing="0" w:after="0" w:afterLines="0" w:afterAutospacing="0" w:line="360" w:lineRule="auto"/>
        <w:ind w:leftChars="0" w:firstLine="480" w:firstLineChars="200"/>
        <w:rPr>
          <w:rFonts w:hint="eastAsia" w:ascii="宋体" w:hAnsi="宋体" w:eastAsia="宋体" w:cs="宋体"/>
          <w:b w:val="0"/>
          <w:bCs w:val="0"/>
          <w:color w:val="000000"/>
          <w:sz w:val="24"/>
          <w:szCs w:val="24"/>
          <w:highlight w:val="none"/>
          <w:u w:val="none" w:color="auto"/>
          <w:shd w:val="clear" w:color="auto" w:fill="auto"/>
        </w:rPr>
      </w:pPr>
      <w:r>
        <w:rPr>
          <w:rFonts w:hint="eastAsia" w:cs="宋体"/>
          <w:b w:val="0"/>
          <w:bCs w:val="0"/>
          <w:color w:val="000000"/>
          <w:sz w:val="24"/>
          <w:szCs w:val="24"/>
          <w:highlight w:val="none"/>
          <w:u w:val="none" w:color="auto"/>
          <w:lang w:val="en-US" w:eastAsia="zh-CN"/>
        </w:rPr>
        <w:t>6、</w:t>
      </w:r>
      <w:r>
        <w:rPr>
          <w:rFonts w:hint="eastAsia" w:ascii="宋体" w:hAnsi="宋体" w:eastAsia="宋体" w:cs="宋体"/>
          <w:b w:val="0"/>
          <w:bCs w:val="0"/>
          <w:color w:val="000000"/>
          <w:sz w:val="24"/>
          <w:szCs w:val="24"/>
          <w:highlight w:val="none"/>
          <w:u w:val="none" w:color="auto"/>
          <w:shd w:val="clear" w:color="auto" w:fill="auto"/>
        </w:rPr>
        <w:t>严格执行</w:t>
      </w:r>
      <w:r>
        <w:rPr>
          <w:rFonts w:hint="eastAsia" w:cs="宋体"/>
          <w:b w:val="0"/>
          <w:bCs w:val="0"/>
          <w:color w:val="000000"/>
          <w:sz w:val="24"/>
          <w:szCs w:val="24"/>
          <w:highlight w:val="none"/>
          <w:u w:val="none" w:color="auto"/>
          <w:shd w:val="clear" w:color="auto" w:fill="auto"/>
          <w:lang w:eastAsia="zh-CN"/>
        </w:rPr>
        <w:t>收发货</w:t>
      </w:r>
      <w:r>
        <w:rPr>
          <w:rFonts w:hint="eastAsia" w:ascii="宋体" w:hAnsi="宋体" w:eastAsia="宋体" w:cs="宋体"/>
          <w:b w:val="0"/>
          <w:bCs w:val="0"/>
          <w:color w:val="000000"/>
          <w:sz w:val="24"/>
          <w:szCs w:val="24"/>
          <w:highlight w:val="none"/>
          <w:u w:val="none" w:color="auto"/>
          <w:shd w:val="clear" w:color="auto" w:fill="auto"/>
        </w:rPr>
        <w:t>公司有关各项管理制度和操作规程，服从粮库管理，</w:t>
      </w:r>
      <w:r>
        <w:rPr>
          <w:rFonts w:hint="eastAsia" w:ascii="宋体" w:hAnsi="宋体" w:eastAsia="宋体" w:cs="宋体"/>
          <w:b w:val="0"/>
          <w:bCs w:val="0"/>
          <w:color w:val="000000"/>
          <w:sz w:val="24"/>
          <w:szCs w:val="24"/>
          <w:highlight w:val="none"/>
          <w:u w:val="none" w:color="auto"/>
          <w:shd w:val="clear" w:color="auto" w:fill="auto"/>
          <w:lang w:eastAsia="zh-CN"/>
        </w:rPr>
        <w:t>粮库根据天气变化、货物安全、仓容、品名、设备等因素做出作业中止或者继续作业决定时，</w:t>
      </w:r>
      <w:r>
        <w:rPr>
          <w:rFonts w:hint="eastAsia" w:ascii="宋体" w:hAnsi="宋体" w:eastAsia="宋体" w:cs="宋体"/>
          <w:b w:val="0"/>
          <w:bCs w:val="0"/>
          <w:color w:val="000000"/>
          <w:sz w:val="24"/>
          <w:szCs w:val="24"/>
          <w:highlight w:val="none"/>
          <w:u w:val="none" w:color="auto"/>
          <w:lang w:eastAsia="zh-CN"/>
        </w:rPr>
        <w:t>中标单位</w:t>
      </w:r>
      <w:r>
        <w:rPr>
          <w:rFonts w:hint="eastAsia" w:ascii="宋体" w:hAnsi="宋体" w:eastAsia="宋体" w:cs="宋体"/>
          <w:b w:val="0"/>
          <w:bCs w:val="0"/>
          <w:color w:val="000000"/>
          <w:sz w:val="24"/>
          <w:szCs w:val="24"/>
          <w:highlight w:val="none"/>
          <w:u w:val="none" w:color="auto"/>
          <w:shd w:val="clear" w:color="auto" w:fill="auto"/>
          <w:lang w:eastAsia="zh-CN"/>
        </w:rPr>
        <w:t>应无条件服从安排，不得擅自变更，</w:t>
      </w:r>
      <w:r>
        <w:rPr>
          <w:rFonts w:hint="eastAsia" w:ascii="宋体" w:hAnsi="宋体" w:eastAsia="宋体" w:cs="宋体"/>
          <w:b w:val="0"/>
          <w:bCs w:val="0"/>
          <w:color w:val="000000"/>
          <w:sz w:val="24"/>
          <w:szCs w:val="24"/>
          <w:highlight w:val="none"/>
          <w:u w:val="none" w:color="auto"/>
          <w:shd w:val="clear" w:color="auto" w:fill="auto"/>
        </w:rPr>
        <w:t>当日作业结束必须做好设备的防雨工作。</w:t>
      </w:r>
    </w:p>
    <w:p w14:paraId="74461B90">
      <w:pPr>
        <w:pStyle w:val="59"/>
        <w:numPr>
          <w:ilvl w:val="0"/>
          <w:numId w:val="0"/>
        </w:numPr>
        <w:adjustRightInd/>
        <w:snapToGrid/>
        <w:spacing w:before="0" w:beforeLines="0" w:beforeAutospacing="0" w:after="0" w:afterLines="0" w:afterAutospacing="0" w:line="360" w:lineRule="auto"/>
        <w:ind w:leftChars="0" w:firstLine="480" w:firstLineChars="200"/>
        <w:rPr>
          <w:rFonts w:hint="eastAsia" w:ascii="宋体" w:hAnsi="宋体" w:eastAsia="宋体" w:cs="宋体"/>
          <w:b w:val="0"/>
          <w:bCs w:val="0"/>
          <w:color w:val="000000"/>
          <w:sz w:val="24"/>
          <w:szCs w:val="24"/>
          <w:highlight w:val="none"/>
        </w:rPr>
      </w:pPr>
      <w:r>
        <w:rPr>
          <w:rFonts w:hint="eastAsia" w:cs="宋体"/>
          <w:b w:val="0"/>
          <w:bCs w:val="0"/>
          <w:color w:val="000000"/>
          <w:sz w:val="24"/>
          <w:szCs w:val="24"/>
          <w:highlight w:val="none"/>
          <w:u w:val="none" w:color="auto"/>
          <w:lang w:val="en-US" w:eastAsia="zh-CN"/>
        </w:rPr>
        <w:t>7、</w:t>
      </w:r>
      <w:r>
        <w:rPr>
          <w:rFonts w:hint="eastAsia" w:ascii="宋体" w:hAnsi="宋体" w:eastAsia="宋体" w:cs="宋体"/>
          <w:b w:val="0"/>
          <w:bCs w:val="0"/>
          <w:color w:val="000000"/>
          <w:sz w:val="24"/>
          <w:szCs w:val="24"/>
          <w:highlight w:val="none"/>
          <w:lang w:eastAsia="zh-CN"/>
        </w:rPr>
        <w:t>中标单位</w:t>
      </w:r>
      <w:r>
        <w:rPr>
          <w:rFonts w:hint="eastAsia" w:ascii="宋体" w:hAnsi="宋体" w:eastAsia="宋体" w:cs="宋体"/>
          <w:b w:val="0"/>
          <w:bCs w:val="0"/>
          <w:color w:val="000000"/>
          <w:sz w:val="24"/>
          <w:szCs w:val="24"/>
          <w:highlight w:val="none"/>
        </w:rPr>
        <w:t>驾驶员</w:t>
      </w:r>
      <w:r>
        <w:rPr>
          <w:rFonts w:hint="eastAsia" w:ascii="宋体" w:hAnsi="宋体" w:eastAsia="宋体" w:cs="宋体"/>
          <w:b w:val="0"/>
          <w:bCs w:val="0"/>
          <w:color w:val="000000"/>
          <w:sz w:val="24"/>
          <w:szCs w:val="24"/>
          <w:highlight w:val="none"/>
          <w:lang w:eastAsia="zh-CN"/>
        </w:rPr>
        <w:t>不得</w:t>
      </w:r>
      <w:r>
        <w:rPr>
          <w:rFonts w:hint="eastAsia" w:ascii="宋体" w:hAnsi="宋体" w:eastAsia="宋体" w:cs="宋体"/>
          <w:b w:val="0"/>
          <w:bCs w:val="0"/>
          <w:color w:val="000000"/>
          <w:sz w:val="24"/>
          <w:szCs w:val="24"/>
          <w:highlight w:val="none"/>
        </w:rPr>
        <w:t>酒后驾车，由此影响</w:t>
      </w:r>
      <w:r>
        <w:rPr>
          <w:rFonts w:hint="eastAsia" w:ascii="宋体" w:hAnsi="宋体" w:eastAsia="宋体" w:cs="宋体"/>
          <w:b w:val="0"/>
          <w:bCs w:val="0"/>
          <w:color w:val="000000"/>
          <w:sz w:val="24"/>
          <w:szCs w:val="24"/>
          <w:highlight w:val="none"/>
          <w:lang w:eastAsia="zh-CN"/>
        </w:rPr>
        <w:t>招标单位</w:t>
      </w:r>
      <w:r>
        <w:rPr>
          <w:rFonts w:hint="eastAsia" w:ascii="宋体" w:hAnsi="宋体" w:eastAsia="宋体" w:cs="宋体"/>
          <w:b w:val="0"/>
          <w:bCs w:val="0"/>
          <w:color w:val="000000"/>
          <w:sz w:val="24"/>
          <w:szCs w:val="24"/>
          <w:highlight w:val="none"/>
        </w:rPr>
        <w:t>工作而造成的经济损失，由</w:t>
      </w:r>
      <w:r>
        <w:rPr>
          <w:rFonts w:hint="eastAsia" w:ascii="宋体" w:hAnsi="宋体" w:eastAsia="宋体" w:cs="宋体"/>
          <w:b w:val="0"/>
          <w:bCs w:val="0"/>
          <w:color w:val="000000"/>
          <w:sz w:val="24"/>
          <w:szCs w:val="24"/>
          <w:highlight w:val="none"/>
          <w:lang w:eastAsia="zh-CN"/>
        </w:rPr>
        <w:t>中标单位</w:t>
      </w:r>
      <w:r>
        <w:rPr>
          <w:rFonts w:hint="eastAsia" w:ascii="宋体" w:hAnsi="宋体" w:eastAsia="宋体" w:cs="宋体"/>
          <w:b w:val="0"/>
          <w:bCs w:val="0"/>
          <w:color w:val="000000"/>
          <w:sz w:val="24"/>
          <w:szCs w:val="24"/>
          <w:highlight w:val="none"/>
        </w:rPr>
        <w:t>承担赔偿责任。</w:t>
      </w:r>
    </w:p>
    <w:p w14:paraId="2F36C332">
      <w:pPr>
        <w:pStyle w:val="59"/>
        <w:numPr>
          <w:ilvl w:val="0"/>
          <w:numId w:val="0"/>
        </w:numPr>
        <w:adjustRightInd/>
        <w:snapToGrid/>
        <w:spacing w:before="0" w:beforeLines="0" w:beforeAutospacing="0" w:after="0" w:afterLines="0" w:afterAutospacing="0" w:line="360" w:lineRule="auto"/>
        <w:ind w:leftChars="0" w:firstLine="480" w:firstLineChars="200"/>
        <w:rPr>
          <w:rFonts w:hint="eastAsia" w:ascii="宋体" w:hAnsi="宋体" w:eastAsia="宋体" w:cs="宋体"/>
          <w:b w:val="0"/>
          <w:bCs w:val="0"/>
          <w:color w:val="000000"/>
          <w:sz w:val="24"/>
          <w:szCs w:val="24"/>
          <w:highlight w:val="none"/>
          <w:lang w:eastAsia="zh-CN"/>
        </w:rPr>
      </w:pPr>
      <w:r>
        <w:rPr>
          <w:rFonts w:hint="eastAsia"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lang w:eastAsia="zh-CN"/>
        </w:rPr>
        <w:t>中标单位</w:t>
      </w:r>
      <w:r>
        <w:rPr>
          <w:rFonts w:hint="eastAsia" w:ascii="宋体" w:hAnsi="宋体" w:eastAsia="宋体" w:cs="宋体"/>
          <w:b w:val="0"/>
          <w:bCs w:val="0"/>
          <w:color w:val="000000"/>
          <w:sz w:val="24"/>
          <w:szCs w:val="24"/>
          <w:highlight w:val="none"/>
        </w:rPr>
        <w:t>运输车辆若要长时间的维修或其他原因不能提供正常服务，应提前告知</w:t>
      </w:r>
      <w:r>
        <w:rPr>
          <w:rFonts w:hint="eastAsia" w:ascii="宋体" w:hAnsi="宋体" w:eastAsia="宋体" w:cs="宋体"/>
          <w:b w:val="0"/>
          <w:bCs w:val="0"/>
          <w:color w:val="000000"/>
          <w:sz w:val="24"/>
          <w:szCs w:val="24"/>
          <w:highlight w:val="none"/>
          <w:lang w:eastAsia="zh-CN"/>
        </w:rPr>
        <w:t>招标单位</w:t>
      </w:r>
      <w:r>
        <w:rPr>
          <w:rFonts w:hint="eastAsia" w:ascii="宋体" w:hAnsi="宋体" w:eastAsia="宋体" w:cs="宋体"/>
          <w:b w:val="0"/>
          <w:bCs w:val="0"/>
          <w:color w:val="000000"/>
          <w:sz w:val="24"/>
          <w:szCs w:val="24"/>
          <w:highlight w:val="none"/>
        </w:rPr>
        <w:t>，若没有事先通知</w:t>
      </w:r>
      <w:r>
        <w:rPr>
          <w:rFonts w:hint="eastAsia" w:ascii="宋体" w:hAnsi="宋体" w:eastAsia="宋体" w:cs="宋体"/>
          <w:b w:val="0"/>
          <w:bCs w:val="0"/>
          <w:color w:val="000000"/>
          <w:sz w:val="24"/>
          <w:szCs w:val="24"/>
          <w:highlight w:val="none"/>
          <w:lang w:eastAsia="zh-CN"/>
        </w:rPr>
        <w:t>招标单位</w:t>
      </w:r>
      <w:r>
        <w:rPr>
          <w:rFonts w:hint="eastAsia" w:ascii="宋体" w:hAnsi="宋体" w:eastAsia="宋体" w:cs="宋体"/>
          <w:b w:val="0"/>
          <w:bCs w:val="0"/>
          <w:color w:val="000000"/>
          <w:sz w:val="24"/>
          <w:szCs w:val="24"/>
          <w:highlight w:val="none"/>
        </w:rPr>
        <w:t>影响运输服务的，</w:t>
      </w:r>
      <w:r>
        <w:rPr>
          <w:rFonts w:hint="eastAsia" w:ascii="宋体" w:hAnsi="宋体" w:eastAsia="宋体" w:cs="宋体"/>
          <w:b w:val="0"/>
          <w:bCs w:val="0"/>
          <w:color w:val="000000"/>
          <w:sz w:val="24"/>
          <w:szCs w:val="24"/>
          <w:highlight w:val="none"/>
          <w:lang w:eastAsia="zh-CN"/>
        </w:rPr>
        <w:t>造成招标单位的经济损失由中标单位负责。</w:t>
      </w:r>
    </w:p>
    <w:p w14:paraId="59781E0D">
      <w:pPr>
        <w:pStyle w:val="59"/>
        <w:numPr>
          <w:ilvl w:val="0"/>
          <w:numId w:val="0"/>
        </w:numPr>
        <w:adjustRightInd/>
        <w:snapToGrid/>
        <w:spacing w:before="0" w:beforeLines="0" w:beforeAutospacing="0" w:after="0" w:afterLines="0" w:afterAutospacing="0" w:line="360" w:lineRule="auto"/>
        <w:ind w:leftChars="0" w:firstLine="482" w:firstLineChars="200"/>
        <w:rPr>
          <w:rFonts w:hint="default" w:ascii="宋体" w:hAnsi="宋体" w:eastAsia="宋体" w:cs="宋体"/>
          <w:b w:val="0"/>
          <w:bCs w:val="0"/>
          <w:color w:val="000000"/>
          <w:sz w:val="24"/>
          <w:szCs w:val="24"/>
          <w:highlight w:val="none"/>
          <w:lang w:val="en-US" w:eastAsia="zh-CN"/>
        </w:rPr>
      </w:pPr>
      <w:r>
        <w:rPr>
          <w:rFonts w:hint="eastAsia" w:cs="宋体"/>
          <w:b/>
          <w:bCs/>
          <w:color w:val="000000"/>
          <w:sz w:val="24"/>
          <w:szCs w:val="24"/>
          <w:highlight w:val="none"/>
          <w:lang w:val="en-US" w:eastAsia="zh-CN"/>
        </w:rPr>
        <w:t>9、若未按期完成运输任务，委托方向中标方按实际未完成运输数量1.0元/日·吨收取滞纳金。如因不可抗力或委托方等原因导致逾期的，经双方协商后可适当减免或免除滞纳金。</w:t>
      </w:r>
    </w:p>
    <w:p w14:paraId="5C83B579">
      <w:pPr>
        <w:widowControl w:val="0"/>
        <w:wordWrap/>
        <w:adjustRightInd/>
        <w:snapToGrid/>
        <w:spacing w:beforeLines="0" w:afterLines="0" w:line="360" w:lineRule="auto"/>
        <w:ind w:firstLine="482" w:firstLineChars="200"/>
        <w:textAlignment w:val="auto"/>
        <w:outlineLvl w:val="1"/>
        <w:rPr>
          <w:rFonts w:hint="eastAsia" w:ascii="宋体" w:hAnsi="宋体" w:eastAsia="宋体" w:cs="宋体"/>
          <w:b/>
          <w:bCs w:val="0"/>
          <w:color w:val="000000"/>
          <w:sz w:val="24"/>
          <w:szCs w:val="24"/>
          <w:highlight w:val="none"/>
          <w:shd w:val="clear" w:color="auto" w:fill="FFFFFF"/>
        </w:rPr>
      </w:pPr>
      <w:bookmarkStart w:id="20" w:name="_Toc19864"/>
      <w:r>
        <w:rPr>
          <w:rFonts w:hint="eastAsia" w:ascii="宋体" w:hAnsi="宋体" w:eastAsia="宋体" w:cs="宋体"/>
          <w:b/>
          <w:bCs w:val="0"/>
          <w:color w:val="000000"/>
          <w:sz w:val="24"/>
          <w:szCs w:val="24"/>
          <w:highlight w:val="none"/>
          <w:shd w:val="clear" w:color="auto" w:fill="FFFFFF"/>
          <w:lang w:eastAsia="zh-CN"/>
        </w:rPr>
        <w:t>四、</w:t>
      </w:r>
      <w:r>
        <w:rPr>
          <w:rFonts w:hint="eastAsia" w:ascii="宋体" w:hAnsi="宋体" w:eastAsia="宋体" w:cs="宋体"/>
          <w:b/>
          <w:bCs w:val="0"/>
          <w:color w:val="000000"/>
          <w:sz w:val="24"/>
          <w:szCs w:val="24"/>
          <w:highlight w:val="none"/>
          <w:shd w:val="clear" w:color="auto" w:fill="FFFFFF"/>
          <w:lang w:val="en-US" w:eastAsia="zh-CN"/>
        </w:rPr>
        <w:t>结算</w:t>
      </w:r>
      <w:r>
        <w:rPr>
          <w:rFonts w:hint="eastAsia" w:ascii="宋体" w:hAnsi="宋体" w:eastAsia="宋体" w:cs="宋体"/>
          <w:b/>
          <w:bCs w:val="0"/>
          <w:color w:val="000000"/>
          <w:sz w:val="24"/>
          <w:szCs w:val="24"/>
          <w:highlight w:val="none"/>
          <w:shd w:val="clear" w:color="auto" w:fill="FFFFFF"/>
        </w:rPr>
        <w:t>方式</w:t>
      </w:r>
      <w:bookmarkEnd w:id="20"/>
    </w:p>
    <w:p w14:paraId="753BEF22">
      <w:pPr>
        <w:adjustRightInd/>
        <w:snapToGrid/>
        <w:spacing w:beforeLines="0" w:afterLines="0" w:line="360" w:lineRule="auto"/>
        <w:ind w:firstLine="480" w:firstLineChars="200"/>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1、</w:t>
      </w:r>
      <w:r>
        <w:rPr>
          <w:rFonts w:hint="eastAsia" w:ascii="宋体" w:hAnsi="宋体" w:eastAsia="宋体" w:cs="宋体"/>
          <w:b w:val="0"/>
          <w:bCs/>
          <w:color w:val="000000"/>
          <w:sz w:val="24"/>
          <w:szCs w:val="24"/>
          <w:highlight w:val="none"/>
          <w:shd w:val="clear" w:color="auto" w:fill="FFFFFF"/>
        </w:rPr>
        <w:t>货物数量运输完毕后双方结算</w:t>
      </w:r>
      <w:r>
        <w:rPr>
          <w:rFonts w:hint="eastAsia" w:ascii="宋体" w:hAnsi="宋体" w:eastAsia="宋体" w:cs="宋体"/>
          <w:b w:val="0"/>
          <w:bCs/>
          <w:color w:val="000000"/>
          <w:sz w:val="24"/>
          <w:szCs w:val="24"/>
          <w:highlight w:val="none"/>
          <w:shd w:val="clear" w:color="auto" w:fill="FFFFFF"/>
          <w:lang w:eastAsia="zh-CN"/>
        </w:rPr>
        <w:t>（如损耗、污染、雨淋、未按要求时间内完成履约等情况的，扣除相应合同金额）；</w:t>
      </w:r>
    </w:p>
    <w:p w14:paraId="27CAA680">
      <w:pPr>
        <w:adjustRightInd/>
        <w:snapToGrid/>
        <w:spacing w:beforeLines="0" w:afterLines="0" w:line="360" w:lineRule="auto"/>
        <w:ind w:firstLine="480" w:firstLineChars="200"/>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2、中标</w:t>
      </w:r>
      <w:r>
        <w:rPr>
          <w:rFonts w:hint="eastAsia" w:ascii="宋体" w:hAnsi="宋体" w:eastAsia="宋体" w:cs="宋体"/>
          <w:b w:val="0"/>
          <w:bCs/>
          <w:color w:val="000000"/>
          <w:sz w:val="24"/>
          <w:szCs w:val="24"/>
          <w:highlight w:val="none"/>
          <w:shd w:val="clear" w:color="auto" w:fill="FFFFFF"/>
        </w:rPr>
        <w:t>方将货物运输至</w:t>
      </w:r>
      <w:r>
        <w:rPr>
          <w:rFonts w:hint="eastAsia" w:ascii="宋体" w:hAnsi="宋体" w:eastAsia="宋体" w:cs="宋体"/>
          <w:b w:val="0"/>
          <w:bCs/>
          <w:color w:val="000000"/>
          <w:sz w:val="24"/>
          <w:szCs w:val="24"/>
          <w:highlight w:val="none"/>
          <w:shd w:val="clear" w:color="auto" w:fill="FFFFFF"/>
          <w:lang w:val="en-US" w:eastAsia="zh-CN"/>
        </w:rPr>
        <w:t>招标方</w:t>
      </w:r>
      <w:r>
        <w:rPr>
          <w:rFonts w:hint="eastAsia" w:ascii="宋体" w:hAnsi="宋体" w:eastAsia="宋体" w:cs="宋体"/>
          <w:b w:val="0"/>
          <w:bCs/>
          <w:color w:val="000000"/>
          <w:sz w:val="24"/>
          <w:szCs w:val="24"/>
          <w:highlight w:val="none"/>
          <w:shd w:val="clear" w:color="auto" w:fill="FFFFFF"/>
        </w:rPr>
        <w:t>指定地点后，经</w:t>
      </w:r>
      <w:r>
        <w:rPr>
          <w:rFonts w:hint="eastAsia" w:ascii="宋体" w:hAnsi="宋体" w:eastAsia="宋体" w:cs="宋体"/>
          <w:b w:val="0"/>
          <w:bCs/>
          <w:color w:val="000000"/>
          <w:sz w:val="24"/>
          <w:szCs w:val="24"/>
          <w:highlight w:val="none"/>
          <w:shd w:val="clear" w:color="auto" w:fill="FFFFFF"/>
          <w:lang w:val="en-US" w:eastAsia="zh-CN"/>
        </w:rPr>
        <w:t>招标</w:t>
      </w:r>
      <w:r>
        <w:rPr>
          <w:rFonts w:hint="eastAsia" w:ascii="宋体" w:hAnsi="宋体" w:eastAsia="宋体" w:cs="宋体"/>
          <w:b w:val="0"/>
          <w:bCs/>
          <w:color w:val="000000"/>
          <w:sz w:val="24"/>
          <w:szCs w:val="24"/>
          <w:highlight w:val="none"/>
          <w:shd w:val="clear" w:color="auto" w:fill="FFFFFF"/>
        </w:rPr>
        <w:t>方验收合格，货物数量运输完毕后双方结算，</w:t>
      </w:r>
      <w:r>
        <w:rPr>
          <w:rFonts w:hint="eastAsia" w:ascii="宋体" w:hAnsi="宋体" w:eastAsia="宋体" w:cs="宋体"/>
          <w:b w:val="0"/>
          <w:bCs/>
          <w:color w:val="000000"/>
          <w:sz w:val="24"/>
          <w:szCs w:val="24"/>
          <w:highlight w:val="none"/>
          <w:shd w:val="clear" w:color="auto" w:fill="FFFFFF"/>
          <w:lang w:val="en-US" w:eastAsia="zh-CN"/>
        </w:rPr>
        <w:t>招标</w:t>
      </w:r>
      <w:r>
        <w:rPr>
          <w:rFonts w:hint="eastAsia" w:ascii="宋体" w:hAnsi="宋体" w:eastAsia="宋体" w:cs="宋体"/>
          <w:b w:val="0"/>
          <w:bCs/>
          <w:color w:val="000000"/>
          <w:sz w:val="24"/>
          <w:szCs w:val="24"/>
          <w:highlight w:val="none"/>
          <w:shd w:val="clear" w:color="auto" w:fill="FFFFFF"/>
        </w:rPr>
        <w:t>方收到运输费用发票后向</w:t>
      </w:r>
      <w:r>
        <w:rPr>
          <w:rFonts w:hint="eastAsia" w:ascii="宋体" w:hAnsi="宋体" w:eastAsia="宋体" w:cs="宋体"/>
          <w:b w:val="0"/>
          <w:bCs/>
          <w:color w:val="000000"/>
          <w:sz w:val="24"/>
          <w:szCs w:val="24"/>
          <w:highlight w:val="none"/>
          <w:shd w:val="clear" w:color="auto" w:fill="FFFFFF"/>
          <w:lang w:val="en-US" w:eastAsia="zh-CN"/>
        </w:rPr>
        <w:t>中标</w:t>
      </w:r>
      <w:r>
        <w:rPr>
          <w:rFonts w:hint="eastAsia" w:ascii="宋体" w:hAnsi="宋体" w:eastAsia="宋体" w:cs="宋体"/>
          <w:b w:val="0"/>
          <w:bCs/>
          <w:color w:val="000000"/>
          <w:sz w:val="24"/>
          <w:szCs w:val="24"/>
          <w:highlight w:val="none"/>
          <w:shd w:val="clear" w:color="auto" w:fill="FFFFFF"/>
        </w:rPr>
        <w:t>方支付运输费用</w:t>
      </w:r>
      <w:r>
        <w:rPr>
          <w:rFonts w:hint="eastAsia" w:ascii="宋体" w:hAnsi="宋体" w:eastAsia="宋体" w:cs="宋体"/>
          <w:b w:val="0"/>
          <w:bCs/>
          <w:color w:val="000000"/>
          <w:sz w:val="24"/>
          <w:szCs w:val="24"/>
          <w:highlight w:val="none"/>
          <w:shd w:val="clear" w:color="auto" w:fill="FFFFFF"/>
          <w:lang w:eastAsia="zh-CN"/>
        </w:rPr>
        <w:t>。</w:t>
      </w:r>
    </w:p>
    <w:p w14:paraId="1FE241CF">
      <w:pPr>
        <w:widowControl w:val="0"/>
        <w:wordWrap/>
        <w:adjustRightInd/>
        <w:snapToGrid/>
        <w:spacing w:beforeLines="0" w:afterLines="0" w:line="360" w:lineRule="auto"/>
        <w:ind w:firstLine="482" w:firstLineChars="200"/>
        <w:textAlignment w:val="auto"/>
        <w:outlineLvl w:val="1"/>
        <w:rPr>
          <w:rFonts w:hint="eastAsia" w:ascii="宋体" w:hAnsi="宋体" w:eastAsia="宋体" w:cs="宋体"/>
          <w:b/>
          <w:bCs w:val="0"/>
          <w:color w:val="000000"/>
          <w:sz w:val="24"/>
          <w:szCs w:val="24"/>
          <w:highlight w:val="none"/>
          <w:shd w:val="clear" w:color="auto" w:fill="FFFFFF"/>
        </w:rPr>
      </w:pPr>
      <w:bookmarkStart w:id="21" w:name="_Toc5959"/>
      <w:r>
        <w:rPr>
          <w:rFonts w:hint="eastAsia" w:ascii="宋体" w:hAnsi="宋体" w:eastAsia="宋体" w:cs="宋体"/>
          <w:b/>
          <w:bCs w:val="0"/>
          <w:color w:val="000000"/>
          <w:sz w:val="24"/>
          <w:szCs w:val="24"/>
          <w:highlight w:val="none"/>
          <w:shd w:val="clear" w:color="auto" w:fill="FFFFFF"/>
          <w:lang w:eastAsia="zh-CN"/>
        </w:rPr>
        <w:t>五、</w:t>
      </w:r>
      <w:r>
        <w:rPr>
          <w:rFonts w:hint="eastAsia" w:ascii="宋体" w:hAnsi="宋体" w:eastAsia="宋体" w:cs="宋体"/>
          <w:b/>
          <w:bCs w:val="0"/>
          <w:color w:val="000000"/>
          <w:sz w:val="24"/>
          <w:szCs w:val="24"/>
          <w:highlight w:val="none"/>
          <w:shd w:val="clear" w:color="auto" w:fill="FFFFFF"/>
        </w:rPr>
        <w:t>履约保证金</w:t>
      </w:r>
      <w:bookmarkEnd w:id="21"/>
    </w:p>
    <w:p w14:paraId="65C82FE9">
      <w:pPr>
        <w:adjustRightInd/>
        <w:snapToGrid/>
        <w:spacing w:beforeLines="0" w:afterLines="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val="0"/>
          <w:bCs/>
          <w:color w:val="000000"/>
          <w:sz w:val="24"/>
          <w:szCs w:val="24"/>
          <w:highlight w:val="none"/>
          <w:shd w:val="clear" w:color="auto" w:fill="FFFFFF"/>
        </w:rPr>
        <w:t>本项目收取履约保证金</w:t>
      </w:r>
      <w:r>
        <w:rPr>
          <w:rFonts w:hint="eastAsia" w:ascii="宋体" w:hAnsi="宋体" w:eastAsia="宋体" w:cs="宋体"/>
          <w:b w:val="0"/>
          <w:bCs/>
          <w:color w:val="000000"/>
          <w:sz w:val="24"/>
          <w:szCs w:val="24"/>
          <w:highlight w:val="none"/>
          <w:shd w:val="clear" w:color="auto" w:fill="FFFFFF"/>
          <w:lang w:eastAsia="zh-CN"/>
        </w:rPr>
        <w:t>，</w:t>
      </w:r>
      <w:r>
        <w:rPr>
          <w:rFonts w:ascii="宋体" w:hAnsi="宋体"/>
          <w:bCs/>
          <w:color w:val="000000"/>
          <w:kern w:val="0"/>
          <w:sz w:val="24"/>
          <w:szCs w:val="24"/>
          <w:highlight w:val="none"/>
        </w:rPr>
        <w:t>合同签订后10日内，中标单位须向</w:t>
      </w:r>
      <w:r>
        <w:rPr>
          <w:rFonts w:hint="eastAsia" w:ascii="宋体" w:hAnsi="宋体"/>
          <w:bCs/>
          <w:color w:val="000000"/>
          <w:kern w:val="0"/>
          <w:sz w:val="24"/>
          <w:szCs w:val="24"/>
          <w:highlight w:val="none"/>
          <w:lang w:eastAsia="zh-CN"/>
        </w:rPr>
        <w:t>招标单位</w:t>
      </w:r>
      <w:r>
        <w:rPr>
          <w:rFonts w:ascii="宋体" w:hAnsi="宋体"/>
          <w:bCs/>
          <w:color w:val="000000"/>
          <w:kern w:val="0"/>
          <w:sz w:val="24"/>
          <w:szCs w:val="24"/>
          <w:highlight w:val="none"/>
        </w:rPr>
        <w:t>缴纳</w:t>
      </w:r>
      <w:r>
        <w:rPr>
          <w:rFonts w:hint="eastAsia" w:ascii="宋体" w:hAnsi="宋体"/>
          <w:bCs/>
          <w:color w:val="000000"/>
          <w:kern w:val="0"/>
          <w:sz w:val="24"/>
          <w:szCs w:val="24"/>
          <w:highlight w:val="none"/>
          <w:lang w:val="en-US" w:eastAsia="zh-CN"/>
        </w:rPr>
        <w:t>预算金额10%</w:t>
      </w:r>
      <w:r>
        <w:rPr>
          <w:rFonts w:ascii="宋体" w:hAnsi="宋体"/>
          <w:bCs/>
          <w:color w:val="000000"/>
          <w:kern w:val="0"/>
          <w:sz w:val="24"/>
          <w:szCs w:val="24"/>
          <w:highlight w:val="none"/>
        </w:rPr>
        <w:t>的履约保证金（</w:t>
      </w:r>
      <w:r>
        <w:rPr>
          <w:rFonts w:hint="eastAsia" w:ascii="宋体" w:hAnsi="宋体"/>
          <w:bCs/>
          <w:color w:val="000000"/>
          <w:kern w:val="0"/>
          <w:sz w:val="24"/>
          <w:szCs w:val="24"/>
          <w:highlight w:val="none"/>
          <w:lang w:eastAsia="zh-CN"/>
        </w:rPr>
        <w:t>允许</w:t>
      </w:r>
      <w:r>
        <w:rPr>
          <w:rFonts w:ascii="宋体" w:hAnsi="宋体"/>
          <w:bCs/>
          <w:color w:val="000000"/>
          <w:kern w:val="0"/>
          <w:sz w:val="24"/>
          <w:szCs w:val="24"/>
          <w:highlight w:val="none"/>
        </w:rPr>
        <w:t>银行保函或保险保函）</w:t>
      </w:r>
      <w:r>
        <w:rPr>
          <w:rFonts w:hint="eastAsia" w:ascii="宋体" w:hAnsi="宋体" w:eastAsia="宋体" w:cs="宋体"/>
          <w:b w:val="0"/>
          <w:bCs/>
          <w:color w:val="000000"/>
          <w:sz w:val="24"/>
          <w:szCs w:val="24"/>
          <w:highlight w:val="none"/>
          <w:shd w:val="clear" w:color="auto" w:fill="FFFFFF"/>
        </w:rPr>
        <w:t>。</w:t>
      </w:r>
    </w:p>
    <w:p w14:paraId="66FF2BC1">
      <w:pPr>
        <w:adjustRightInd/>
        <w:spacing w:beforeLines="0" w:afterLines="0" w:line="360" w:lineRule="auto"/>
        <w:ind w:firstLine="482" w:firstLineChars="200"/>
        <w:outlineLvl w:val="1"/>
        <w:rPr>
          <w:rFonts w:hint="eastAsia" w:ascii="宋体" w:hAnsi="宋体" w:eastAsia="宋体" w:cs="宋体"/>
          <w:b w:val="0"/>
          <w:bCs w:val="0"/>
          <w:color w:val="000000"/>
          <w:sz w:val="24"/>
          <w:szCs w:val="24"/>
          <w:highlight w:val="none"/>
          <w:u w:val="none" w:color="auto"/>
          <w:lang w:val="en-US" w:eastAsia="zh-CN"/>
        </w:rPr>
      </w:pPr>
      <w:bookmarkStart w:id="22" w:name="_Toc14323"/>
      <w:r>
        <w:rPr>
          <w:rFonts w:hint="eastAsia" w:ascii="宋体" w:hAnsi="宋体" w:eastAsia="宋体" w:cs="宋体"/>
          <w:b/>
          <w:sz w:val="24"/>
          <w:szCs w:val="24"/>
          <w:highlight w:val="none"/>
          <w:lang w:eastAsia="zh-CN"/>
        </w:rPr>
        <w:t>六</w:t>
      </w:r>
      <w:r>
        <w:rPr>
          <w:rFonts w:hint="eastAsia" w:ascii="宋体" w:hAnsi="宋体" w:eastAsia="宋体" w:cs="宋体"/>
          <w:b/>
          <w:sz w:val="24"/>
          <w:szCs w:val="24"/>
          <w:highlight w:val="none"/>
        </w:rPr>
        <w:t>、投标报价</w:t>
      </w:r>
      <w:bookmarkEnd w:id="22"/>
    </w:p>
    <w:p w14:paraId="06FF9882">
      <w:pPr>
        <w:adjustRightInd/>
        <w:spacing w:beforeLines="0" w:afterLines="0" w:line="360" w:lineRule="auto"/>
        <w:ind w:firstLine="480" w:firstLineChars="200"/>
        <w:rPr>
          <w:rFonts w:hint="eastAsia" w:ascii="宋体" w:hAnsi="宋体" w:eastAsia="宋体" w:cs="宋体"/>
          <w:b/>
          <w:bCs/>
          <w:color w:val="000000"/>
          <w:sz w:val="24"/>
          <w:szCs w:val="24"/>
          <w:highlight w:val="none"/>
          <w:u w:val="none" w:color="auto"/>
        </w:rPr>
      </w:pPr>
      <w:r>
        <w:rPr>
          <w:rFonts w:hint="eastAsia" w:ascii="宋体" w:hAnsi="宋体" w:eastAsia="宋体" w:cs="宋体"/>
          <w:b w:val="0"/>
          <w:bCs w:val="0"/>
          <w:color w:val="000000"/>
          <w:sz w:val="24"/>
          <w:szCs w:val="24"/>
          <w:highlight w:val="none"/>
          <w:u w:val="none" w:color="auto"/>
          <w:lang w:val="en-US" w:eastAsia="zh-CN"/>
        </w:rPr>
        <w:t>1、本项目报价按综合单价报价，包括不限于投标</w:t>
      </w:r>
      <w:r>
        <w:rPr>
          <w:rFonts w:hint="eastAsia" w:ascii="宋体" w:hAnsi="宋体" w:eastAsia="宋体" w:cs="宋体"/>
          <w:b w:val="0"/>
          <w:bCs w:val="0"/>
          <w:color w:val="000000"/>
          <w:sz w:val="24"/>
          <w:szCs w:val="24"/>
          <w:highlight w:val="none"/>
          <w:u w:val="none" w:color="auto"/>
        </w:rPr>
        <w:t>车辆保险（</w:t>
      </w:r>
      <w:r>
        <w:rPr>
          <w:rFonts w:hint="eastAsia" w:eastAsia="宋体" w:cs="宋体"/>
          <w:b w:val="0"/>
          <w:bCs w:val="0"/>
          <w:color w:val="000000"/>
          <w:sz w:val="24"/>
          <w:szCs w:val="24"/>
          <w:highlight w:val="none"/>
          <w:u w:val="none" w:color="auto"/>
          <w:lang w:eastAsia="zh-CN"/>
        </w:rPr>
        <w:t>包括不限于</w:t>
      </w:r>
      <w:r>
        <w:rPr>
          <w:rFonts w:hint="eastAsia" w:ascii="宋体" w:hAnsi="宋体" w:eastAsia="宋体" w:cs="宋体"/>
          <w:b w:val="0"/>
          <w:bCs w:val="0"/>
          <w:color w:val="000000"/>
          <w:sz w:val="24"/>
          <w:szCs w:val="24"/>
          <w:highlight w:val="none"/>
          <w:u w:val="none" w:color="auto"/>
        </w:rPr>
        <w:t>交强险、车损险、第三者责任险、车上人员乘坐险等附加险种）</w:t>
      </w:r>
      <w:r>
        <w:rPr>
          <w:rFonts w:hint="eastAsia" w:ascii="宋体" w:hAnsi="宋体" w:eastAsia="宋体" w:cs="宋体"/>
          <w:b w:val="0"/>
          <w:bCs w:val="0"/>
          <w:color w:val="000000"/>
          <w:sz w:val="24"/>
          <w:szCs w:val="24"/>
          <w:highlight w:val="none"/>
          <w:u w:val="none" w:color="auto"/>
          <w:lang w:eastAsia="zh-CN"/>
        </w:rPr>
        <w:t>、</w:t>
      </w:r>
      <w:r>
        <w:rPr>
          <w:rFonts w:hint="eastAsia" w:ascii="宋体" w:hAnsi="宋体" w:eastAsia="宋体" w:cs="宋体"/>
          <w:b w:val="0"/>
          <w:bCs w:val="0"/>
          <w:color w:val="000000"/>
          <w:sz w:val="24"/>
          <w:szCs w:val="24"/>
          <w:highlight w:val="none"/>
          <w:u w:val="none" w:color="auto"/>
        </w:rPr>
        <w:t>维修检测、过路停车、</w:t>
      </w:r>
      <w:r>
        <w:rPr>
          <w:rFonts w:hint="eastAsia" w:ascii="宋体" w:hAnsi="宋体" w:eastAsia="宋体" w:cs="宋体"/>
          <w:b w:val="0"/>
          <w:bCs w:val="0"/>
          <w:color w:val="000000"/>
          <w:sz w:val="24"/>
          <w:szCs w:val="24"/>
          <w:highlight w:val="none"/>
          <w:u w:val="none" w:color="auto"/>
          <w:lang w:eastAsia="zh-CN"/>
        </w:rPr>
        <w:t>通行证办理</w:t>
      </w:r>
      <w:r>
        <w:rPr>
          <w:rFonts w:hint="eastAsia" w:ascii="宋体" w:hAnsi="宋体" w:eastAsia="宋体" w:cs="宋体"/>
          <w:b w:val="0"/>
          <w:bCs w:val="0"/>
          <w:color w:val="000000"/>
          <w:sz w:val="24"/>
          <w:szCs w:val="24"/>
          <w:highlight w:val="none"/>
          <w:u w:val="none" w:color="auto"/>
        </w:rPr>
        <w:t>、燃料、交通事故等与车辆本身营运有关的</w:t>
      </w:r>
      <w:r>
        <w:rPr>
          <w:rFonts w:hint="eastAsia" w:eastAsia="宋体" w:cs="宋体"/>
          <w:b w:val="0"/>
          <w:bCs w:val="0"/>
          <w:color w:val="000000"/>
          <w:sz w:val="24"/>
          <w:szCs w:val="24"/>
          <w:highlight w:val="none"/>
          <w:u w:val="none" w:color="auto"/>
          <w:lang w:eastAsia="zh-CN"/>
        </w:rPr>
        <w:t>成本</w:t>
      </w:r>
      <w:r>
        <w:rPr>
          <w:rFonts w:hint="eastAsia" w:ascii="宋体" w:hAnsi="宋体" w:eastAsia="宋体" w:cs="宋体"/>
          <w:b w:val="0"/>
          <w:bCs w:val="0"/>
          <w:color w:val="000000"/>
          <w:sz w:val="24"/>
          <w:szCs w:val="24"/>
          <w:highlight w:val="none"/>
          <w:u w:val="none" w:color="auto"/>
        </w:rPr>
        <w:t>费用</w:t>
      </w:r>
      <w:r>
        <w:rPr>
          <w:rFonts w:hint="eastAsia" w:eastAsia="宋体" w:cs="宋体"/>
          <w:b w:val="0"/>
          <w:bCs w:val="0"/>
          <w:color w:val="000000"/>
          <w:sz w:val="24"/>
          <w:szCs w:val="24"/>
          <w:highlight w:val="none"/>
          <w:u w:val="none" w:color="auto"/>
          <w:lang w:eastAsia="zh-CN"/>
        </w:rPr>
        <w:t>、赔偿，</w:t>
      </w:r>
      <w:r>
        <w:rPr>
          <w:rFonts w:hint="eastAsia" w:ascii="宋体" w:hAnsi="宋体" w:eastAsia="宋体" w:cs="宋体"/>
          <w:b w:val="0"/>
          <w:bCs w:val="0"/>
          <w:color w:val="000000"/>
          <w:sz w:val="24"/>
          <w:szCs w:val="24"/>
          <w:highlight w:val="none"/>
          <w:u w:val="none" w:color="auto"/>
        </w:rPr>
        <w:t>人员工资</w:t>
      </w:r>
      <w:r>
        <w:rPr>
          <w:rFonts w:hint="eastAsia" w:ascii="宋体" w:hAnsi="宋体" w:eastAsia="宋体" w:cs="宋体"/>
          <w:b w:val="0"/>
          <w:bCs w:val="0"/>
          <w:color w:val="000000"/>
          <w:sz w:val="24"/>
          <w:szCs w:val="24"/>
          <w:highlight w:val="none"/>
          <w:u w:val="none" w:color="auto"/>
          <w:lang w:eastAsia="zh-CN"/>
        </w:rPr>
        <w:t>、税金、利润</w:t>
      </w:r>
      <w:r>
        <w:rPr>
          <w:rFonts w:hint="eastAsia" w:ascii="宋体" w:hAnsi="宋体" w:eastAsia="宋体" w:cs="宋体"/>
          <w:b w:val="0"/>
          <w:bCs w:val="0"/>
          <w:color w:val="000000"/>
          <w:sz w:val="24"/>
          <w:szCs w:val="24"/>
          <w:highlight w:val="none"/>
          <w:u w:val="none" w:color="auto"/>
        </w:rPr>
        <w:t>等所有</w:t>
      </w:r>
      <w:r>
        <w:rPr>
          <w:rFonts w:hint="eastAsia" w:ascii="宋体" w:hAnsi="宋体" w:eastAsia="宋体" w:cs="宋体"/>
          <w:b w:val="0"/>
          <w:bCs w:val="0"/>
          <w:color w:val="000000"/>
          <w:sz w:val="24"/>
          <w:szCs w:val="24"/>
          <w:highlight w:val="none"/>
          <w:u w:val="none" w:color="auto"/>
          <w:lang w:eastAsia="zh-CN"/>
        </w:rPr>
        <w:t>与本项目有关的费用</w:t>
      </w:r>
      <w:r>
        <w:rPr>
          <w:rFonts w:hint="eastAsia" w:ascii="宋体" w:hAnsi="宋体" w:eastAsia="宋体" w:cs="宋体"/>
          <w:b w:val="0"/>
          <w:bCs w:val="0"/>
          <w:color w:val="000000"/>
          <w:sz w:val="24"/>
          <w:szCs w:val="24"/>
          <w:highlight w:val="none"/>
          <w:u w:val="none" w:color="auto"/>
        </w:rPr>
        <w:t>。</w:t>
      </w:r>
      <w:r>
        <w:rPr>
          <w:rFonts w:hint="eastAsia" w:ascii="宋体" w:hAnsi="宋体" w:eastAsia="宋体" w:cs="宋体"/>
          <w:b/>
          <w:bCs/>
          <w:sz w:val="24"/>
          <w:szCs w:val="24"/>
          <w:highlight w:val="none"/>
        </w:rPr>
        <w:t>一旦中标，中标人不得以任何理由调整投标报价。</w:t>
      </w:r>
    </w:p>
    <w:p w14:paraId="1F86B8E1">
      <w:pPr>
        <w:adjustRightInd/>
        <w:snapToGrid/>
        <w:spacing w:beforeLines="0" w:afterLines="0" w:line="360" w:lineRule="auto"/>
        <w:ind w:firstLine="241" w:firstLineChars="100"/>
        <w:rPr>
          <w:rFonts w:hint="eastAsia" w:ascii="宋体" w:hAnsi="宋体" w:cs="宋体"/>
          <w:b/>
          <w:bCs/>
          <w:color w:val="auto"/>
          <w:sz w:val="24"/>
          <w:szCs w:val="24"/>
          <w:highlight w:val="none"/>
          <w:lang w:eastAsia="zh-CN"/>
        </w:rPr>
      </w:pPr>
      <w:r>
        <w:rPr>
          <w:rFonts w:hint="eastAsia" w:ascii="宋体" w:hAnsi="宋体" w:eastAsia="宋体" w:cs="宋体"/>
          <w:b/>
          <w:color w:val="000000"/>
          <w:sz w:val="24"/>
          <w:highlight w:val="none"/>
        </w:rPr>
        <w:t>▲</w:t>
      </w:r>
      <w:r>
        <w:rPr>
          <w:rFonts w:hint="eastAsia" w:ascii="宋体" w:hAnsi="宋体" w:eastAsia="宋体" w:cs="宋体"/>
          <w:b/>
          <w:bCs/>
          <w:color w:val="000000"/>
          <w:sz w:val="24"/>
          <w:szCs w:val="24"/>
          <w:highlight w:val="none"/>
          <w:u w:val="none" w:color="auto"/>
          <w:lang w:val="en-US" w:eastAsia="zh-CN"/>
        </w:rPr>
        <w:t>2、</w:t>
      </w:r>
      <w:r>
        <w:rPr>
          <w:rFonts w:hint="eastAsia" w:ascii="宋体" w:hAnsi="宋体" w:eastAsia="宋体" w:cs="宋体"/>
          <w:b/>
          <w:bCs/>
          <w:sz w:val="24"/>
          <w:szCs w:val="24"/>
          <w:highlight w:val="none"/>
        </w:rPr>
        <w:t>本项目</w:t>
      </w:r>
      <w:r>
        <w:rPr>
          <w:rFonts w:hint="eastAsia" w:ascii="宋体" w:hAnsi="宋体" w:cs="宋体"/>
          <w:b/>
          <w:bCs/>
          <w:color w:val="auto"/>
          <w:sz w:val="24"/>
          <w:szCs w:val="24"/>
          <w:highlight w:val="none"/>
          <w:lang w:val="en-US" w:eastAsia="zh-CN"/>
        </w:rPr>
        <w:t>单价最高限价为</w:t>
      </w:r>
      <w:r>
        <w:rPr>
          <w:rFonts w:hint="default" w:ascii="宋体" w:hAnsi="宋体" w:cs="宋体"/>
          <w:b/>
          <w:bCs/>
          <w:color w:val="auto"/>
          <w:sz w:val="24"/>
          <w:szCs w:val="24"/>
          <w:highlight w:val="none"/>
          <w:lang w:eastAsia="zh-CN"/>
          <w:woUserID w:val="1"/>
        </w:rPr>
        <w:t>90</w:t>
      </w:r>
      <w:r>
        <w:rPr>
          <w:rFonts w:hint="eastAsia" w:ascii="宋体" w:hAnsi="宋体" w:cs="宋体"/>
          <w:b/>
          <w:bCs/>
          <w:color w:val="auto"/>
          <w:sz w:val="24"/>
          <w:szCs w:val="24"/>
          <w:highlight w:val="none"/>
          <w:lang w:val="en-US" w:eastAsia="zh-CN"/>
        </w:rPr>
        <w:t>元/吨。超过单价最高限价</w:t>
      </w:r>
      <w:r>
        <w:rPr>
          <w:rFonts w:hint="eastAsia" w:ascii="宋体" w:hAnsi="宋体" w:eastAsia="宋体" w:cs="宋体"/>
          <w:b/>
          <w:bCs/>
          <w:color w:val="auto"/>
          <w:sz w:val="24"/>
          <w:szCs w:val="24"/>
          <w:highlight w:val="none"/>
          <w:lang w:eastAsia="zh-CN"/>
        </w:rPr>
        <w:t>视</w:t>
      </w:r>
      <w:r>
        <w:rPr>
          <w:rFonts w:hint="eastAsia" w:ascii="宋体" w:hAnsi="宋体" w:cs="宋体"/>
          <w:b/>
          <w:bCs/>
          <w:color w:val="auto"/>
          <w:sz w:val="24"/>
          <w:szCs w:val="24"/>
          <w:highlight w:val="none"/>
          <w:lang w:eastAsia="zh-CN"/>
        </w:rPr>
        <w:t>为无效投标。</w:t>
      </w:r>
    </w:p>
    <w:p w14:paraId="5A947CF2">
      <w:pPr>
        <w:adjustRightInd/>
        <w:snapToGrid/>
        <w:spacing w:beforeLines="0" w:afterLines="0" w:line="360" w:lineRule="auto"/>
        <w:ind w:firstLine="482" w:firstLineChars="200"/>
        <w:outlineLvl w:val="1"/>
        <w:rPr>
          <w:rFonts w:hint="eastAsia" w:ascii="宋体" w:hAnsi="宋体" w:eastAsia="宋体" w:cs="宋体"/>
          <w:b/>
          <w:bCs/>
          <w:sz w:val="24"/>
          <w:szCs w:val="24"/>
          <w:highlight w:val="none"/>
        </w:rPr>
      </w:pPr>
      <w:bookmarkStart w:id="23" w:name="_Toc2869"/>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、对</w:t>
      </w:r>
      <w:r>
        <w:rPr>
          <w:rFonts w:hint="eastAsia" w:ascii="宋体" w:hAnsi="宋体" w:eastAsia="宋体" w:cs="宋体"/>
          <w:b/>
          <w:bCs/>
          <w:sz w:val="24"/>
          <w:szCs w:val="24"/>
          <w:highlight w:val="none"/>
          <w:lang w:eastAsia="zh-CN"/>
        </w:rPr>
        <w:t>中标单位</w:t>
      </w:r>
      <w:r>
        <w:rPr>
          <w:rFonts w:hint="eastAsia" w:ascii="宋体" w:hAnsi="宋体" w:eastAsia="宋体" w:cs="宋体"/>
          <w:b/>
          <w:bCs/>
          <w:sz w:val="24"/>
          <w:szCs w:val="24"/>
          <w:highlight w:val="none"/>
        </w:rPr>
        <w:t>的管理要求</w:t>
      </w:r>
      <w:bookmarkEnd w:id="23"/>
    </w:p>
    <w:p w14:paraId="40A7822B">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w:t>
      </w:r>
      <w:r>
        <w:rPr>
          <w:rFonts w:hint="eastAsia" w:ascii="宋体" w:hAnsi="宋体" w:eastAsia="宋体" w:cs="宋体"/>
          <w:b w:val="0"/>
          <w:sz w:val="24"/>
          <w:szCs w:val="24"/>
          <w:highlight w:val="none"/>
          <w:lang w:eastAsia="zh-CN"/>
        </w:rPr>
        <w:t>中标单位</w:t>
      </w:r>
      <w:r>
        <w:rPr>
          <w:rFonts w:hint="eastAsia" w:ascii="宋体" w:hAnsi="宋体" w:eastAsia="宋体" w:cs="宋体"/>
          <w:b w:val="0"/>
          <w:sz w:val="24"/>
          <w:szCs w:val="24"/>
          <w:highlight w:val="none"/>
        </w:rPr>
        <w:t>有以下行为，经调查属实的，</w:t>
      </w:r>
      <w:r>
        <w:rPr>
          <w:rFonts w:hint="eastAsia" w:ascii="宋体" w:hAnsi="宋体" w:eastAsia="宋体" w:cs="宋体"/>
          <w:b w:val="0"/>
          <w:sz w:val="24"/>
          <w:szCs w:val="24"/>
          <w:highlight w:val="none"/>
          <w:lang w:eastAsia="zh-CN"/>
        </w:rPr>
        <w:t>招标单位</w:t>
      </w:r>
      <w:r>
        <w:rPr>
          <w:rFonts w:hint="eastAsia" w:ascii="宋体" w:hAnsi="宋体" w:eastAsia="宋体" w:cs="宋体"/>
          <w:b w:val="0"/>
          <w:sz w:val="24"/>
          <w:szCs w:val="24"/>
          <w:highlight w:val="none"/>
        </w:rPr>
        <w:t>将立即解除合同：</w:t>
      </w:r>
    </w:p>
    <w:p w14:paraId="0E4CF692">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lang w:val="en-US" w:eastAsia="zh-CN"/>
        </w:rPr>
        <w:t>1</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弄虚作假，提供虚假材料取得</w:t>
      </w:r>
      <w:r>
        <w:rPr>
          <w:rFonts w:hint="eastAsia" w:ascii="宋体" w:hAnsi="宋体" w:eastAsia="宋体" w:cs="宋体"/>
          <w:b w:val="0"/>
          <w:sz w:val="24"/>
          <w:szCs w:val="24"/>
          <w:highlight w:val="none"/>
          <w:lang w:eastAsia="zh-CN"/>
        </w:rPr>
        <w:t>中标单位</w:t>
      </w:r>
      <w:r>
        <w:rPr>
          <w:rFonts w:hint="eastAsia" w:ascii="宋体" w:hAnsi="宋体" w:eastAsia="宋体" w:cs="宋体"/>
          <w:b w:val="0"/>
          <w:sz w:val="24"/>
          <w:szCs w:val="24"/>
          <w:highlight w:val="none"/>
        </w:rPr>
        <w:t>资格的；</w:t>
      </w:r>
    </w:p>
    <w:p w14:paraId="6A66AC9A">
      <w:pPr>
        <w:tabs>
          <w:tab w:val="left" w:pos="6392"/>
        </w:tabs>
        <w:adjustRightInd/>
        <w:snapToGrid/>
        <w:spacing w:beforeLines="0" w:afterLines="0" w:line="360" w:lineRule="auto"/>
        <w:ind w:firstLine="480" w:firstLineChars="200"/>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lang w:val="en-US" w:eastAsia="zh-CN"/>
        </w:rPr>
        <w:t>2</w:t>
      </w:r>
      <w:r>
        <w:rPr>
          <w:rFonts w:hint="eastAsia" w:ascii="宋体" w:hAnsi="宋体" w:eastAsia="宋体" w:cs="宋体"/>
          <w:b w:val="0"/>
          <w:sz w:val="24"/>
          <w:szCs w:val="24"/>
          <w:highlight w:val="none"/>
          <w:lang w:eastAsia="zh-CN"/>
        </w:rPr>
        <w:t>）中标单位</w:t>
      </w:r>
      <w:r>
        <w:rPr>
          <w:rFonts w:hint="eastAsia" w:ascii="宋体" w:hAnsi="宋体" w:eastAsia="宋体" w:cs="宋体"/>
          <w:b w:val="0"/>
          <w:sz w:val="24"/>
          <w:szCs w:val="24"/>
          <w:highlight w:val="none"/>
        </w:rPr>
        <w:t>有转包、分包行为的；</w:t>
      </w:r>
      <w:r>
        <w:rPr>
          <w:rFonts w:hint="eastAsia" w:ascii="宋体" w:hAnsi="宋体" w:cs="宋体"/>
          <w:b w:val="0"/>
          <w:sz w:val="24"/>
          <w:szCs w:val="24"/>
          <w:highlight w:val="none"/>
          <w:lang w:eastAsia="zh-CN"/>
        </w:rPr>
        <w:tab/>
      </w:r>
    </w:p>
    <w:p w14:paraId="0AEAB85A">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（3）</w:t>
      </w:r>
      <w:r>
        <w:rPr>
          <w:rFonts w:hint="eastAsia" w:ascii="宋体" w:hAnsi="宋体" w:eastAsia="宋体" w:cs="宋体"/>
          <w:b w:val="0"/>
          <w:sz w:val="24"/>
          <w:szCs w:val="24"/>
          <w:highlight w:val="none"/>
        </w:rPr>
        <w:t>经营情况发生重大变更，已经不具备承接本项目能力的；</w:t>
      </w:r>
    </w:p>
    <w:p w14:paraId="0D6FD394">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无正当理由拒绝履行合同；</w:t>
      </w:r>
    </w:p>
    <w:p w14:paraId="7E642CF1">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出现三次及以上</w:t>
      </w:r>
      <w:r>
        <w:rPr>
          <w:rFonts w:hint="eastAsia" w:ascii="宋体" w:hAnsi="宋体" w:eastAsia="宋体" w:cs="宋体"/>
          <w:b w:val="0"/>
          <w:sz w:val="24"/>
          <w:szCs w:val="24"/>
          <w:highlight w:val="none"/>
          <w:lang w:val="en-US" w:eastAsia="zh-CN"/>
        </w:rPr>
        <w:t>运输</w:t>
      </w:r>
      <w:r>
        <w:rPr>
          <w:rFonts w:hint="eastAsia" w:ascii="宋体" w:hAnsi="宋体" w:eastAsia="宋体" w:cs="宋体"/>
          <w:b w:val="0"/>
          <w:sz w:val="24"/>
          <w:szCs w:val="24"/>
          <w:highlight w:val="none"/>
        </w:rPr>
        <w:t>不及时的；</w:t>
      </w:r>
    </w:p>
    <w:p w14:paraId="28409815">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（6）</w:t>
      </w:r>
      <w:r>
        <w:rPr>
          <w:rFonts w:hint="eastAsia" w:ascii="宋体" w:hAnsi="宋体" w:eastAsia="宋体" w:cs="宋体"/>
          <w:b w:val="0"/>
          <w:sz w:val="24"/>
          <w:szCs w:val="24"/>
          <w:highlight w:val="none"/>
        </w:rPr>
        <w:t>有其它违法违纪行为的。</w:t>
      </w:r>
    </w:p>
    <w:p w14:paraId="57DBFE8D">
      <w:pPr>
        <w:adjustRightInd/>
        <w:snapToGrid/>
        <w:spacing w:beforeLines="0" w:afterLines="0"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2、按合同约定</w:t>
      </w:r>
      <w:r>
        <w:rPr>
          <w:rFonts w:hint="eastAsia" w:ascii="宋体" w:hAnsi="宋体" w:eastAsia="宋体" w:cs="宋体"/>
          <w:b w:val="0"/>
          <w:sz w:val="24"/>
          <w:szCs w:val="24"/>
          <w:highlight w:val="none"/>
          <w:lang w:eastAsia="zh-CN"/>
        </w:rPr>
        <w:t>运输标的</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eastAsia="zh-CN"/>
        </w:rPr>
        <w:t>因中标单位原因导致解除合同的，中标单位应</w:t>
      </w:r>
      <w:r>
        <w:rPr>
          <w:rFonts w:hint="eastAsia" w:ascii="宋体" w:hAnsi="宋体" w:eastAsia="宋体" w:cs="宋体"/>
          <w:b w:val="0"/>
          <w:sz w:val="24"/>
          <w:szCs w:val="24"/>
          <w:highlight w:val="none"/>
        </w:rPr>
        <w:t>承担由此造成的经济损失，履约保证金不</w:t>
      </w:r>
      <w:r>
        <w:rPr>
          <w:rFonts w:hint="eastAsia" w:ascii="宋体" w:hAnsi="宋体" w:eastAsia="宋体" w:cs="宋体"/>
          <w:b w:val="0"/>
          <w:sz w:val="24"/>
          <w:szCs w:val="24"/>
          <w:highlight w:val="none"/>
          <w:lang w:eastAsia="zh-CN"/>
        </w:rPr>
        <w:t>予</w:t>
      </w:r>
      <w:r>
        <w:rPr>
          <w:rFonts w:hint="eastAsia" w:ascii="宋体" w:hAnsi="宋体" w:eastAsia="宋体" w:cs="宋体"/>
          <w:b w:val="0"/>
          <w:sz w:val="24"/>
          <w:szCs w:val="24"/>
          <w:highlight w:val="none"/>
        </w:rPr>
        <w:t>退还。</w:t>
      </w:r>
    </w:p>
    <w:p w14:paraId="13F608A1">
      <w:pPr>
        <w:keepNext w:val="0"/>
        <w:keepLines w:val="0"/>
        <w:widowControl w:val="0"/>
        <w:suppressLineNumbers w:val="0"/>
        <w:snapToGrid w:val="0"/>
        <w:spacing w:before="0" w:beforeLines="0" w:beforeAutospacing="0" w:after="0" w:afterLines="0" w:afterAutospacing="0" w:line="360" w:lineRule="auto"/>
        <w:ind w:left="0" w:right="0" w:firstLine="480" w:firstLineChars="200"/>
        <w:jc w:val="both"/>
        <w:rPr>
          <w:rFonts w:hint="eastAsia" w:ascii="宋体" w:hAnsi="宋体" w:eastAsia="宋体" w:cs="宋体"/>
          <w:b w:val="0"/>
          <w:color w:val="auto"/>
          <w:kern w:val="2"/>
          <w:sz w:val="24"/>
          <w:szCs w:val="24"/>
          <w:highlight w:val="none"/>
          <w:woUserID w:val="1"/>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w:t>
      </w:r>
      <w:r>
        <w:rPr>
          <w:rFonts w:hint="eastAsia" w:ascii="宋体" w:hAnsi="宋体" w:eastAsia="宋体" w:cs="宋体"/>
          <w:b w:val="0"/>
          <w:color w:val="auto"/>
          <w:kern w:val="2"/>
          <w:sz w:val="24"/>
          <w:szCs w:val="24"/>
          <w:highlight w:val="none"/>
          <w:lang w:val="en-US" w:eastAsia="zh-CN" w:bidi="ar"/>
          <w:woUserID w:val="1"/>
        </w:rPr>
        <w:t>招标单位按要求对运输到目的地的</w:t>
      </w:r>
      <w:r>
        <w:rPr>
          <w:rFonts w:hint="eastAsia" w:ascii="宋体" w:hAnsi="宋体" w:eastAsia="宋体" w:cs="宋体"/>
          <w:color w:val="auto"/>
          <w:kern w:val="2"/>
          <w:sz w:val="24"/>
          <w:szCs w:val="24"/>
          <w:highlight w:val="none"/>
          <w:lang w:val="en-US" w:eastAsia="zh-CN" w:bidi="ar"/>
          <w:woUserID w:val="1"/>
        </w:rPr>
        <w:t>粮食</w:t>
      </w:r>
      <w:r>
        <w:rPr>
          <w:rFonts w:hint="eastAsia" w:ascii="宋体" w:hAnsi="宋体" w:eastAsia="宋体" w:cs="宋体"/>
          <w:b w:val="0"/>
          <w:color w:val="auto"/>
          <w:kern w:val="2"/>
          <w:sz w:val="24"/>
          <w:szCs w:val="24"/>
          <w:highlight w:val="none"/>
          <w:lang w:val="en-US" w:eastAsia="zh-CN" w:bidi="ar"/>
          <w:woUserID w:val="1"/>
        </w:rPr>
        <w:t>进行严格验收，对因运输</w:t>
      </w:r>
      <w:r>
        <w:rPr>
          <w:rFonts w:hint="eastAsia" w:ascii="宋体" w:hAnsi="宋体" w:eastAsia="宋体" w:cs="宋体"/>
          <w:b w:val="0"/>
          <w:color w:val="auto"/>
          <w:kern w:val="0"/>
          <w:sz w:val="24"/>
          <w:szCs w:val="24"/>
          <w:highlight w:val="none"/>
          <w:lang w:val="en-US" w:eastAsia="zh-CN" w:bidi="ar"/>
          <w:woUserID w:val="1"/>
        </w:rPr>
        <w:t>损耗（超过0.1%的部分）、</w:t>
      </w:r>
      <w:r>
        <w:rPr>
          <w:rFonts w:hint="eastAsia" w:ascii="宋体" w:hAnsi="宋体" w:eastAsia="宋体" w:cs="宋体"/>
          <w:b w:val="0"/>
          <w:color w:val="auto"/>
          <w:kern w:val="2"/>
          <w:sz w:val="24"/>
          <w:szCs w:val="24"/>
          <w:highlight w:val="none"/>
          <w:shd w:val="clear" w:fill="FFFFFF"/>
          <w:lang w:val="en-US" w:eastAsia="zh-CN" w:bidi="ar"/>
          <w:woUserID w:val="1"/>
        </w:rPr>
        <w:t>污染、雨淋等原因造成验收不合格的经济损失，招标单位</w:t>
      </w:r>
      <w:r>
        <w:rPr>
          <w:rFonts w:hint="eastAsia" w:ascii="宋体" w:hAnsi="宋体" w:cs="宋体"/>
          <w:b w:val="0"/>
          <w:color w:val="auto"/>
          <w:kern w:val="2"/>
          <w:sz w:val="24"/>
          <w:szCs w:val="24"/>
          <w:highlight w:val="none"/>
          <w:shd w:val="clear" w:fill="FFFFFF"/>
          <w:lang w:val="en-US" w:eastAsia="zh-CN" w:bidi="ar"/>
          <w:woUserID w:val="1"/>
        </w:rPr>
        <w:t>将</w:t>
      </w:r>
      <w:r>
        <w:rPr>
          <w:rFonts w:hint="eastAsia" w:ascii="宋体" w:hAnsi="宋体" w:eastAsia="宋体" w:cs="宋体"/>
          <w:b w:val="0"/>
          <w:color w:val="auto"/>
          <w:kern w:val="2"/>
          <w:sz w:val="24"/>
          <w:szCs w:val="24"/>
          <w:highlight w:val="none"/>
          <w:shd w:val="clear" w:fill="FFFFFF"/>
          <w:lang w:val="en-US" w:eastAsia="zh-CN" w:bidi="ar"/>
          <w:woUserID w:val="1"/>
        </w:rPr>
        <w:t>追究责任并有权要求中标供应商</w:t>
      </w:r>
      <w:r>
        <w:rPr>
          <w:rFonts w:hint="eastAsia" w:ascii="宋体" w:hAnsi="宋体" w:cs="宋体"/>
          <w:b w:val="0"/>
          <w:color w:val="auto"/>
          <w:kern w:val="2"/>
          <w:sz w:val="24"/>
          <w:szCs w:val="24"/>
          <w:highlight w:val="none"/>
          <w:shd w:val="clear" w:fill="FFFFFF"/>
          <w:lang w:val="en-US" w:eastAsia="zh-CN" w:bidi="ar"/>
          <w:woUserID w:val="1"/>
        </w:rPr>
        <w:t>按实际损耗</w:t>
      </w:r>
      <w:r>
        <w:rPr>
          <w:rFonts w:hint="eastAsia" w:ascii="宋体" w:hAnsi="宋体" w:eastAsia="宋体" w:cs="宋体"/>
          <w:b w:val="0"/>
          <w:color w:val="auto"/>
          <w:kern w:val="2"/>
          <w:sz w:val="24"/>
          <w:szCs w:val="24"/>
          <w:highlight w:val="none"/>
          <w:shd w:val="clear" w:fill="FFFFFF"/>
          <w:lang w:val="en-US" w:eastAsia="zh-CN" w:bidi="ar"/>
          <w:woUserID w:val="1"/>
        </w:rPr>
        <w:t>进行赔偿</w:t>
      </w:r>
      <w:r>
        <w:rPr>
          <w:rFonts w:hint="eastAsia" w:ascii="宋体" w:hAnsi="宋体" w:cs="宋体"/>
          <w:b w:val="0"/>
          <w:color w:val="auto"/>
          <w:kern w:val="2"/>
          <w:sz w:val="24"/>
          <w:szCs w:val="24"/>
          <w:highlight w:val="none"/>
          <w:shd w:val="clear" w:fill="FFFFFF"/>
          <w:lang w:val="en-US" w:eastAsia="zh-CN" w:bidi="ar"/>
          <w:woUserID w:val="1"/>
        </w:rPr>
        <w:t>，赔偿标准以</w:t>
      </w:r>
      <w:r>
        <w:rPr>
          <w:rFonts w:hint="default" w:ascii="宋体" w:hAnsi="宋体" w:eastAsia="宋体" w:cs="宋体"/>
          <w:b w:val="0"/>
          <w:color w:val="auto"/>
          <w:kern w:val="2"/>
          <w:sz w:val="24"/>
          <w:szCs w:val="24"/>
          <w:highlight w:val="none"/>
          <w:shd w:val="clear" w:fill="FFFFFF"/>
          <w:lang w:eastAsia="zh-CN" w:bidi="ar"/>
          <w:woUserID w:val="1"/>
        </w:rPr>
        <w:t>稻谷收购成本价（</w:t>
      </w:r>
      <w:r>
        <w:rPr>
          <w:rFonts w:hint="eastAsia" w:ascii="宋体" w:hAnsi="宋体" w:eastAsia="宋体" w:cs="宋体"/>
          <w:b w:val="0"/>
          <w:color w:val="auto"/>
          <w:kern w:val="2"/>
          <w:sz w:val="24"/>
          <w:szCs w:val="24"/>
          <w:highlight w:val="none"/>
          <w:shd w:val="clear" w:fill="FFFFFF"/>
          <w:lang w:val="en-US" w:eastAsia="zh-CN" w:bidi="ar"/>
          <w:woUserID w:val="1"/>
        </w:rPr>
        <w:t>2780元/吨</w:t>
      </w:r>
      <w:r>
        <w:rPr>
          <w:rFonts w:hint="default" w:ascii="宋体" w:hAnsi="宋体" w:eastAsia="宋体" w:cs="宋体"/>
          <w:b w:val="0"/>
          <w:color w:val="auto"/>
          <w:kern w:val="2"/>
          <w:sz w:val="24"/>
          <w:szCs w:val="24"/>
          <w:highlight w:val="none"/>
          <w:shd w:val="clear" w:fill="FFFFFF"/>
          <w:lang w:eastAsia="zh-CN" w:bidi="ar"/>
          <w:woUserID w:val="1"/>
        </w:rPr>
        <w:t>）</w:t>
      </w:r>
      <w:r>
        <w:rPr>
          <w:rFonts w:hint="eastAsia" w:ascii="宋体" w:hAnsi="宋体" w:cs="宋体"/>
          <w:b w:val="0"/>
          <w:color w:val="auto"/>
          <w:kern w:val="2"/>
          <w:sz w:val="24"/>
          <w:szCs w:val="24"/>
          <w:highlight w:val="none"/>
          <w:shd w:val="clear" w:fill="FFFFFF"/>
          <w:lang w:eastAsia="zh-CN" w:bidi="ar"/>
          <w:woUserID w:val="1"/>
        </w:rPr>
        <w:t>为准</w:t>
      </w:r>
      <w:r>
        <w:rPr>
          <w:rFonts w:hint="eastAsia" w:ascii="宋体" w:hAnsi="宋体" w:cs="宋体"/>
          <w:b w:val="0"/>
          <w:color w:val="auto"/>
          <w:kern w:val="2"/>
          <w:sz w:val="24"/>
          <w:szCs w:val="24"/>
          <w:highlight w:val="none"/>
          <w:shd w:val="clear" w:fill="FFFFFF"/>
          <w:lang w:val="en-US" w:eastAsia="zh-CN" w:bidi="ar"/>
          <w:woUserID w:val="1"/>
        </w:rPr>
        <w:t>。</w:t>
      </w:r>
    </w:p>
    <w:p w14:paraId="223B3298">
      <w:pPr>
        <w:adjustRightInd/>
        <w:snapToGrid/>
        <w:spacing w:beforeLines="0" w:afterLines="0" w:line="360" w:lineRule="auto"/>
        <w:ind w:firstLine="480" w:firstLineChars="200"/>
        <w:rPr>
          <w:rFonts w:hint="eastAsia" w:ascii="宋体" w:hAnsi="宋体" w:eastAsia="宋体" w:cs="宋体"/>
          <w:b w:val="0"/>
          <w:color w:val="0000FF"/>
          <w:sz w:val="24"/>
          <w:szCs w:val="24"/>
          <w:highlight w:val="none"/>
        </w:rPr>
      </w:pPr>
    </w:p>
    <w:p w14:paraId="28812FD8">
      <w:pPr>
        <w:adjustRightInd/>
        <w:spacing w:beforeLines="0" w:afterLines="0" w:line="360" w:lineRule="auto"/>
        <w:ind w:firstLine="420" w:firstLineChars="200"/>
        <w:rPr>
          <w:rFonts w:hint="eastAsia" w:ascii="宋体" w:hAnsi="宋体" w:cs="宋体"/>
          <w:highlight w:val="none"/>
        </w:rPr>
      </w:pPr>
      <w:bookmarkStart w:id="24" w:name="_Toc32011"/>
    </w:p>
    <w:p w14:paraId="7C429D05">
      <w:pPr>
        <w:adjustRightInd/>
        <w:spacing w:beforeLines="0" w:afterLines="0" w:line="360" w:lineRule="auto"/>
        <w:ind w:firstLine="482" w:firstLineChars="200"/>
        <w:rPr>
          <w:rFonts w:hint="eastAsia" w:ascii="宋体" w:hAnsi="宋体" w:cs="宋体"/>
          <w:b/>
          <w:bCs/>
          <w:sz w:val="24"/>
          <w:highlight w:val="none"/>
        </w:rPr>
      </w:pPr>
    </w:p>
    <w:p w14:paraId="454D8200">
      <w:pPr>
        <w:pStyle w:val="2"/>
        <w:spacing w:beforeLines="0" w:afterLines="0"/>
        <w:ind w:left="0" w:firstLine="643" w:firstLineChars="200"/>
        <w:rPr>
          <w:rFonts w:hint="eastAsia" w:eastAsia="仿宋_GB2312"/>
          <w:highlight w:val="none"/>
          <w:lang w:eastAsia="zh-CN"/>
        </w:rPr>
      </w:pPr>
    </w:p>
    <w:p w14:paraId="11CA19D5">
      <w:pPr>
        <w:adjustRightInd/>
        <w:spacing w:beforeLines="0" w:afterLines="0" w:line="360" w:lineRule="auto"/>
        <w:ind w:firstLine="420" w:firstLineChars="200"/>
        <w:rPr>
          <w:rFonts w:hint="eastAsia" w:eastAsia="仿宋_GB2312"/>
          <w:highlight w:val="none"/>
          <w:lang w:eastAsia="zh-CN"/>
        </w:rPr>
      </w:pPr>
    </w:p>
    <w:p w14:paraId="4CDB6A24">
      <w:pPr>
        <w:pStyle w:val="2"/>
        <w:rPr>
          <w:rFonts w:hint="eastAsia" w:eastAsia="仿宋_GB2312"/>
          <w:highlight w:val="none"/>
          <w:lang w:eastAsia="zh-CN"/>
        </w:rPr>
      </w:pPr>
    </w:p>
    <w:p w14:paraId="198E8FA9">
      <w:pPr>
        <w:rPr>
          <w:rFonts w:hint="eastAsia"/>
          <w:highlight w:val="none"/>
          <w:lang w:eastAsia="zh-CN"/>
        </w:rPr>
      </w:pPr>
    </w:p>
    <w:p w14:paraId="74B9A16D">
      <w:pPr>
        <w:pStyle w:val="2"/>
        <w:spacing w:beforeLines="0" w:afterLines="0"/>
        <w:ind w:left="0" w:firstLine="643" w:firstLineChars="200"/>
        <w:rPr>
          <w:rFonts w:hint="eastAsia" w:eastAsia="仿宋_GB2312"/>
          <w:highlight w:val="none"/>
          <w:lang w:eastAsia="zh-CN"/>
        </w:rPr>
      </w:pPr>
    </w:p>
    <w:p w14:paraId="09947181">
      <w:pPr>
        <w:adjustRightInd/>
        <w:spacing w:beforeLines="0" w:afterLines="0" w:line="360" w:lineRule="auto"/>
        <w:ind w:firstLine="420" w:firstLineChars="200"/>
        <w:rPr>
          <w:rFonts w:hint="eastAsia" w:eastAsia="仿宋_GB2312"/>
          <w:highlight w:val="none"/>
          <w:lang w:eastAsia="zh-CN"/>
        </w:rPr>
      </w:pPr>
    </w:p>
    <w:p w14:paraId="265DDC75">
      <w:pPr>
        <w:pStyle w:val="2"/>
        <w:spacing w:beforeLines="0" w:afterLines="0"/>
        <w:ind w:left="0" w:firstLine="643" w:firstLineChars="200"/>
        <w:rPr>
          <w:rFonts w:hint="eastAsia" w:eastAsia="仿宋_GB2312"/>
          <w:highlight w:val="none"/>
          <w:lang w:eastAsia="zh-CN"/>
        </w:rPr>
      </w:pPr>
    </w:p>
    <w:p w14:paraId="3A9646B0">
      <w:pPr>
        <w:adjustRightInd/>
        <w:spacing w:beforeLines="0" w:afterLines="0" w:line="360" w:lineRule="auto"/>
        <w:ind w:firstLine="420" w:firstLineChars="200"/>
        <w:rPr>
          <w:rFonts w:hint="eastAsia" w:eastAsia="仿宋_GB2312"/>
          <w:highlight w:val="none"/>
          <w:lang w:eastAsia="zh-CN"/>
        </w:rPr>
      </w:pPr>
    </w:p>
    <w:p w14:paraId="3E35C0B8">
      <w:pPr>
        <w:adjustRightInd/>
        <w:spacing w:beforeLines="0" w:afterLines="0" w:line="360" w:lineRule="auto"/>
        <w:ind w:firstLine="482" w:firstLineChars="200"/>
        <w:rPr>
          <w:rFonts w:hint="eastAsia" w:ascii="宋体" w:hAnsi="宋体" w:cs="宋体"/>
          <w:b/>
          <w:bCs/>
          <w:sz w:val="24"/>
          <w:highlight w:val="none"/>
        </w:rPr>
      </w:pPr>
    </w:p>
    <w:bookmarkEnd w:id="11"/>
    <w:bookmarkEnd w:id="12"/>
    <w:bookmarkEnd w:id="24"/>
    <w:p w14:paraId="2E3143D7">
      <w:pPr>
        <w:adjustRightInd/>
        <w:spacing w:beforeLines="0" w:afterLines="0" w:line="360" w:lineRule="auto"/>
        <w:ind w:firstLine="0" w:firstLineChars="0"/>
        <w:jc w:val="center"/>
        <w:rPr>
          <w:rFonts w:ascii="宋体" w:hAnsi="宋体" w:cs="宋体"/>
          <w:b/>
          <w:sz w:val="36"/>
          <w:szCs w:val="36"/>
          <w:highlight w:val="none"/>
        </w:rPr>
      </w:pPr>
      <w:bookmarkStart w:id="25" w:name="第四部分"/>
      <w:r>
        <w:rPr>
          <w:rFonts w:hint="eastAsia" w:ascii="宋体" w:hAnsi="宋体" w:cs="宋体"/>
          <w:b/>
          <w:sz w:val="36"/>
          <w:szCs w:val="36"/>
          <w:highlight w:val="none"/>
        </w:rPr>
        <w:t xml:space="preserve">第四部分   </w:t>
      </w:r>
      <w:bookmarkStart w:id="26" w:name="_Toc184308050"/>
      <w:bookmarkEnd w:id="26"/>
      <w:bookmarkStart w:id="27" w:name="_Toc184313242"/>
      <w:bookmarkEnd w:id="27"/>
      <w:bookmarkStart w:id="28" w:name="_Toc184310324"/>
      <w:bookmarkEnd w:id="28"/>
      <w:bookmarkStart w:id="29" w:name="_Toc184314449"/>
      <w:bookmarkEnd w:id="29"/>
      <w:bookmarkStart w:id="30" w:name="_Toc184310300"/>
      <w:bookmarkEnd w:id="30"/>
      <w:bookmarkStart w:id="31" w:name="_Toc184310326"/>
      <w:bookmarkEnd w:id="31"/>
      <w:bookmarkStart w:id="32" w:name="_Toc184310309"/>
      <w:bookmarkEnd w:id="32"/>
      <w:bookmarkStart w:id="33" w:name="_Toc184313254"/>
      <w:bookmarkEnd w:id="33"/>
      <w:bookmarkStart w:id="34" w:name="_Toc184308098"/>
      <w:bookmarkEnd w:id="34"/>
      <w:bookmarkStart w:id="35" w:name="_Toc184314481"/>
      <w:bookmarkEnd w:id="35"/>
      <w:bookmarkStart w:id="36" w:name="_Toc184313246"/>
      <w:bookmarkEnd w:id="36"/>
      <w:bookmarkStart w:id="37" w:name="_Toc184312068"/>
      <w:bookmarkEnd w:id="37"/>
      <w:bookmarkStart w:id="38" w:name="_Toc184313278"/>
      <w:bookmarkEnd w:id="38"/>
      <w:bookmarkStart w:id="39" w:name="_Toc184310317"/>
      <w:bookmarkEnd w:id="39"/>
      <w:bookmarkStart w:id="40" w:name="_Toc184313273"/>
      <w:bookmarkEnd w:id="40"/>
      <w:bookmarkStart w:id="41" w:name="_Toc184314482"/>
      <w:bookmarkEnd w:id="41"/>
      <w:bookmarkStart w:id="42" w:name="_Toc184312126"/>
      <w:bookmarkEnd w:id="42"/>
      <w:bookmarkStart w:id="43" w:name="_Toc184308104"/>
      <w:bookmarkEnd w:id="43"/>
      <w:bookmarkStart w:id="44" w:name="_Toc184312099"/>
      <w:bookmarkEnd w:id="44"/>
      <w:bookmarkStart w:id="45" w:name="_Toc184313272"/>
      <w:bookmarkEnd w:id="45"/>
      <w:bookmarkStart w:id="46" w:name="_Toc184308082"/>
      <w:bookmarkEnd w:id="46"/>
      <w:bookmarkStart w:id="47" w:name="_Toc184308056"/>
      <w:bookmarkEnd w:id="47"/>
      <w:bookmarkStart w:id="48" w:name="_Toc184310322"/>
      <w:bookmarkEnd w:id="48"/>
      <w:bookmarkStart w:id="49" w:name="_Toc184310323"/>
      <w:bookmarkEnd w:id="49"/>
      <w:bookmarkStart w:id="50" w:name="_Toc184310336"/>
      <w:bookmarkEnd w:id="50"/>
      <w:bookmarkStart w:id="51" w:name="_Toc184313279"/>
      <w:bookmarkEnd w:id="51"/>
      <w:bookmarkStart w:id="52" w:name="_Toc184312077"/>
      <w:bookmarkEnd w:id="52"/>
      <w:bookmarkStart w:id="53" w:name="_Toc184313297"/>
      <w:bookmarkEnd w:id="53"/>
      <w:bookmarkStart w:id="54" w:name="_Toc184308055"/>
      <w:bookmarkEnd w:id="54"/>
      <w:bookmarkStart w:id="55" w:name="_Toc184310273"/>
      <w:bookmarkEnd w:id="55"/>
      <w:bookmarkStart w:id="56" w:name="_Toc184310338"/>
      <w:bookmarkEnd w:id="56"/>
      <w:bookmarkStart w:id="57" w:name="_Toc184312137"/>
      <w:bookmarkEnd w:id="57"/>
      <w:bookmarkStart w:id="58" w:name="_Toc184308063"/>
      <w:bookmarkEnd w:id="58"/>
      <w:bookmarkStart w:id="59" w:name="_Toc184310288"/>
      <w:bookmarkEnd w:id="59"/>
      <w:bookmarkStart w:id="60" w:name="_Toc184313287"/>
      <w:bookmarkEnd w:id="60"/>
      <w:bookmarkStart w:id="61" w:name="_Toc184314472"/>
      <w:bookmarkEnd w:id="61"/>
      <w:bookmarkStart w:id="62" w:name="_Toc184314413"/>
      <w:bookmarkEnd w:id="62"/>
      <w:bookmarkStart w:id="63" w:name="_Toc184312103"/>
      <w:bookmarkEnd w:id="63"/>
      <w:bookmarkStart w:id="64" w:name="_Toc184308093"/>
      <w:bookmarkEnd w:id="64"/>
      <w:bookmarkStart w:id="65" w:name="_Toc184314454"/>
      <w:bookmarkEnd w:id="65"/>
      <w:bookmarkStart w:id="66" w:name="_Toc184312082"/>
      <w:bookmarkEnd w:id="66"/>
      <w:bookmarkStart w:id="67" w:name="_Toc184308066"/>
      <w:bookmarkEnd w:id="67"/>
      <w:bookmarkStart w:id="68" w:name="_Toc184312121"/>
      <w:bookmarkEnd w:id="68"/>
      <w:bookmarkStart w:id="69" w:name="_Toc184313282"/>
      <w:bookmarkEnd w:id="69"/>
      <w:bookmarkStart w:id="70" w:name="_Toc184310315"/>
      <w:bookmarkEnd w:id="70"/>
      <w:bookmarkStart w:id="71" w:name="_Toc184312119"/>
      <w:bookmarkEnd w:id="71"/>
      <w:bookmarkStart w:id="72" w:name="_Toc184308091"/>
      <w:bookmarkEnd w:id="72"/>
      <w:bookmarkStart w:id="73" w:name="_Toc184312107"/>
      <w:bookmarkEnd w:id="73"/>
      <w:bookmarkStart w:id="74" w:name="_Toc184310284"/>
      <w:bookmarkEnd w:id="74"/>
      <w:bookmarkStart w:id="75" w:name="_Toc184313292"/>
      <w:bookmarkEnd w:id="75"/>
      <w:bookmarkStart w:id="76" w:name="_Toc184314433"/>
      <w:bookmarkEnd w:id="76"/>
      <w:bookmarkStart w:id="77" w:name="_Toc184314438"/>
      <w:bookmarkEnd w:id="77"/>
      <w:bookmarkStart w:id="78" w:name="_Toc184312123"/>
      <w:bookmarkEnd w:id="78"/>
      <w:bookmarkStart w:id="79" w:name="_Toc184308090"/>
      <w:bookmarkEnd w:id="79"/>
      <w:bookmarkStart w:id="80" w:name="_Toc184308046"/>
      <w:bookmarkEnd w:id="80"/>
      <w:bookmarkStart w:id="81" w:name="_Toc184314461"/>
      <w:bookmarkEnd w:id="81"/>
      <w:bookmarkStart w:id="82" w:name="_Toc184308106"/>
      <w:bookmarkEnd w:id="82"/>
      <w:bookmarkStart w:id="83" w:name="_Toc184308107"/>
      <w:bookmarkEnd w:id="83"/>
      <w:bookmarkStart w:id="84" w:name="_Toc184310342"/>
      <w:bookmarkEnd w:id="84"/>
      <w:bookmarkStart w:id="85" w:name="_Toc184308087"/>
      <w:bookmarkEnd w:id="85"/>
      <w:bookmarkStart w:id="86" w:name="_Toc184314447"/>
      <w:bookmarkEnd w:id="86"/>
      <w:bookmarkStart w:id="87" w:name="_Toc184312093"/>
      <w:bookmarkEnd w:id="87"/>
      <w:bookmarkStart w:id="88" w:name="_Toc184312129"/>
      <w:bookmarkEnd w:id="88"/>
      <w:bookmarkStart w:id="89" w:name="_Toc184312111"/>
      <w:bookmarkEnd w:id="89"/>
      <w:bookmarkStart w:id="90" w:name="_Toc184312139"/>
      <w:bookmarkEnd w:id="90"/>
      <w:bookmarkStart w:id="91" w:name="_Toc184310313"/>
      <w:bookmarkEnd w:id="91"/>
      <w:bookmarkStart w:id="92" w:name="_Toc184313302"/>
      <w:bookmarkEnd w:id="92"/>
      <w:bookmarkStart w:id="93" w:name="_Toc184314446"/>
      <w:bookmarkEnd w:id="93"/>
      <w:bookmarkStart w:id="94" w:name="_Toc184313288"/>
      <w:bookmarkEnd w:id="94"/>
      <w:bookmarkStart w:id="95" w:name="_Toc184308083"/>
      <w:bookmarkEnd w:id="95"/>
      <w:bookmarkStart w:id="96" w:name="_Toc184313303"/>
      <w:bookmarkEnd w:id="96"/>
      <w:bookmarkStart w:id="97" w:name="_Toc184313289"/>
      <w:bookmarkEnd w:id="97"/>
      <w:bookmarkStart w:id="98" w:name="_Toc184310283"/>
      <w:bookmarkEnd w:id="98"/>
      <w:bookmarkStart w:id="99" w:name="_Toc184312133"/>
      <w:bookmarkEnd w:id="99"/>
      <w:bookmarkStart w:id="100" w:name="_Toc184308078"/>
      <w:bookmarkEnd w:id="100"/>
      <w:bookmarkStart w:id="101" w:name="_Toc184310296"/>
      <w:bookmarkEnd w:id="101"/>
      <w:bookmarkStart w:id="102" w:name="_Toc184314431"/>
      <w:bookmarkEnd w:id="102"/>
      <w:bookmarkStart w:id="103" w:name="_Toc184310302"/>
      <w:bookmarkEnd w:id="103"/>
      <w:bookmarkStart w:id="104" w:name="_Toc184308045"/>
      <w:bookmarkEnd w:id="104"/>
      <w:bookmarkStart w:id="105" w:name="_Toc184310318"/>
      <w:bookmarkEnd w:id="105"/>
      <w:bookmarkStart w:id="106" w:name="_Toc184312108"/>
      <w:bookmarkEnd w:id="106"/>
      <w:bookmarkStart w:id="107" w:name="_Toc184312100"/>
      <w:bookmarkEnd w:id="107"/>
      <w:bookmarkStart w:id="108" w:name="_Toc184314435"/>
      <w:bookmarkEnd w:id="108"/>
      <w:bookmarkStart w:id="109" w:name="_Toc184313260"/>
      <w:bookmarkEnd w:id="109"/>
      <w:bookmarkStart w:id="110" w:name="_Toc184308042"/>
      <w:bookmarkEnd w:id="110"/>
      <w:bookmarkStart w:id="111" w:name="_Toc184314475"/>
      <w:bookmarkEnd w:id="111"/>
      <w:bookmarkStart w:id="112" w:name="_Toc184308097"/>
      <w:bookmarkEnd w:id="112"/>
      <w:bookmarkStart w:id="113" w:name="_Toc184313307"/>
      <w:bookmarkEnd w:id="113"/>
      <w:bookmarkStart w:id="114" w:name="_Toc184314442"/>
      <w:bookmarkEnd w:id="114"/>
      <w:bookmarkStart w:id="115" w:name="_Toc184314439"/>
      <w:bookmarkEnd w:id="115"/>
      <w:bookmarkStart w:id="116" w:name="_Toc184313274"/>
      <w:bookmarkEnd w:id="116"/>
      <w:bookmarkStart w:id="117" w:name="_Toc184312076"/>
      <w:bookmarkEnd w:id="117"/>
      <w:bookmarkStart w:id="118" w:name="_Toc184310305"/>
      <w:bookmarkEnd w:id="118"/>
      <w:bookmarkStart w:id="119" w:name="_Toc184313245"/>
      <w:bookmarkEnd w:id="119"/>
      <w:bookmarkStart w:id="120" w:name="_Toc184314450"/>
      <w:bookmarkEnd w:id="120"/>
      <w:bookmarkStart w:id="121" w:name="_Toc184312086"/>
      <w:bookmarkEnd w:id="121"/>
      <w:bookmarkStart w:id="122" w:name="_Toc184312080"/>
      <w:bookmarkEnd w:id="122"/>
      <w:bookmarkStart w:id="123" w:name="_Toc184314474"/>
      <w:bookmarkEnd w:id="123"/>
      <w:bookmarkStart w:id="124" w:name="_Toc184313296"/>
      <w:bookmarkEnd w:id="124"/>
      <w:bookmarkStart w:id="125" w:name="_Toc184312090"/>
      <w:bookmarkEnd w:id="125"/>
      <w:bookmarkStart w:id="126" w:name="_Toc184308108"/>
      <w:bookmarkEnd w:id="126"/>
      <w:bookmarkStart w:id="127" w:name="_Toc184313285"/>
      <w:bookmarkEnd w:id="127"/>
      <w:bookmarkStart w:id="128" w:name="_Toc184314470"/>
      <w:bookmarkEnd w:id="128"/>
      <w:bookmarkStart w:id="129" w:name="_Toc184314416"/>
      <w:bookmarkEnd w:id="129"/>
      <w:bookmarkStart w:id="130" w:name="_Toc184312094"/>
      <w:bookmarkEnd w:id="130"/>
      <w:bookmarkStart w:id="131" w:name="_Toc184308039"/>
      <w:bookmarkEnd w:id="131"/>
      <w:bookmarkStart w:id="132" w:name="_Toc184314460"/>
      <w:bookmarkEnd w:id="132"/>
      <w:bookmarkStart w:id="133" w:name="_Toc184308041"/>
      <w:bookmarkEnd w:id="133"/>
      <w:bookmarkStart w:id="134" w:name="_Toc184308062"/>
      <w:bookmarkEnd w:id="134"/>
      <w:bookmarkStart w:id="135" w:name="_Toc184314415"/>
      <w:bookmarkEnd w:id="135"/>
      <w:bookmarkStart w:id="136" w:name="_Toc184313263"/>
      <w:bookmarkEnd w:id="136"/>
      <w:bookmarkStart w:id="137" w:name="_Toc184310320"/>
      <w:bookmarkEnd w:id="137"/>
      <w:bookmarkStart w:id="138" w:name="_Toc184313284"/>
      <w:bookmarkEnd w:id="138"/>
      <w:bookmarkStart w:id="139" w:name="_Toc184310287"/>
      <w:bookmarkEnd w:id="139"/>
      <w:bookmarkStart w:id="140" w:name="_Toc184308072"/>
      <w:bookmarkEnd w:id="140"/>
      <w:bookmarkStart w:id="141" w:name="_Toc184313267"/>
      <w:bookmarkEnd w:id="141"/>
      <w:bookmarkStart w:id="142" w:name="_Toc184308036"/>
      <w:bookmarkEnd w:id="142"/>
      <w:bookmarkStart w:id="143" w:name="_Toc184308071"/>
      <w:bookmarkEnd w:id="143"/>
      <w:bookmarkStart w:id="144" w:name="_Toc184312116"/>
      <w:bookmarkEnd w:id="144"/>
      <w:bookmarkStart w:id="145" w:name="_Toc184313271"/>
      <w:bookmarkEnd w:id="145"/>
      <w:bookmarkStart w:id="146" w:name="_Toc184312122"/>
      <w:bookmarkEnd w:id="146"/>
      <w:bookmarkStart w:id="147" w:name="_Toc184312113"/>
      <w:bookmarkEnd w:id="147"/>
      <w:bookmarkStart w:id="148" w:name="_Toc184313310"/>
      <w:bookmarkEnd w:id="148"/>
      <w:bookmarkStart w:id="149" w:name="_Toc184308065"/>
      <w:bookmarkEnd w:id="149"/>
      <w:bookmarkStart w:id="150" w:name="_Toc184314420"/>
      <w:bookmarkEnd w:id="150"/>
      <w:bookmarkStart w:id="151" w:name="_Toc184313270"/>
      <w:bookmarkEnd w:id="151"/>
      <w:bookmarkStart w:id="152" w:name="_Toc184312071"/>
      <w:bookmarkEnd w:id="152"/>
      <w:bookmarkStart w:id="153" w:name="_Toc184313252"/>
      <w:bookmarkEnd w:id="153"/>
      <w:bookmarkStart w:id="154" w:name="_Toc184312132"/>
      <w:bookmarkEnd w:id="154"/>
      <w:bookmarkStart w:id="155" w:name="_Toc184308067"/>
      <w:bookmarkEnd w:id="155"/>
      <w:bookmarkStart w:id="156" w:name="_Toc184314412"/>
      <w:bookmarkEnd w:id="156"/>
      <w:bookmarkStart w:id="157" w:name="_Toc184310306"/>
      <w:bookmarkEnd w:id="157"/>
      <w:bookmarkStart w:id="158" w:name="_Toc184308058"/>
      <w:bookmarkEnd w:id="158"/>
      <w:bookmarkStart w:id="159" w:name="_Toc184310274"/>
      <w:bookmarkEnd w:id="159"/>
      <w:bookmarkStart w:id="160" w:name="_Toc184310277"/>
      <w:bookmarkEnd w:id="160"/>
      <w:bookmarkStart w:id="161" w:name="_Toc184312106"/>
      <w:bookmarkEnd w:id="161"/>
      <w:bookmarkStart w:id="162" w:name="_Toc184312125"/>
      <w:bookmarkEnd w:id="162"/>
      <w:bookmarkStart w:id="163" w:name="_Toc184312075"/>
      <w:bookmarkEnd w:id="163"/>
      <w:bookmarkStart w:id="164" w:name="_Toc184308105"/>
      <w:bookmarkEnd w:id="164"/>
      <w:bookmarkStart w:id="165" w:name="_Toc184312067"/>
      <w:bookmarkEnd w:id="165"/>
      <w:bookmarkStart w:id="166" w:name="_Toc184308084"/>
      <w:bookmarkEnd w:id="166"/>
      <w:bookmarkStart w:id="167" w:name="_Toc184314467"/>
      <w:bookmarkEnd w:id="167"/>
      <w:bookmarkStart w:id="168" w:name="_Toc184308102"/>
      <w:bookmarkEnd w:id="168"/>
      <w:bookmarkStart w:id="169" w:name="_Toc184310334"/>
      <w:bookmarkEnd w:id="169"/>
      <w:bookmarkStart w:id="170" w:name="_Toc184314455"/>
      <w:bookmarkEnd w:id="170"/>
      <w:bookmarkStart w:id="171" w:name="_Toc184313268"/>
      <w:bookmarkEnd w:id="171"/>
      <w:bookmarkStart w:id="172" w:name="_Toc184312069"/>
      <w:bookmarkEnd w:id="172"/>
      <w:bookmarkStart w:id="173" w:name="_Toc184310294"/>
      <w:bookmarkEnd w:id="173"/>
      <w:bookmarkStart w:id="174" w:name="_Toc184313255"/>
      <w:bookmarkEnd w:id="174"/>
      <w:bookmarkStart w:id="175" w:name="_Toc184312088"/>
      <w:bookmarkEnd w:id="175"/>
      <w:bookmarkStart w:id="176" w:name="_Toc184312134"/>
      <w:bookmarkEnd w:id="176"/>
      <w:bookmarkStart w:id="177" w:name="_Toc184313239"/>
      <w:bookmarkEnd w:id="177"/>
      <w:bookmarkStart w:id="178" w:name="_Toc184312131"/>
      <w:bookmarkEnd w:id="178"/>
      <w:bookmarkStart w:id="179" w:name="_Toc184308068"/>
      <w:bookmarkEnd w:id="179"/>
      <w:bookmarkStart w:id="180" w:name="_Toc184314430"/>
      <w:bookmarkEnd w:id="180"/>
      <w:bookmarkStart w:id="181" w:name="_Toc184313248"/>
      <w:bookmarkEnd w:id="181"/>
      <w:bookmarkStart w:id="182" w:name="_Toc184314468"/>
      <w:bookmarkEnd w:id="182"/>
      <w:bookmarkStart w:id="183" w:name="_Toc184310332"/>
      <w:bookmarkEnd w:id="183"/>
      <w:bookmarkStart w:id="184" w:name="_Toc184310329"/>
      <w:bookmarkEnd w:id="184"/>
      <w:bookmarkStart w:id="185" w:name="_Toc184312138"/>
      <w:bookmarkEnd w:id="185"/>
      <w:bookmarkStart w:id="186" w:name="_Toc184310308"/>
      <w:bookmarkEnd w:id="186"/>
      <w:bookmarkStart w:id="187" w:name="_Toc184313253"/>
      <w:bookmarkEnd w:id="187"/>
      <w:bookmarkStart w:id="188" w:name="_Toc184310292"/>
      <w:bookmarkEnd w:id="188"/>
      <w:bookmarkStart w:id="189" w:name="_Toc184308061"/>
      <w:bookmarkEnd w:id="189"/>
      <w:bookmarkStart w:id="190" w:name="_Toc184310281"/>
      <w:bookmarkEnd w:id="190"/>
      <w:bookmarkStart w:id="191" w:name="_Toc184312072"/>
      <w:bookmarkEnd w:id="191"/>
      <w:bookmarkStart w:id="192" w:name="_Toc184314423"/>
      <w:bookmarkEnd w:id="192"/>
      <w:bookmarkStart w:id="193" w:name="_Toc184313304"/>
      <w:bookmarkEnd w:id="193"/>
      <w:bookmarkStart w:id="194" w:name="_Toc184308064"/>
      <w:bookmarkEnd w:id="194"/>
      <w:bookmarkStart w:id="195" w:name="_Toc184310290"/>
      <w:bookmarkEnd w:id="195"/>
      <w:bookmarkStart w:id="196" w:name="_Toc184313280"/>
      <w:bookmarkEnd w:id="196"/>
      <w:bookmarkStart w:id="197" w:name="_Toc184314440"/>
      <w:bookmarkEnd w:id="197"/>
      <w:bookmarkStart w:id="198" w:name="_Toc184308092"/>
      <w:bookmarkEnd w:id="198"/>
      <w:bookmarkStart w:id="199" w:name="_Toc184308101"/>
      <w:bookmarkEnd w:id="199"/>
      <w:bookmarkStart w:id="200" w:name="_Toc184314451"/>
      <w:bookmarkEnd w:id="200"/>
      <w:bookmarkStart w:id="201" w:name="_Toc184308080"/>
      <w:bookmarkEnd w:id="201"/>
      <w:bookmarkStart w:id="202" w:name="_Toc184313281"/>
      <w:bookmarkEnd w:id="202"/>
      <w:bookmarkStart w:id="203" w:name="_Toc184308060"/>
      <w:bookmarkEnd w:id="203"/>
      <w:bookmarkStart w:id="204" w:name="_Toc184310279"/>
      <w:bookmarkEnd w:id="204"/>
      <w:bookmarkStart w:id="205" w:name="_Toc184312127"/>
      <w:bookmarkEnd w:id="205"/>
      <w:bookmarkStart w:id="206" w:name="_Toc184310319"/>
      <w:bookmarkEnd w:id="206"/>
      <w:bookmarkStart w:id="207" w:name="_Toc184313293"/>
      <w:bookmarkEnd w:id="207"/>
      <w:bookmarkStart w:id="208" w:name="_Toc184308095"/>
      <w:bookmarkEnd w:id="208"/>
      <w:bookmarkStart w:id="209" w:name="_Toc184308075"/>
      <w:bookmarkEnd w:id="209"/>
      <w:bookmarkStart w:id="210" w:name="_Toc184308073"/>
      <w:bookmarkEnd w:id="210"/>
      <w:bookmarkStart w:id="211" w:name="_Toc184313300"/>
      <w:bookmarkEnd w:id="211"/>
      <w:bookmarkStart w:id="212" w:name="_Toc184310337"/>
      <w:bookmarkEnd w:id="212"/>
      <w:bookmarkStart w:id="213" w:name="_Toc184312101"/>
      <w:bookmarkEnd w:id="213"/>
      <w:bookmarkStart w:id="214" w:name="_Toc184310275"/>
      <w:bookmarkEnd w:id="214"/>
      <w:bookmarkStart w:id="215" w:name="_Toc184313250"/>
      <w:bookmarkEnd w:id="215"/>
      <w:bookmarkStart w:id="216" w:name="_Toc184314476"/>
      <w:bookmarkEnd w:id="216"/>
      <w:bookmarkStart w:id="217" w:name="_Toc184312118"/>
      <w:bookmarkEnd w:id="217"/>
      <w:bookmarkStart w:id="218" w:name="_Toc184308103"/>
      <w:bookmarkEnd w:id="218"/>
      <w:bookmarkStart w:id="219" w:name="_Toc184310307"/>
      <w:bookmarkEnd w:id="219"/>
      <w:bookmarkStart w:id="220" w:name="_Toc184310304"/>
      <w:bookmarkEnd w:id="220"/>
      <w:bookmarkStart w:id="221" w:name="_Toc184310282"/>
      <w:bookmarkEnd w:id="221"/>
      <w:bookmarkStart w:id="222" w:name="_Toc184314444"/>
      <w:bookmarkEnd w:id="222"/>
      <w:bookmarkStart w:id="223" w:name="_Toc184308096"/>
      <w:bookmarkEnd w:id="223"/>
      <w:bookmarkStart w:id="224" w:name="_Toc184308094"/>
      <w:bookmarkEnd w:id="224"/>
      <w:bookmarkStart w:id="225" w:name="_Toc184310272"/>
      <w:bookmarkEnd w:id="225"/>
      <w:bookmarkStart w:id="226" w:name="_Toc184312083"/>
      <w:bookmarkEnd w:id="226"/>
      <w:bookmarkStart w:id="227" w:name="_Toc184312070"/>
      <w:bookmarkEnd w:id="227"/>
      <w:bookmarkStart w:id="228" w:name="_Toc184308052"/>
      <w:bookmarkEnd w:id="228"/>
      <w:bookmarkStart w:id="229" w:name="_Toc184314432"/>
      <w:bookmarkEnd w:id="229"/>
      <w:bookmarkStart w:id="230" w:name="_Toc184314459"/>
      <w:bookmarkEnd w:id="230"/>
      <w:bookmarkStart w:id="231" w:name="_Toc184310276"/>
      <w:bookmarkEnd w:id="231"/>
      <w:bookmarkStart w:id="232" w:name="_Toc184310343"/>
      <w:bookmarkEnd w:id="232"/>
      <w:bookmarkStart w:id="233" w:name="_Toc184310314"/>
      <w:bookmarkEnd w:id="233"/>
      <w:bookmarkStart w:id="234" w:name="_Toc184314429"/>
      <w:bookmarkEnd w:id="234"/>
      <w:bookmarkStart w:id="235" w:name="_Toc184312087"/>
      <w:bookmarkEnd w:id="235"/>
      <w:bookmarkStart w:id="236" w:name="_Toc184313286"/>
      <w:bookmarkEnd w:id="236"/>
      <w:bookmarkStart w:id="237" w:name="_Toc184310295"/>
      <w:bookmarkEnd w:id="237"/>
      <w:bookmarkStart w:id="238" w:name="_Toc184308053"/>
      <w:bookmarkEnd w:id="238"/>
      <w:bookmarkStart w:id="239" w:name="_Toc184313277"/>
      <w:bookmarkEnd w:id="239"/>
      <w:bookmarkStart w:id="240" w:name="_Toc184313261"/>
      <w:bookmarkEnd w:id="240"/>
      <w:bookmarkStart w:id="241" w:name="_Toc184314466"/>
      <w:bookmarkEnd w:id="241"/>
      <w:bookmarkStart w:id="242" w:name="_Toc184312095"/>
      <w:bookmarkEnd w:id="242"/>
      <w:bookmarkStart w:id="243" w:name="_Toc184310311"/>
      <w:bookmarkEnd w:id="243"/>
      <w:bookmarkStart w:id="244" w:name="_Toc184312136"/>
      <w:bookmarkEnd w:id="244"/>
      <w:bookmarkStart w:id="245" w:name="_Toc184310286"/>
      <w:bookmarkEnd w:id="245"/>
      <w:bookmarkStart w:id="246" w:name="_Toc184310298"/>
      <w:bookmarkEnd w:id="246"/>
      <w:bookmarkStart w:id="247" w:name="_Toc184308069"/>
      <w:bookmarkEnd w:id="247"/>
      <w:bookmarkStart w:id="248" w:name="_Toc184308077"/>
      <w:bookmarkEnd w:id="248"/>
      <w:bookmarkStart w:id="249" w:name="_Toc184313264"/>
      <w:bookmarkEnd w:id="249"/>
      <w:bookmarkStart w:id="250" w:name="_Toc184314427"/>
      <w:bookmarkEnd w:id="250"/>
      <w:bookmarkStart w:id="251" w:name="_Toc184313241"/>
      <w:bookmarkEnd w:id="251"/>
      <w:bookmarkStart w:id="252" w:name="_Toc184313309"/>
      <w:bookmarkEnd w:id="252"/>
      <w:bookmarkStart w:id="253" w:name="_Toc184312084"/>
      <w:bookmarkEnd w:id="253"/>
      <w:bookmarkStart w:id="254" w:name="_Toc184310328"/>
      <w:bookmarkEnd w:id="254"/>
      <w:bookmarkStart w:id="255" w:name="_Toc184313266"/>
      <w:bookmarkEnd w:id="255"/>
      <w:bookmarkStart w:id="256" w:name="_Toc184313244"/>
      <w:bookmarkEnd w:id="256"/>
      <w:bookmarkStart w:id="257" w:name="_Toc184308100"/>
      <w:bookmarkEnd w:id="257"/>
      <w:bookmarkStart w:id="258" w:name="_Toc184310316"/>
      <w:bookmarkEnd w:id="258"/>
      <w:bookmarkStart w:id="259" w:name="_Toc184312117"/>
      <w:bookmarkEnd w:id="259"/>
      <w:bookmarkStart w:id="260" w:name="_Toc184312096"/>
      <w:bookmarkEnd w:id="260"/>
      <w:bookmarkStart w:id="261" w:name="_Toc184312105"/>
      <w:bookmarkEnd w:id="261"/>
      <w:bookmarkStart w:id="262" w:name="_Toc184313238"/>
      <w:bookmarkEnd w:id="262"/>
      <w:bookmarkStart w:id="263" w:name="_Toc184313258"/>
      <w:bookmarkEnd w:id="263"/>
      <w:bookmarkStart w:id="264" w:name="_Toc184310339"/>
      <w:bookmarkEnd w:id="264"/>
      <w:bookmarkStart w:id="265" w:name="_Toc184308043"/>
      <w:bookmarkEnd w:id="265"/>
      <w:bookmarkStart w:id="266" w:name="_Toc184312073"/>
      <w:bookmarkEnd w:id="266"/>
      <w:bookmarkStart w:id="267" w:name="_Toc184313306"/>
      <w:bookmarkEnd w:id="267"/>
      <w:bookmarkStart w:id="268" w:name="_Toc184312085"/>
      <w:bookmarkEnd w:id="268"/>
      <w:bookmarkStart w:id="269" w:name="_Toc184314418"/>
      <w:bookmarkEnd w:id="269"/>
      <w:bookmarkStart w:id="270" w:name="_Toc184313265"/>
      <w:bookmarkEnd w:id="270"/>
      <w:bookmarkStart w:id="271" w:name="_Toc184314443"/>
      <w:bookmarkEnd w:id="271"/>
      <w:bookmarkStart w:id="272" w:name="_Toc184313305"/>
      <w:bookmarkEnd w:id="272"/>
      <w:bookmarkStart w:id="273" w:name="_Toc184312074"/>
      <w:bookmarkEnd w:id="273"/>
      <w:bookmarkStart w:id="274" w:name="_Toc184313298"/>
      <w:bookmarkEnd w:id="274"/>
      <w:bookmarkStart w:id="275" w:name="_Toc184313301"/>
      <w:bookmarkEnd w:id="275"/>
      <w:bookmarkStart w:id="276" w:name="_Toc184308047"/>
      <w:bookmarkEnd w:id="276"/>
      <w:bookmarkStart w:id="277" w:name="_Toc184314465"/>
      <w:bookmarkEnd w:id="277"/>
      <w:bookmarkStart w:id="278" w:name="_Toc184310293"/>
      <w:bookmarkEnd w:id="278"/>
      <w:bookmarkStart w:id="279" w:name="_Toc184313243"/>
      <w:bookmarkEnd w:id="279"/>
      <w:bookmarkStart w:id="280" w:name="_Toc184313251"/>
      <w:bookmarkEnd w:id="280"/>
      <w:bookmarkStart w:id="281" w:name="_Toc184314422"/>
      <w:bookmarkEnd w:id="281"/>
      <w:bookmarkStart w:id="282" w:name="_Toc184314457"/>
      <w:bookmarkEnd w:id="282"/>
      <w:bookmarkStart w:id="283" w:name="_Toc184312097"/>
      <w:bookmarkEnd w:id="283"/>
      <w:bookmarkStart w:id="284" w:name="_Toc184312120"/>
      <w:bookmarkEnd w:id="284"/>
      <w:bookmarkStart w:id="285" w:name="_Toc184312115"/>
      <w:bookmarkEnd w:id="285"/>
      <w:bookmarkStart w:id="286" w:name="_Toc184312130"/>
      <w:bookmarkEnd w:id="286"/>
      <w:bookmarkStart w:id="287" w:name="_Toc184313240"/>
      <w:bookmarkEnd w:id="287"/>
      <w:bookmarkStart w:id="288" w:name="_Toc184308070"/>
      <w:bookmarkEnd w:id="288"/>
      <w:bookmarkStart w:id="289" w:name="_Toc184312112"/>
      <w:bookmarkEnd w:id="289"/>
      <w:bookmarkStart w:id="290" w:name="_Toc184314463"/>
      <w:bookmarkEnd w:id="290"/>
      <w:bookmarkStart w:id="291" w:name="_Toc184310325"/>
      <w:bookmarkEnd w:id="291"/>
      <w:bookmarkStart w:id="292" w:name="_Toc184314453"/>
      <w:bookmarkEnd w:id="292"/>
      <w:bookmarkStart w:id="293" w:name="_Toc184314441"/>
      <w:bookmarkEnd w:id="293"/>
      <w:bookmarkStart w:id="294" w:name="_Toc184314437"/>
      <w:bookmarkEnd w:id="294"/>
      <w:bookmarkStart w:id="295" w:name="_Toc184314414"/>
      <w:bookmarkEnd w:id="295"/>
      <w:bookmarkStart w:id="296" w:name="_Toc184314448"/>
      <w:bookmarkEnd w:id="296"/>
      <w:bookmarkStart w:id="297" w:name="_Toc184312089"/>
      <w:bookmarkEnd w:id="297"/>
      <w:bookmarkStart w:id="298" w:name="_Toc184308099"/>
      <w:bookmarkEnd w:id="298"/>
      <w:bookmarkStart w:id="299" w:name="_Toc184310344"/>
      <w:bookmarkEnd w:id="299"/>
      <w:bookmarkStart w:id="300" w:name="_Toc184308076"/>
      <w:bookmarkEnd w:id="300"/>
      <w:bookmarkStart w:id="301" w:name="_Toc184310289"/>
      <w:bookmarkEnd w:id="301"/>
      <w:bookmarkStart w:id="302" w:name="_Toc184313276"/>
      <w:bookmarkEnd w:id="302"/>
      <w:bookmarkStart w:id="303" w:name="_Toc184313290"/>
      <w:bookmarkEnd w:id="303"/>
      <w:bookmarkStart w:id="304" w:name="_Toc184310335"/>
      <w:bookmarkEnd w:id="304"/>
      <w:bookmarkStart w:id="305" w:name="_Toc184314434"/>
      <w:bookmarkEnd w:id="305"/>
      <w:bookmarkStart w:id="306" w:name="_Toc184314436"/>
      <w:bookmarkEnd w:id="306"/>
      <w:bookmarkStart w:id="307" w:name="_Toc184310285"/>
      <w:bookmarkEnd w:id="307"/>
      <w:bookmarkStart w:id="308" w:name="_Toc184314464"/>
      <w:bookmarkEnd w:id="308"/>
      <w:bookmarkStart w:id="309" w:name="_Toc184312114"/>
      <w:bookmarkEnd w:id="309"/>
      <w:bookmarkStart w:id="310" w:name="_Toc184314477"/>
      <w:bookmarkEnd w:id="310"/>
      <w:bookmarkStart w:id="311" w:name="_Toc184314410"/>
      <w:bookmarkEnd w:id="311"/>
      <w:bookmarkStart w:id="312" w:name="_Toc184313275"/>
      <w:bookmarkEnd w:id="312"/>
      <w:bookmarkStart w:id="313" w:name="_Toc184313308"/>
      <w:bookmarkEnd w:id="313"/>
      <w:bookmarkStart w:id="314" w:name="_Toc184308037"/>
      <w:bookmarkEnd w:id="314"/>
      <w:bookmarkStart w:id="315" w:name="_Toc184312109"/>
      <w:bookmarkEnd w:id="315"/>
      <w:bookmarkStart w:id="316" w:name="_Toc184310303"/>
      <w:bookmarkEnd w:id="316"/>
      <w:bookmarkStart w:id="317" w:name="_Toc184310341"/>
      <w:bookmarkEnd w:id="317"/>
      <w:bookmarkStart w:id="318" w:name="_Toc184312091"/>
      <w:bookmarkEnd w:id="318"/>
      <w:bookmarkStart w:id="319" w:name="_Toc184310312"/>
      <w:bookmarkEnd w:id="319"/>
      <w:bookmarkStart w:id="320" w:name="_Toc184313295"/>
      <w:bookmarkEnd w:id="320"/>
      <w:bookmarkStart w:id="321" w:name="_Toc184314469"/>
      <w:bookmarkEnd w:id="321"/>
      <w:bookmarkStart w:id="322" w:name="_Toc184310301"/>
      <w:bookmarkEnd w:id="322"/>
      <w:bookmarkStart w:id="323" w:name="_Toc184314462"/>
      <w:bookmarkEnd w:id="323"/>
      <w:bookmarkStart w:id="324" w:name="_Toc184313256"/>
      <w:bookmarkEnd w:id="324"/>
      <w:bookmarkStart w:id="325" w:name="_Toc184310327"/>
      <w:bookmarkEnd w:id="325"/>
      <w:bookmarkStart w:id="326" w:name="_Toc184314428"/>
      <w:bookmarkEnd w:id="326"/>
      <w:bookmarkStart w:id="327" w:name="_Toc184313262"/>
      <w:bookmarkEnd w:id="327"/>
      <w:bookmarkStart w:id="328" w:name="_Toc184313259"/>
      <w:bookmarkEnd w:id="328"/>
      <w:bookmarkStart w:id="329" w:name="_Toc184308040"/>
      <w:bookmarkEnd w:id="329"/>
      <w:bookmarkStart w:id="330" w:name="_Toc184314480"/>
      <w:bookmarkEnd w:id="330"/>
      <w:bookmarkStart w:id="331" w:name="_Toc184308079"/>
      <w:bookmarkEnd w:id="331"/>
      <w:bookmarkStart w:id="332" w:name="_Toc184313291"/>
      <w:bookmarkEnd w:id="332"/>
      <w:bookmarkStart w:id="333" w:name="_Toc184308057"/>
      <w:bookmarkEnd w:id="333"/>
      <w:bookmarkStart w:id="334" w:name="_Toc184310330"/>
      <w:bookmarkEnd w:id="334"/>
      <w:bookmarkStart w:id="335" w:name="_Toc184312128"/>
      <w:bookmarkEnd w:id="335"/>
      <w:bookmarkStart w:id="336" w:name="_Toc184308044"/>
      <w:bookmarkEnd w:id="336"/>
      <w:bookmarkStart w:id="337" w:name="_Toc184310297"/>
      <w:bookmarkEnd w:id="337"/>
      <w:bookmarkStart w:id="338" w:name="_Toc184313269"/>
      <w:bookmarkEnd w:id="338"/>
      <w:bookmarkStart w:id="339" w:name="_Toc184310299"/>
      <w:bookmarkEnd w:id="339"/>
      <w:bookmarkStart w:id="340" w:name="_Toc184308049"/>
      <w:bookmarkEnd w:id="340"/>
      <w:bookmarkStart w:id="341" w:name="_Toc184314411"/>
      <w:bookmarkEnd w:id="341"/>
      <w:bookmarkStart w:id="342" w:name="_Toc184314445"/>
      <w:bookmarkEnd w:id="342"/>
      <w:bookmarkStart w:id="343" w:name="_Toc184308089"/>
      <w:bookmarkEnd w:id="343"/>
      <w:bookmarkStart w:id="344" w:name="_Toc184312079"/>
      <w:bookmarkEnd w:id="344"/>
      <w:bookmarkStart w:id="345" w:name="_Toc184314421"/>
      <w:bookmarkEnd w:id="345"/>
      <w:bookmarkStart w:id="346" w:name="_Toc184314417"/>
      <w:bookmarkEnd w:id="346"/>
      <w:bookmarkStart w:id="347" w:name="_Toc184314458"/>
      <w:bookmarkEnd w:id="347"/>
      <w:bookmarkStart w:id="348" w:name="_Toc184313283"/>
      <w:bookmarkEnd w:id="348"/>
      <w:bookmarkStart w:id="349" w:name="_Toc184314478"/>
      <w:bookmarkEnd w:id="349"/>
      <w:bookmarkStart w:id="350" w:name="_Toc184314426"/>
      <w:bookmarkEnd w:id="350"/>
      <w:bookmarkStart w:id="351" w:name="_Toc184314424"/>
      <w:bookmarkEnd w:id="351"/>
      <w:bookmarkStart w:id="352" w:name="_Toc184308086"/>
      <w:bookmarkEnd w:id="352"/>
      <w:bookmarkStart w:id="353" w:name="_Toc184313247"/>
      <w:bookmarkEnd w:id="353"/>
      <w:bookmarkStart w:id="354" w:name="_Toc184308038"/>
      <w:bookmarkEnd w:id="354"/>
      <w:bookmarkStart w:id="355" w:name="_Toc184313299"/>
      <w:bookmarkEnd w:id="355"/>
      <w:bookmarkStart w:id="356" w:name="_Toc184308051"/>
      <w:bookmarkEnd w:id="356"/>
      <w:bookmarkStart w:id="357" w:name="_Toc184312104"/>
      <w:bookmarkEnd w:id="357"/>
      <w:bookmarkStart w:id="358" w:name="_Toc184312102"/>
      <w:bookmarkEnd w:id="358"/>
      <w:bookmarkStart w:id="359" w:name="_Toc184308088"/>
      <w:bookmarkEnd w:id="359"/>
      <w:bookmarkStart w:id="360" w:name="_Toc184308054"/>
      <w:bookmarkEnd w:id="360"/>
      <w:bookmarkStart w:id="361" w:name="_Toc184310321"/>
      <w:bookmarkEnd w:id="361"/>
      <w:bookmarkStart w:id="362" w:name="_Toc184314471"/>
      <w:bookmarkEnd w:id="362"/>
      <w:bookmarkStart w:id="363" w:name="_Toc184312078"/>
      <w:bookmarkEnd w:id="363"/>
      <w:bookmarkStart w:id="364" w:name="_Toc184312110"/>
      <w:bookmarkEnd w:id="364"/>
      <w:bookmarkStart w:id="365" w:name="_Toc184310340"/>
      <w:bookmarkEnd w:id="365"/>
      <w:bookmarkStart w:id="366" w:name="_Toc184312081"/>
      <w:bookmarkEnd w:id="366"/>
      <w:bookmarkStart w:id="367" w:name="_Toc184310291"/>
      <w:bookmarkEnd w:id="367"/>
      <w:bookmarkStart w:id="368" w:name="_Toc184312098"/>
      <w:bookmarkEnd w:id="368"/>
      <w:bookmarkStart w:id="369" w:name="_Toc184314425"/>
      <w:bookmarkEnd w:id="369"/>
      <w:bookmarkStart w:id="370" w:name="_Toc184308048"/>
      <w:bookmarkEnd w:id="370"/>
      <w:bookmarkStart w:id="371" w:name="_Toc184314456"/>
      <w:bookmarkEnd w:id="371"/>
      <w:bookmarkStart w:id="372" w:name="_Toc184310331"/>
      <w:bookmarkEnd w:id="372"/>
      <w:bookmarkStart w:id="373" w:name="_Toc184312135"/>
      <w:bookmarkEnd w:id="373"/>
      <w:bookmarkStart w:id="374" w:name="_Toc184314452"/>
      <w:bookmarkEnd w:id="374"/>
      <w:bookmarkStart w:id="375" w:name="_Toc184314479"/>
      <w:bookmarkEnd w:id="375"/>
      <w:bookmarkStart w:id="376" w:name="_Toc184310310"/>
      <w:bookmarkEnd w:id="376"/>
      <w:bookmarkStart w:id="377" w:name="_Toc184313249"/>
      <w:bookmarkEnd w:id="377"/>
      <w:bookmarkStart w:id="378" w:name="_Toc184308074"/>
      <w:bookmarkEnd w:id="378"/>
      <w:bookmarkStart w:id="379" w:name="_Toc184313257"/>
      <w:bookmarkEnd w:id="379"/>
      <w:bookmarkStart w:id="380" w:name="_Toc184310280"/>
      <w:bookmarkEnd w:id="380"/>
      <w:bookmarkStart w:id="381" w:name="_Toc184308059"/>
      <w:bookmarkEnd w:id="381"/>
      <w:bookmarkStart w:id="382" w:name="_Toc184308085"/>
      <w:bookmarkEnd w:id="382"/>
      <w:bookmarkStart w:id="383" w:name="_Toc184314419"/>
      <w:bookmarkEnd w:id="383"/>
      <w:bookmarkStart w:id="384" w:name="_Toc184313294"/>
      <w:bookmarkEnd w:id="384"/>
      <w:bookmarkStart w:id="385" w:name="_Toc184310278"/>
      <w:bookmarkEnd w:id="385"/>
      <w:bookmarkStart w:id="386" w:name="_Toc184310333"/>
      <w:bookmarkEnd w:id="386"/>
      <w:bookmarkStart w:id="387" w:name="_Toc184312092"/>
      <w:bookmarkEnd w:id="387"/>
      <w:bookmarkStart w:id="388" w:name="_Toc184308081"/>
      <w:bookmarkEnd w:id="388"/>
      <w:bookmarkStart w:id="389" w:name="_Toc184312124"/>
      <w:bookmarkEnd w:id="389"/>
      <w:bookmarkStart w:id="390" w:name="_Toc184314473"/>
      <w:bookmarkEnd w:id="390"/>
      <w:r>
        <w:rPr>
          <w:rFonts w:hint="eastAsia" w:ascii="宋体" w:hAnsi="宋体" w:cs="宋体"/>
          <w:b/>
          <w:sz w:val="36"/>
          <w:szCs w:val="36"/>
          <w:highlight w:val="none"/>
        </w:rPr>
        <w:t>评标办法</w:t>
      </w:r>
    </w:p>
    <w:p w14:paraId="12BFD476">
      <w:pPr>
        <w:adjustRightInd/>
        <w:spacing w:beforeLines="0" w:afterLines="0" w:line="360" w:lineRule="auto"/>
        <w:ind w:firstLine="420" w:firstLineChars="200"/>
        <w:rPr>
          <w:rFonts w:ascii="宋体" w:hAnsi="宋体" w:cs="宋体"/>
          <w:highlight w:val="none"/>
        </w:rPr>
      </w:pPr>
    </w:p>
    <w:p w14:paraId="39BD0D65">
      <w:pPr>
        <w:adjustRightInd/>
        <w:snapToGrid/>
        <w:spacing w:beforeLines="0" w:afterLines="0" w:line="360" w:lineRule="auto"/>
        <w:ind w:firstLine="0" w:firstLineChars="0"/>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25E8CA4E">
      <w:pPr>
        <w:pStyle w:val="107"/>
        <w:adjustRightInd/>
        <w:spacing w:before="0" w:beforeLines="0" w:after="0" w:afterLines="0"/>
        <w:ind w:firstLine="643"/>
        <w:rPr>
          <w:highlight w:val="none"/>
        </w:rPr>
      </w:pPr>
      <w:r>
        <w:rPr>
          <w:rFonts w:hint="eastAsia"/>
          <w:b/>
          <w:highlight w:val="none"/>
        </w:rPr>
        <w:t>本次评标采用最低评标价法</w:t>
      </w:r>
      <w:r>
        <w:rPr>
          <w:rFonts w:hint="eastAsia"/>
          <w:b/>
          <w:highlight w:val="none"/>
          <w:lang w:eastAsia="zh-CN"/>
        </w:rPr>
        <w:t>，</w:t>
      </w:r>
      <w:r>
        <w:rPr>
          <w:rFonts w:hint="eastAsia"/>
          <w:b/>
          <w:highlight w:val="none"/>
        </w:rPr>
        <w:t>即</w:t>
      </w:r>
      <w:r>
        <w:rPr>
          <w:rFonts w:hint="eastAsia"/>
          <w:b/>
          <w:highlight w:val="none"/>
          <w:lang w:val="en-US" w:eastAsia="zh-CN"/>
        </w:rPr>
        <w:t>所有</w:t>
      </w:r>
      <w:r>
        <w:rPr>
          <w:rFonts w:hint="eastAsia"/>
          <w:b/>
          <w:highlight w:val="none"/>
        </w:rPr>
        <w:t>在全部满足招标文件实质性要求前提下</w:t>
      </w:r>
      <w:r>
        <w:rPr>
          <w:rFonts w:hint="eastAsia"/>
          <w:b/>
          <w:highlight w:val="none"/>
          <w:lang w:val="en-US" w:eastAsia="zh-CN"/>
        </w:rPr>
        <w:t>的投标人</w:t>
      </w:r>
      <w:r>
        <w:rPr>
          <w:rFonts w:hint="eastAsia"/>
          <w:b/>
          <w:highlight w:val="none"/>
        </w:rPr>
        <w:t>，依据统一的价格要素评定最低报价，以提出最低报价的投标人作为中标候选供应商或者中标供应商。</w:t>
      </w:r>
    </w:p>
    <w:bookmarkEnd w:id="25"/>
    <w:p w14:paraId="222B5CED">
      <w:pPr>
        <w:adjustRightInd/>
        <w:snapToGrid/>
        <w:spacing w:beforeLines="0" w:afterLines="0" w:line="360" w:lineRule="auto"/>
        <w:ind w:firstLine="643" w:firstLineChars="200"/>
        <w:rPr>
          <w:rFonts w:ascii="宋体" w:hAnsi="宋体" w:cs="宋体"/>
          <w:b/>
          <w:sz w:val="28"/>
          <w:szCs w:val="28"/>
          <w:highlight w:val="none"/>
        </w:rPr>
      </w:pPr>
      <w:bookmarkStart w:id="391" w:name="第五部分"/>
      <w:bookmarkStart w:id="392" w:name="_Toc86217003"/>
      <w:r>
        <w:rPr>
          <w:rFonts w:hint="eastAsia" w:ascii="宋体" w:hAnsi="宋体" w:cs="宋体"/>
          <w:b/>
          <w:sz w:val="32"/>
          <w:highlight w:val="none"/>
        </w:rPr>
        <w:t>一、评标方法</w:t>
      </w:r>
    </w:p>
    <w:p w14:paraId="7E8C8CDE">
      <w:pPr>
        <w:adjustRightInd/>
        <w:spacing w:beforeLines="0" w:afterLines="0"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本项目采用最低评标价法，是指投标文件满足招标文件全部实质性要求，且投标报价最低的投标人为中标候选人的评标方法。</w:t>
      </w:r>
    </w:p>
    <w:p w14:paraId="72B7FED1">
      <w:pPr>
        <w:adjustRightInd/>
        <w:spacing w:beforeLines="0" w:afterLines="0"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采用最低评标价法评标时，除了算术修正，不能对投标人的投标价格进行任何调整。</w:t>
      </w:r>
    </w:p>
    <w:p w14:paraId="5AF013BF">
      <w:pPr>
        <w:adjustRightInd/>
        <w:spacing w:beforeLines="0" w:afterLines="0" w:line="360" w:lineRule="auto"/>
        <w:ind w:firstLine="643" w:firstLineChars="200"/>
        <w:rPr>
          <w:rFonts w:ascii="宋体" w:hAnsi="宋体" w:cs="宋体"/>
          <w:b/>
          <w:sz w:val="32"/>
          <w:highlight w:val="none"/>
        </w:rPr>
      </w:pPr>
      <w:r>
        <w:rPr>
          <w:rFonts w:hint="eastAsia" w:ascii="宋体" w:hAnsi="宋体" w:cs="宋体"/>
          <w:b/>
          <w:sz w:val="32"/>
          <w:highlight w:val="none"/>
          <w:lang w:val="en-US" w:eastAsia="zh-CN"/>
        </w:rPr>
        <w:t>二</w:t>
      </w:r>
      <w:r>
        <w:rPr>
          <w:rFonts w:hint="eastAsia" w:ascii="宋体" w:hAnsi="宋体" w:cs="宋体"/>
          <w:b/>
          <w:sz w:val="32"/>
          <w:highlight w:val="none"/>
        </w:rPr>
        <w:t>、评标程序</w:t>
      </w:r>
    </w:p>
    <w:p w14:paraId="6C37C8F9">
      <w:pPr>
        <w:adjustRightInd/>
        <w:spacing w:beforeLines="0" w:afterLines="0"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7967263">
      <w:pPr>
        <w:adjustRightInd/>
        <w:spacing w:beforeLines="0" w:afterLines="0"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.2 比较与评价。</w:t>
      </w:r>
      <w:r>
        <w:rPr>
          <w:rFonts w:hint="eastAsia" w:ascii="宋体" w:hAnsi="宋体" w:cs="宋体"/>
          <w:kern w:val="0"/>
          <w:sz w:val="24"/>
          <w:highlight w:val="none"/>
        </w:rPr>
        <w:t>评标委员会应当按照招标文件中规定的评标方法和标准，对符合性审查合格的投标文件进行综合比较与评价。</w:t>
      </w:r>
    </w:p>
    <w:p w14:paraId="6CCF0864">
      <w:pPr>
        <w:adjustRightInd/>
        <w:spacing w:beforeLines="0" w:afterLines="0"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w:t>
      </w:r>
      <w:r>
        <w:rPr>
          <w:rFonts w:hint="eastAsia" w:ascii="宋体" w:hAnsi="宋体" w:cs="宋体"/>
          <w:b/>
          <w:kern w:val="0"/>
          <w:sz w:val="24"/>
          <w:highlight w:val="none"/>
          <w:lang w:val="en-US" w:eastAsia="zh-CN"/>
        </w:rPr>
        <w:t>3</w:t>
      </w:r>
      <w:r>
        <w:rPr>
          <w:rFonts w:hint="eastAsia" w:ascii="宋体" w:hAnsi="宋体" w:cs="宋体"/>
          <w:b/>
          <w:kern w:val="0"/>
          <w:sz w:val="24"/>
          <w:highlight w:val="none"/>
        </w:rPr>
        <w:t>报价评审。</w:t>
      </w:r>
    </w:p>
    <w:p w14:paraId="4046E98E">
      <w:pPr>
        <w:pStyle w:val="107"/>
        <w:adjustRightInd/>
        <w:spacing w:before="0" w:beforeLines="0" w:after="0" w:afterLines="0"/>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.4.1投标文件报价出现前后不一致的，按照下列规定修正：</w:t>
      </w:r>
    </w:p>
    <w:p w14:paraId="0E64E0C2">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.4.1.1投标文件中开标一览表(报价表)内容与投标文件中相应内容不一致的，以开标一览表(报价表)为准;</w:t>
      </w:r>
    </w:p>
    <w:p w14:paraId="13F5B0E4">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.4.1.2大写金额和小写金额不一致的，以大写金额为准;</w:t>
      </w:r>
    </w:p>
    <w:p w14:paraId="2D08620E">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.4.1.3单价金额小数点或者百分比有明显错位的，以开标一览表的总价为准，并修改单价;</w:t>
      </w:r>
    </w:p>
    <w:p w14:paraId="738359F1">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.4.1.4总价金额与按单价汇总金额不一致的，以单价金额计算结果为准。</w:t>
      </w:r>
    </w:p>
    <w:p w14:paraId="25607E66">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.4.1.5同时出现两种以上不一致的，按照</w:t>
      </w:r>
      <w:r>
        <w:rPr>
          <w:rFonts w:hint="eastAsia" w:ascii="宋体" w:hAnsi="宋体" w:cs="宋体"/>
          <w:kern w:val="0"/>
          <w:szCs w:val="24"/>
          <w:highlight w:val="none"/>
          <w:lang w:val="en-US" w:eastAsia="zh-CN"/>
        </w:rPr>
        <w:t>2</w:t>
      </w:r>
      <w:r>
        <w:rPr>
          <w:rFonts w:hint="eastAsia" w:ascii="宋体" w:hAnsi="宋体" w:cs="宋体"/>
          <w:kern w:val="0"/>
          <w:szCs w:val="24"/>
          <w:highlight w:val="none"/>
        </w:rPr>
        <w:t>.4.1规定的顺序修正。</w:t>
      </w:r>
    </w:p>
    <w:p w14:paraId="40DD3992">
      <w:pPr>
        <w:adjustRightInd/>
        <w:snapToGrid/>
        <w:spacing w:beforeLines="0" w:afterLines="0"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.4.2投标文件出现不是唯一的、有选择性投标报价的，投标无效。</w:t>
      </w:r>
    </w:p>
    <w:p w14:paraId="29EE6AC4">
      <w:pPr>
        <w:adjustRightInd/>
        <w:snapToGrid/>
        <w:spacing w:beforeLines="0" w:afterLines="0"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.4.3投标报价超过招标文件中规定的预算金额或者最高限价的，投标无效。</w:t>
      </w:r>
    </w:p>
    <w:p w14:paraId="2CD76CCE">
      <w:pPr>
        <w:pStyle w:val="107"/>
        <w:adjustRightInd/>
        <w:spacing w:before="0" w:beforeLines="0" w:after="0" w:afterLines="0"/>
        <w:ind w:firstLine="643"/>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A1093E4">
      <w:pPr>
        <w:autoSpaceDE w:val="0"/>
        <w:adjustRightInd/>
        <w:snapToGrid/>
        <w:spacing w:before="0" w:beforeLines="0" w:after="0" w:afterLines="0" w:line="360" w:lineRule="auto"/>
        <w:ind w:firstLine="482" w:firstLineChars="200"/>
        <w:outlineLvl w:val="0"/>
        <w:rPr>
          <w:rFonts w:hint="eastAsia" w:ascii="Times New Roman" w:hAnsi="Times New Roman" w:cs="Times New Roman"/>
          <w:b/>
          <w:kern w:val="2"/>
          <w:sz w:val="21"/>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.5排序与推荐。</w:t>
      </w:r>
      <w:r>
        <w:rPr>
          <w:rFonts w:hint="eastAsia"/>
          <w:b/>
          <w:highlight w:val="none"/>
        </w:rPr>
        <w:t>采用最低评标价法</w:t>
      </w:r>
      <w:r>
        <w:rPr>
          <w:rFonts w:hint="eastAsia"/>
          <w:b/>
          <w:highlight w:val="none"/>
          <w:lang w:eastAsia="zh-CN"/>
        </w:rPr>
        <w:t>，</w:t>
      </w:r>
      <w:r>
        <w:rPr>
          <w:rFonts w:hint="eastAsia"/>
          <w:b/>
          <w:highlight w:val="none"/>
        </w:rPr>
        <w:t>即</w:t>
      </w:r>
      <w:r>
        <w:rPr>
          <w:rFonts w:hint="eastAsia"/>
          <w:b/>
          <w:highlight w:val="none"/>
          <w:lang w:val="en-US" w:eastAsia="zh-CN"/>
        </w:rPr>
        <w:t>所有</w:t>
      </w:r>
      <w:r>
        <w:rPr>
          <w:rFonts w:hint="eastAsia"/>
          <w:b/>
          <w:highlight w:val="none"/>
        </w:rPr>
        <w:t>在全部满足招标文件实质性要求前提下</w:t>
      </w:r>
      <w:r>
        <w:rPr>
          <w:rFonts w:hint="eastAsia"/>
          <w:b/>
          <w:highlight w:val="none"/>
          <w:lang w:val="en-US" w:eastAsia="zh-CN"/>
        </w:rPr>
        <w:t>的投标人</w:t>
      </w:r>
      <w:r>
        <w:rPr>
          <w:rFonts w:hint="eastAsia"/>
          <w:b/>
          <w:highlight w:val="none"/>
        </w:rPr>
        <w:t>，依据统一的价格要素评定最低报价，以提出最低报价的投标人作为中标候选供应商或者中标供应商。</w:t>
      </w:r>
      <w:r>
        <w:rPr>
          <w:rFonts w:hint="eastAsia" w:ascii="Times New Roman" w:hAnsi="Times New Roman" w:eastAsia="宋体" w:cs="Times New Roman"/>
          <w:b/>
          <w:kern w:val="2"/>
          <w:sz w:val="21"/>
          <w:szCs w:val="24"/>
          <w:highlight w:val="none"/>
          <w:lang w:val="en-US" w:eastAsia="zh-CN" w:bidi="ar"/>
          <w:woUserID w:val="0"/>
        </w:rPr>
        <w:t>若全部满足采购文件实质性要求前提下，依据统一的价格要素最低报价供应商大于等于二家或以上的，则由评审专家现场通过摇号或抽签的方式确认中标单位，先抽取供应商球号，再抽中签号。</w:t>
      </w:r>
    </w:p>
    <w:p w14:paraId="1D1CB9CC">
      <w:pPr>
        <w:adjustRightInd/>
        <w:spacing w:beforeLines="0" w:afterLines="0" w:line="360" w:lineRule="auto"/>
        <w:ind w:firstLine="482" w:firstLineChars="200"/>
        <w:rPr>
          <w:rFonts w:ascii="宋体" w:hAnsi="宋体" w:cs="宋体"/>
          <w:kern w:val="0"/>
          <w:sz w:val="24"/>
          <w:highlight w:val="none"/>
        </w:rPr>
      </w:pPr>
      <w:r>
        <w:rPr>
          <w:rFonts w:hint="eastAsia" w:ascii="宋体" w:hAnsi="宋体" w:cs="宋体"/>
          <w:b/>
          <w:kern w:val="0"/>
          <w:sz w:val="24"/>
          <w:highlight w:val="none"/>
          <w:lang w:val="en-US" w:eastAsia="zh-CN"/>
        </w:rPr>
        <w:t>2</w:t>
      </w:r>
      <w:r>
        <w:rPr>
          <w:rFonts w:hint="eastAsia" w:ascii="宋体" w:hAnsi="宋体" w:cs="宋体"/>
          <w:b/>
          <w:kern w:val="0"/>
          <w:sz w:val="24"/>
          <w:highlight w:val="none"/>
        </w:rPr>
        <w:t>.6编写评标报告。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D14E04">
      <w:pPr>
        <w:adjustRightInd/>
        <w:spacing w:beforeLines="0" w:afterLines="0" w:line="360" w:lineRule="auto"/>
        <w:ind w:firstLine="643" w:firstLineChars="200"/>
        <w:rPr>
          <w:rFonts w:ascii="宋体" w:hAnsi="宋体" w:cs="宋体"/>
          <w:b/>
          <w:sz w:val="32"/>
          <w:highlight w:val="none"/>
        </w:rPr>
      </w:pPr>
      <w:r>
        <w:rPr>
          <w:rFonts w:hint="eastAsia" w:ascii="宋体" w:hAnsi="宋体" w:cs="宋体"/>
          <w:b/>
          <w:sz w:val="32"/>
          <w:highlight w:val="none"/>
          <w:lang w:val="en-US" w:eastAsia="zh-CN"/>
        </w:rPr>
        <w:t>三</w:t>
      </w:r>
      <w:r>
        <w:rPr>
          <w:rFonts w:hint="eastAsia" w:ascii="宋体" w:hAnsi="宋体" w:cs="宋体"/>
          <w:b/>
          <w:sz w:val="32"/>
          <w:highlight w:val="none"/>
        </w:rPr>
        <w:t>、评标中的其他事项</w:t>
      </w:r>
    </w:p>
    <w:p w14:paraId="5D8C8A8D">
      <w:pPr>
        <w:pStyle w:val="107"/>
        <w:adjustRightInd/>
        <w:spacing w:before="0" w:beforeLines="0" w:after="0" w:afterLines="0"/>
        <w:ind w:firstLine="482" w:firstLineChars="200"/>
        <w:rPr>
          <w:rFonts w:ascii="宋体" w:hAnsi="宋体" w:cs="宋体"/>
          <w:kern w:val="0"/>
          <w:szCs w:val="24"/>
          <w:highlight w:val="none"/>
        </w:rPr>
      </w:pPr>
      <w:r>
        <w:rPr>
          <w:rFonts w:hint="eastAsia" w:ascii="宋体" w:hAnsi="宋体" w:cs="宋体"/>
          <w:b/>
          <w:kern w:val="0"/>
          <w:szCs w:val="24"/>
          <w:highlight w:val="none"/>
          <w:lang w:val="en-US" w:eastAsia="zh-CN"/>
        </w:rPr>
        <w:t>3</w:t>
      </w:r>
      <w:r>
        <w:rPr>
          <w:rFonts w:hint="eastAsia" w:ascii="宋体" w:hAnsi="宋体" w:cs="宋体"/>
          <w:b/>
          <w:kern w:val="0"/>
          <w:szCs w:val="24"/>
          <w:highlight w:val="none"/>
        </w:rPr>
        <w:t>.1投标人澄清、说明或者补正。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1967AA">
      <w:pPr>
        <w:pStyle w:val="26"/>
        <w:adjustRightInd/>
        <w:spacing w:beforeLines="0" w:afterLines="0" w:line="360" w:lineRule="auto"/>
        <w:ind w:left="0" w:leftChars="0" w:firstLine="482" w:firstLineChars="200"/>
        <w:rPr>
          <w:rFonts w:cs="宋体"/>
          <w:szCs w:val="21"/>
          <w:highlight w:val="none"/>
        </w:rPr>
      </w:pPr>
      <w:r>
        <w:rPr>
          <w:rFonts w:hint="eastAsia" w:cs="宋体"/>
          <w:b/>
          <w:kern w:val="0"/>
          <w:highlight w:val="none"/>
          <w:lang w:val="en-US" w:eastAsia="zh-CN"/>
        </w:rPr>
        <w:t>3</w:t>
      </w:r>
      <w:r>
        <w:rPr>
          <w:rFonts w:hint="eastAsia" w:cs="宋体"/>
          <w:b/>
          <w:kern w:val="0"/>
          <w:highlight w:val="none"/>
        </w:rPr>
        <w:t>.2投标无效。</w:t>
      </w:r>
      <w:r>
        <w:rPr>
          <w:rFonts w:hint="eastAsia" w:cs="宋体"/>
          <w:szCs w:val="21"/>
          <w:highlight w:val="none"/>
        </w:rPr>
        <w:t>有下列情形之一的，投标无效：</w:t>
      </w:r>
    </w:p>
    <w:p w14:paraId="58BCEE6F">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.2.1投标人不具备招标文件中规定的资格要求的（投标人未提供有效的资格文件的，视为投标人不具备招标文件中规定的资格要求）；</w:t>
      </w:r>
    </w:p>
    <w:p w14:paraId="0714FDBD">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.2.2投标文件未按照招标文件要求签署、盖章的；</w:t>
      </w:r>
    </w:p>
    <w:p w14:paraId="2AC52C83">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投标文件含有采购人不能接受的附加条件的；</w:t>
      </w:r>
    </w:p>
    <w:p w14:paraId="27F5CB29">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投标文件中承诺的投标有效期少于招标文件中载明的投标有效期的；</w:t>
      </w:r>
    </w:p>
    <w:p w14:paraId="4DA7BDF1">
      <w:pPr>
        <w:adjustRightInd/>
        <w:snapToGrid/>
        <w:spacing w:beforeLines="0" w:afterLines="0"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5</w:t>
      </w:r>
      <w:r>
        <w:rPr>
          <w:rFonts w:hint="eastAsia" w:ascii="宋体" w:hAnsi="宋体" w:cs="宋体"/>
          <w:kern w:val="0"/>
          <w:sz w:val="24"/>
          <w:highlight w:val="none"/>
        </w:rPr>
        <w:t>投标文件出现不是唯一的、有选择性投标报价的;</w:t>
      </w:r>
    </w:p>
    <w:p w14:paraId="48666C3D">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6</w:t>
      </w:r>
      <w:r>
        <w:rPr>
          <w:rFonts w:hint="eastAsia" w:ascii="宋体" w:hAnsi="宋体" w:cs="宋体"/>
          <w:kern w:val="0"/>
          <w:sz w:val="24"/>
          <w:highlight w:val="none"/>
        </w:rPr>
        <w:t>投标报价超过招标文件中规定的预算金额或者最高限价的;</w:t>
      </w:r>
    </w:p>
    <w:p w14:paraId="1C1DB320">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EBE59F5">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3CF68F6E">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162A4E20">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投标人有恶意串通、妨碍其他投标人的竞争行为、损害采购人或者其他投标人的合法权益情形的；</w:t>
      </w:r>
    </w:p>
    <w:p w14:paraId="52E55F16">
      <w:pPr>
        <w:adjustRightInd/>
        <w:spacing w:beforeLines="0" w:afterLines="0" w:line="360" w:lineRule="auto"/>
        <w:ind w:firstLine="480" w:firstLineChars="200"/>
        <w:rPr>
          <w:rFonts w:hint="eastAsia" w:ascii="宋体" w:hAnsi="宋体" w:eastAsia="宋体" w:cs="宋体"/>
          <w:b w:val="0"/>
          <w:bCs w:val="0"/>
          <w:kern w:val="0"/>
          <w:sz w:val="24"/>
          <w:szCs w:val="24"/>
          <w:highlight w:val="none"/>
          <w:lang w:val="en-US"/>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w:t>
      </w:r>
      <w:r>
        <w:rPr>
          <w:rFonts w:hint="eastAsia" w:ascii="宋体" w:hAnsi="宋体" w:cs="宋体"/>
          <w:kern w:val="0"/>
          <w:sz w:val="24"/>
          <w:highlight w:val="none"/>
          <w:lang w:val="en-US" w:eastAsia="zh-CN"/>
        </w:rPr>
        <w:t>11</w:t>
      </w:r>
      <w:r>
        <w:rPr>
          <w:rFonts w:hint="eastAsia" w:ascii="宋体" w:hAnsi="宋体" w:cs="宋体"/>
          <w:kern w:val="0"/>
          <w:sz w:val="24"/>
          <w:highlight w:val="none"/>
        </w:rPr>
        <w:t>投标人仅提交备份投标文件，未在电子交易平台传输递交投标文件的，投标无效；</w:t>
      </w:r>
    </w:p>
    <w:p w14:paraId="3F2C0ECA">
      <w:pPr>
        <w:adjustRightInd/>
        <w:spacing w:beforeLines="0" w:afterLines="0" w:line="360" w:lineRule="auto"/>
        <w:ind w:firstLine="480" w:firstLineChars="200"/>
        <w:rPr>
          <w:rFonts w:ascii="宋体" w:hAnsi="宋体" w:eastAsia="宋体" w:cs="宋体"/>
          <w:b w:val="0"/>
          <w:bCs w:val="0"/>
          <w:kern w:val="0"/>
          <w:sz w:val="24"/>
          <w:szCs w:val="24"/>
          <w:highlight w:val="none"/>
          <w:lang w:val="en-US"/>
        </w:rPr>
      </w:pPr>
      <w:r>
        <w:rPr>
          <w:rFonts w:hint="eastAsia" w:ascii="宋体" w:hAnsi="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en-US"/>
        </w:rPr>
        <w:t>.2.1</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2CF0EF9A">
      <w:pPr>
        <w:adjustRightInd/>
        <w:spacing w:beforeLines="0" w:afterLines="0"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法律、法规、规章（适用本市的）及省级以上规范性文件（适用本市的）规定的其他无效情形。</w:t>
      </w:r>
    </w:p>
    <w:p w14:paraId="75D03A70">
      <w:pPr>
        <w:pStyle w:val="26"/>
        <w:adjustRightInd/>
        <w:snapToGrid/>
        <w:spacing w:beforeLines="0" w:afterLines="0" w:line="360" w:lineRule="auto"/>
        <w:ind w:firstLine="482" w:firstLineChars="200"/>
        <w:rPr>
          <w:rFonts w:cs="宋体"/>
          <w:highlight w:val="none"/>
        </w:rPr>
      </w:pPr>
      <w:r>
        <w:rPr>
          <w:rFonts w:hint="eastAsia" w:cs="宋体"/>
          <w:b/>
          <w:highlight w:val="none"/>
          <w:lang w:val="en-US" w:eastAsia="zh-CN"/>
        </w:rPr>
        <w:t>4</w:t>
      </w:r>
      <w:r>
        <w:rPr>
          <w:rFonts w:hint="eastAsia" w:cs="宋体"/>
          <w:b/>
          <w:highlight w:val="none"/>
        </w:rPr>
        <w:t>.废标。</w:t>
      </w:r>
      <w:r>
        <w:rPr>
          <w:rFonts w:hint="eastAsia" w:cs="宋体"/>
          <w:highlight w:val="none"/>
        </w:rPr>
        <w:t>在采购中，出现下列情形之一的，应予废标：</w:t>
      </w:r>
    </w:p>
    <w:p w14:paraId="05838FCC">
      <w:pPr>
        <w:pStyle w:val="26"/>
        <w:adjustRightInd/>
        <w:snapToGrid/>
        <w:spacing w:beforeLines="0" w:afterLines="0" w:line="360" w:lineRule="auto"/>
        <w:ind w:firstLine="643"/>
        <w:rPr>
          <w:rFonts w:cs="宋体"/>
          <w:highlight w:val="none"/>
        </w:rPr>
      </w:pPr>
      <w:r>
        <w:rPr>
          <w:rFonts w:hint="eastAsia" w:cs="宋体"/>
          <w:highlight w:val="none"/>
          <w:lang w:val="en-US" w:eastAsia="zh-CN"/>
        </w:rPr>
        <w:t>4</w:t>
      </w:r>
      <w:r>
        <w:rPr>
          <w:rFonts w:hint="eastAsia" w:cs="宋体"/>
          <w:highlight w:val="none"/>
        </w:rPr>
        <w:t>.1符合专业条件的供应商或者对招标文件作实质响应的供应商不足3家的；</w:t>
      </w:r>
    </w:p>
    <w:p w14:paraId="7600E736">
      <w:pPr>
        <w:pStyle w:val="26"/>
        <w:adjustRightInd/>
        <w:snapToGrid/>
        <w:spacing w:beforeLines="0" w:afterLines="0" w:line="360" w:lineRule="auto"/>
        <w:ind w:firstLine="643"/>
        <w:rPr>
          <w:rFonts w:cs="宋体"/>
          <w:highlight w:val="none"/>
        </w:rPr>
      </w:pPr>
      <w:r>
        <w:rPr>
          <w:rFonts w:hint="eastAsia" w:cs="宋体"/>
          <w:highlight w:val="none"/>
          <w:lang w:val="en-US" w:eastAsia="zh-CN"/>
        </w:rPr>
        <w:t>4</w:t>
      </w:r>
      <w:r>
        <w:rPr>
          <w:rFonts w:hint="eastAsia" w:cs="宋体"/>
          <w:highlight w:val="none"/>
        </w:rPr>
        <w:t>.2出现影响采购公正的违法、违规行为的；</w:t>
      </w:r>
    </w:p>
    <w:p w14:paraId="5164D7A2">
      <w:pPr>
        <w:pStyle w:val="26"/>
        <w:adjustRightInd/>
        <w:snapToGrid/>
        <w:spacing w:beforeLines="0" w:afterLines="0" w:line="360" w:lineRule="auto"/>
        <w:ind w:firstLine="643"/>
        <w:rPr>
          <w:rFonts w:cs="宋体"/>
          <w:highlight w:val="none"/>
        </w:rPr>
      </w:pPr>
      <w:r>
        <w:rPr>
          <w:rFonts w:hint="eastAsia" w:cs="宋体"/>
          <w:highlight w:val="none"/>
          <w:lang w:val="en-US" w:eastAsia="zh-CN"/>
        </w:rPr>
        <w:t>4</w:t>
      </w:r>
      <w:r>
        <w:rPr>
          <w:rFonts w:hint="eastAsia" w:cs="宋体"/>
          <w:highlight w:val="none"/>
        </w:rPr>
        <w:t>.3投标人的报价均超过了采购预算，采购人不能支付的；</w:t>
      </w:r>
    </w:p>
    <w:p w14:paraId="3B32D5A4">
      <w:pPr>
        <w:pStyle w:val="26"/>
        <w:adjustRightInd/>
        <w:snapToGrid/>
        <w:spacing w:beforeLines="0" w:afterLines="0" w:line="360" w:lineRule="auto"/>
        <w:ind w:firstLine="643"/>
        <w:rPr>
          <w:rFonts w:cs="宋体"/>
          <w:highlight w:val="none"/>
        </w:rPr>
      </w:pPr>
      <w:r>
        <w:rPr>
          <w:rFonts w:hint="eastAsia" w:cs="宋体"/>
          <w:highlight w:val="none"/>
          <w:lang w:val="en-US" w:eastAsia="zh-CN"/>
        </w:rPr>
        <w:t>4</w:t>
      </w:r>
      <w:r>
        <w:rPr>
          <w:rFonts w:hint="eastAsia" w:cs="宋体"/>
          <w:highlight w:val="none"/>
        </w:rPr>
        <w:t>.4因重大变故，采购任务取消的。</w:t>
      </w:r>
    </w:p>
    <w:p w14:paraId="7667B088">
      <w:pPr>
        <w:pStyle w:val="26"/>
        <w:adjustRightInd/>
        <w:snapToGrid/>
        <w:spacing w:beforeLines="0" w:afterLines="0" w:line="360" w:lineRule="auto"/>
        <w:ind w:firstLine="643"/>
        <w:rPr>
          <w:rFonts w:cs="宋体"/>
          <w:highlight w:val="none"/>
        </w:rPr>
      </w:pPr>
      <w:r>
        <w:rPr>
          <w:rFonts w:hint="eastAsia" w:cs="宋体"/>
          <w:highlight w:val="none"/>
        </w:rPr>
        <w:t>废标后，采购机构应当将废标理由通知所有投标人。</w:t>
      </w:r>
    </w:p>
    <w:p w14:paraId="60F252FD">
      <w:pPr>
        <w:pStyle w:val="26"/>
        <w:adjustRightInd/>
        <w:snapToGrid/>
        <w:spacing w:beforeLines="0" w:afterLines="0" w:line="360" w:lineRule="auto"/>
        <w:ind w:firstLine="482" w:firstLineChars="200"/>
        <w:rPr>
          <w:rFonts w:cs="宋体"/>
          <w:highlight w:val="none"/>
        </w:rPr>
      </w:pPr>
      <w:r>
        <w:rPr>
          <w:rFonts w:hint="eastAsia" w:cs="宋体"/>
          <w:b/>
          <w:highlight w:val="none"/>
          <w:lang w:val="en-US" w:eastAsia="zh-CN"/>
        </w:rPr>
        <w:t>5</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DB0587">
      <w:pPr>
        <w:pStyle w:val="26"/>
        <w:adjustRightInd/>
        <w:snapToGrid/>
        <w:spacing w:beforeLines="0" w:afterLines="0" w:line="360" w:lineRule="auto"/>
        <w:ind w:firstLine="643"/>
        <w:rPr>
          <w:rFonts w:cs="宋体"/>
          <w:highlight w:val="none"/>
        </w:rPr>
      </w:pPr>
      <w:r>
        <w:rPr>
          <w:rFonts w:hint="eastAsia" w:cs="宋体"/>
          <w:b/>
          <w:kern w:val="0"/>
          <w:highlight w:val="none"/>
          <w:lang w:val="en-US" w:eastAsia="zh-CN"/>
        </w:rPr>
        <w:t>6</w:t>
      </w:r>
      <w:r>
        <w:rPr>
          <w:rFonts w:hint="eastAsia" w:cs="宋体"/>
          <w:b/>
          <w:kern w:val="0"/>
          <w:highlight w:val="none"/>
        </w:rPr>
        <w:t>.重新开展采购。</w:t>
      </w:r>
      <w:r>
        <w:rPr>
          <w:rFonts w:hint="eastAsia" w:cs="宋体"/>
          <w:highlight w:val="none"/>
        </w:rPr>
        <w:t>有违法行为之一，影响或者可能影响中标结果的，依照下列规定处理：</w:t>
      </w:r>
    </w:p>
    <w:p w14:paraId="3B517DA4">
      <w:pPr>
        <w:pStyle w:val="26"/>
        <w:adjustRightInd/>
        <w:snapToGrid/>
        <w:spacing w:beforeLines="0" w:afterLines="0" w:line="360" w:lineRule="auto"/>
        <w:ind w:firstLine="643"/>
        <w:rPr>
          <w:rFonts w:cs="宋体"/>
          <w:highlight w:val="none"/>
        </w:rPr>
      </w:pPr>
      <w:r>
        <w:rPr>
          <w:rFonts w:hint="eastAsia" w:cs="宋体"/>
          <w:highlight w:val="none"/>
          <w:lang w:val="en-US" w:eastAsia="zh-CN"/>
        </w:rPr>
        <w:t>6</w:t>
      </w:r>
      <w:r>
        <w:rPr>
          <w:rFonts w:hint="eastAsia" w:cs="宋体"/>
          <w:highlight w:val="none"/>
        </w:rPr>
        <w:t>.1未确定中标供应商的，终止本次采购活动，重新开展采购活动。</w:t>
      </w:r>
    </w:p>
    <w:p w14:paraId="54861204">
      <w:pPr>
        <w:pStyle w:val="26"/>
        <w:adjustRightInd/>
        <w:snapToGrid/>
        <w:spacing w:beforeLines="0" w:afterLines="0" w:line="360" w:lineRule="auto"/>
        <w:ind w:firstLine="643"/>
        <w:rPr>
          <w:rFonts w:cs="宋体"/>
          <w:highlight w:val="none"/>
        </w:rPr>
      </w:pPr>
      <w:r>
        <w:rPr>
          <w:rFonts w:hint="eastAsia" w:cs="宋体"/>
          <w:highlight w:val="none"/>
          <w:lang w:val="en-US" w:eastAsia="zh-CN"/>
        </w:rPr>
        <w:t>6</w:t>
      </w:r>
      <w:r>
        <w:rPr>
          <w:rFonts w:hint="eastAsia" w:cs="宋体"/>
          <w:highlight w:val="none"/>
        </w:rPr>
        <w:t>.2已确定中标供应商但尚未签订采购合同的，中标结果无效，从合格的中标候选人中另行确定中标供应商；没有合格的中标候选人的，重新开展采购活动。</w:t>
      </w:r>
    </w:p>
    <w:p w14:paraId="2BD19912">
      <w:pPr>
        <w:pStyle w:val="26"/>
        <w:adjustRightInd/>
        <w:snapToGrid/>
        <w:spacing w:beforeLines="0" w:afterLines="0" w:line="360" w:lineRule="auto"/>
        <w:ind w:firstLine="643"/>
        <w:rPr>
          <w:rFonts w:cs="宋体"/>
          <w:highlight w:val="none"/>
        </w:rPr>
      </w:pPr>
      <w:r>
        <w:rPr>
          <w:rFonts w:hint="eastAsia" w:cs="宋体"/>
          <w:highlight w:val="none"/>
          <w:lang w:val="en-US" w:eastAsia="zh-CN"/>
        </w:rPr>
        <w:t>6</w:t>
      </w:r>
      <w:r>
        <w:rPr>
          <w:rFonts w:hint="eastAsia" w:cs="宋体"/>
          <w:highlight w:val="none"/>
        </w:rPr>
        <w:t>.3采购合同已签订但尚未履行的，撤销合同，从合格的中标候选人中另行确定中标供应商；没有合格的中标候选人的，重新开展采购活动。</w:t>
      </w:r>
    </w:p>
    <w:p w14:paraId="56149B68">
      <w:pPr>
        <w:pStyle w:val="26"/>
        <w:adjustRightInd/>
        <w:snapToGrid/>
        <w:spacing w:beforeLines="0" w:afterLines="0" w:line="360" w:lineRule="auto"/>
        <w:ind w:firstLine="643"/>
        <w:rPr>
          <w:rFonts w:cs="宋体"/>
          <w:highlight w:val="none"/>
        </w:rPr>
      </w:pPr>
      <w:r>
        <w:rPr>
          <w:rFonts w:hint="eastAsia" w:cs="宋体"/>
          <w:highlight w:val="none"/>
          <w:lang w:val="en-US" w:eastAsia="zh-CN"/>
        </w:rPr>
        <w:t>6</w:t>
      </w:r>
      <w:r>
        <w:rPr>
          <w:rFonts w:hint="eastAsia" w:cs="宋体"/>
          <w:highlight w:val="none"/>
        </w:rPr>
        <w:t>.4采购合同已经履行，给采购人、供应商造成损失的，由责任人承担赔偿责任。</w:t>
      </w:r>
    </w:p>
    <w:p w14:paraId="101FD266">
      <w:pPr>
        <w:pStyle w:val="26"/>
        <w:adjustRightInd/>
        <w:snapToGrid/>
        <w:spacing w:beforeLines="0" w:afterLines="0" w:line="360" w:lineRule="auto"/>
        <w:ind w:firstLine="643"/>
        <w:rPr>
          <w:rFonts w:cs="宋体"/>
          <w:highlight w:val="none"/>
        </w:rPr>
      </w:pPr>
      <w:r>
        <w:rPr>
          <w:rFonts w:hint="eastAsia" w:cs="宋体"/>
          <w:highlight w:val="none"/>
          <w:lang w:val="en-US" w:eastAsia="zh-CN"/>
        </w:rPr>
        <w:t>6</w:t>
      </w:r>
      <w:r>
        <w:rPr>
          <w:rFonts w:hint="eastAsia" w:cs="宋体"/>
          <w:highlight w:val="none"/>
        </w:rPr>
        <w:t>.5采购当事人有其他违反采购法或者法实施条例等法律法规规定的行为，经改正后仍然影响或者可能影响中标结果或者依法被认定为中标无效的，依照规定处理。</w:t>
      </w:r>
    </w:p>
    <w:p w14:paraId="774AEE88">
      <w:pPr>
        <w:spacing w:line="480" w:lineRule="auto"/>
        <w:jc w:val="center"/>
        <w:rPr>
          <w:rFonts w:hint="eastAsia" w:ascii="宋体" w:hAnsi="宋体" w:cs="宋体"/>
          <w:b/>
          <w:sz w:val="36"/>
          <w:szCs w:val="36"/>
          <w:highlight w:val="none"/>
        </w:rPr>
      </w:pPr>
    </w:p>
    <w:p w14:paraId="20CAC1F3">
      <w:pPr>
        <w:pStyle w:val="2"/>
        <w:rPr>
          <w:rFonts w:hint="eastAsia" w:ascii="宋体" w:hAnsi="宋体" w:cs="宋体"/>
          <w:b/>
          <w:sz w:val="36"/>
          <w:szCs w:val="36"/>
          <w:highlight w:val="none"/>
        </w:rPr>
      </w:pPr>
    </w:p>
    <w:p w14:paraId="69E0BEA9">
      <w:pPr>
        <w:rPr>
          <w:rFonts w:hint="eastAsia" w:ascii="宋体" w:hAnsi="宋体" w:cs="宋体"/>
          <w:b/>
          <w:sz w:val="36"/>
          <w:szCs w:val="36"/>
          <w:highlight w:val="none"/>
        </w:rPr>
      </w:pPr>
    </w:p>
    <w:p w14:paraId="0DC34FCB">
      <w:pPr>
        <w:pStyle w:val="2"/>
        <w:rPr>
          <w:rFonts w:hint="eastAsia" w:ascii="宋体" w:hAnsi="宋体" w:cs="宋体"/>
          <w:b/>
          <w:sz w:val="36"/>
          <w:szCs w:val="36"/>
          <w:highlight w:val="none"/>
        </w:rPr>
      </w:pPr>
    </w:p>
    <w:p w14:paraId="628178F5">
      <w:pPr>
        <w:rPr>
          <w:rFonts w:hint="eastAsia" w:ascii="宋体" w:hAnsi="宋体" w:cs="宋体"/>
          <w:b/>
          <w:sz w:val="36"/>
          <w:szCs w:val="36"/>
          <w:highlight w:val="none"/>
        </w:rPr>
      </w:pPr>
    </w:p>
    <w:p w14:paraId="2B2D8A76">
      <w:pPr>
        <w:pStyle w:val="2"/>
        <w:rPr>
          <w:rFonts w:hint="eastAsia" w:ascii="宋体" w:hAnsi="宋体" w:cs="宋体"/>
          <w:b/>
          <w:sz w:val="36"/>
          <w:szCs w:val="36"/>
          <w:highlight w:val="none"/>
        </w:rPr>
      </w:pPr>
    </w:p>
    <w:p w14:paraId="2AE929EE">
      <w:pPr>
        <w:rPr>
          <w:rFonts w:hint="eastAsia" w:ascii="宋体" w:hAnsi="宋体" w:cs="宋体"/>
          <w:b/>
          <w:sz w:val="36"/>
          <w:szCs w:val="36"/>
          <w:highlight w:val="none"/>
        </w:rPr>
      </w:pPr>
    </w:p>
    <w:p w14:paraId="5FA2EF7B">
      <w:pPr>
        <w:pStyle w:val="2"/>
        <w:rPr>
          <w:rFonts w:hint="eastAsia" w:ascii="宋体" w:hAnsi="宋体" w:cs="宋体"/>
          <w:b/>
          <w:sz w:val="36"/>
          <w:szCs w:val="36"/>
          <w:highlight w:val="none"/>
        </w:rPr>
      </w:pPr>
    </w:p>
    <w:p w14:paraId="1645E572">
      <w:pPr>
        <w:rPr>
          <w:rFonts w:hint="eastAsia" w:ascii="宋体" w:hAnsi="宋体" w:cs="宋体"/>
          <w:b/>
          <w:sz w:val="36"/>
          <w:szCs w:val="36"/>
          <w:highlight w:val="none"/>
        </w:rPr>
      </w:pPr>
    </w:p>
    <w:p w14:paraId="4C7EC3CA">
      <w:pPr>
        <w:pStyle w:val="2"/>
        <w:rPr>
          <w:rFonts w:hint="eastAsia" w:ascii="宋体" w:hAnsi="宋体" w:cs="宋体"/>
          <w:b/>
          <w:sz w:val="36"/>
          <w:szCs w:val="36"/>
          <w:highlight w:val="none"/>
        </w:rPr>
      </w:pPr>
    </w:p>
    <w:p w14:paraId="3301AD02">
      <w:pPr>
        <w:rPr>
          <w:rFonts w:hint="eastAsia" w:ascii="宋体" w:hAnsi="宋体" w:cs="宋体"/>
          <w:b/>
          <w:sz w:val="36"/>
          <w:szCs w:val="36"/>
          <w:highlight w:val="none"/>
        </w:rPr>
      </w:pPr>
    </w:p>
    <w:p w14:paraId="3C1EA14B">
      <w:pPr>
        <w:pStyle w:val="2"/>
        <w:rPr>
          <w:rFonts w:hint="eastAsia" w:ascii="宋体" w:hAnsi="宋体" w:cs="宋体"/>
          <w:b/>
          <w:sz w:val="36"/>
          <w:szCs w:val="36"/>
          <w:highlight w:val="none"/>
        </w:rPr>
      </w:pPr>
    </w:p>
    <w:p w14:paraId="5D7A99D4">
      <w:pPr>
        <w:rPr>
          <w:rFonts w:hint="eastAsia" w:ascii="宋体" w:hAnsi="宋体" w:cs="宋体"/>
          <w:b/>
          <w:sz w:val="36"/>
          <w:szCs w:val="36"/>
          <w:highlight w:val="none"/>
        </w:rPr>
      </w:pPr>
    </w:p>
    <w:p w14:paraId="5CB6FE20">
      <w:pPr>
        <w:pStyle w:val="2"/>
        <w:rPr>
          <w:rFonts w:hint="eastAsia" w:ascii="宋体" w:hAnsi="宋体" w:cs="宋体"/>
          <w:b/>
          <w:sz w:val="36"/>
          <w:szCs w:val="36"/>
          <w:highlight w:val="none"/>
        </w:rPr>
      </w:pPr>
    </w:p>
    <w:p w14:paraId="42933D81">
      <w:pPr>
        <w:rPr>
          <w:rFonts w:hint="eastAsia" w:ascii="宋体" w:hAnsi="宋体" w:cs="宋体"/>
          <w:b/>
          <w:sz w:val="36"/>
          <w:szCs w:val="36"/>
          <w:highlight w:val="none"/>
        </w:rPr>
      </w:pPr>
    </w:p>
    <w:p w14:paraId="1214FBF9">
      <w:pPr>
        <w:pStyle w:val="2"/>
        <w:rPr>
          <w:rFonts w:hint="eastAsia" w:ascii="宋体" w:hAnsi="宋体" w:cs="宋体"/>
          <w:b/>
          <w:sz w:val="36"/>
          <w:szCs w:val="36"/>
          <w:highlight w:val="none"/>
        </w:rPr>
      </w:pPr>
    </w:p>
    <w:p w14:paraId="2F34C6EE">
      <w:pPr>
        <w:rPr>
          <w:rFonts w:hint="eastAsia" w:ascii="宋体" w:hAnsi="宋体" w:cs="宋体"/>
          <w:b/>
          <w:sz w:val="36"/>
          <w:szCs w:val="36"/>
          <w:highlight w:val="none"/>
        </w:rPr>
      </w:pPr>
    </w:p>
    <w:p w14:paraId="10176480">
      <w:pPr>
        <w:pStyle w:val="2"/>
        <w:rPr>
          <w:rFonts w:hint="eastAsia"/>
          <w:highlight w:val="none"/>
        </w:rPr>
      </w:pPr>
    </w:p>
    <w:p w14:paraId="4BA0746C">
      <w:pPr>
        <w:rPr>
          <w:rFonts w:hint="eastAsia" w:ascii="宋体" w:hAnsi="宋体" w:cs="宋体"/>
          <w:b/>
          <w:sz w:val="36"/>
          <w:szCs w:val="36"/>
          <w:highlight w:val="none"/>
        </w:rPr>
      </w:pPr>
    </w:p>
    <w:p w14:paraId="512D7735">
      <w:pPr>
        <w:spacing w:line="480" w:lineRule="auto"/>
        <w:jc w:val="center"/>
        <w:rPr>
          <w:rFonts w:hint="eastAsia" w:ascii="宋体" w:hAnsi="宋体" w:eastAsia="宋体" w:cs="宋体"/>
          <w:b/>
          <w:color w:val="000000"/>
          <w:sz w:val="36"/>
          <w:szCs w:val="36"/>
          <w:highlight w:val="none"/>
        </w:rPr>
      </w:pPr>
      <w:r>
        <w:rPr>
          <w:rFonts w:hint="eastAsia" w:ascii="宋体" w:hAnsi="宋体" w:cs="宋体"/>
          <w:b/>
          <w:sz w:val="36"/>
          <w:szCs w:val="36"/>
          <w:highlight w:val="none"/>
        </w:rPr>
        <w:t>第五部分   拟签订的合同文本</w:t>
      </w:r>
    </w:p>
    <w:p w14:paraId="30D3529E">
      <w:pPr>
        <w:spacing w:line="480" w:lineRule="auto"/>
        <w:jc w:val="center"/>
        <w:rPr>
          <w:rFonts w:hint="eastAsia" w:ascii="宋体" w:hAnsi="宋体" w:eastAsia="宋体" w:cs="宋体"/>
          <w:b/>
          <w:color w:val="000000"/>
          <w:sz w:val="36"/>
          <w:szCs w:val="36"/>
          <w:highlight w:val="none"/>
        </w:rPr>
      </w:pPr>
    </w:p>
    <w:p w14:paraId="3874C957">
      <w:pPr>
        <w:spacing w:line="48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采购合同参考范本</w:t>
      </w:r>
    </w:p>
    <w:p w14:paraId="6BADEF4C">
      <w:pPr>
        <w:spacing w:line="480" w:lineRule="auto"/>
        <w:jc w:val="center"/>
        <w:rPr>
          <w:rFonts w:hint="eastAsia" w:ascii="宋体" w:hAnsi="宋体" w:eastAsia="宋体" w:cs="宋体"/>
          <w:b/>
          <w:color w:val="000000"/>
          <w:sz w:val="36"/>
          <w:szCs w:val="36"/>
          <w:highlight w:val="none"/>
        </w:rPr>
      </w:pPr>
    </w:p>
    <w:p w14:paraId="4DFF2D45">
      <w:pPr>
        <w:pStyle w:val="85"/>
        <w:rPr>
          <w:rFonts w:hint="eastAsia" w:ascii="宋体" w:hAnsi="宋体" w:eastAsia="宋体" w:cs="宋体"/>
          <w:color w:val="000000"/>
          <w:szCs w:val="24"/>
          <w:highlight w:val="none"/>
        </w:rPr>
      </w:pPr>
    </w:p>
    <w:p w14:paraId="1873D843">
      <w:pPr>
        <w:pStyle w:val="85"/>
        <w:jc w:val="center"/>
        <w:rPr>
          <w:rFonts w:hint="eastAsia" w:ascii="宋体" w:hAnsi="宋体" w:eastAsia="宋体" w:cs="宋体"/>
          <w:color w:val="000000"/>
          <w:szCs w:val="24"/>
          <w:highlight w:val="none"/>
        </w:rPr>
      </w:pPr>
    </w:p>
    <w:p w14:paraId="649DC664">
      <w:pPr>
        <w:pStyle w:val="85"/>
        <w:rPr>
          <w:rFonts w:hint="eastAsia" w:ascii="宋体" w:hAnsi="宋体" w:eastAsia="宋体" w:cs="宋体"/>
          <w:color w:val="000000"/>
          <w:szCs w:val="24"/>
          <w:highlight w:val="none"/>
        </w:rPr>
      </w:pPr>
    </w:p>
    <w:p w14:paraId="779D9A3C">
      <w:pPr>
        <w:pStyle w:val="85"/>
        <w:rPr>
          <w:rFonts w:hint="eastAsia" w:ascii="宋体" w:hAnsi="宋体" w:eastAsia="宋体" w:cs="宋体"/>
          <w:color w:val="000000"/>
          <w:szCs w:val="24"/>
          <w:highlight w:val="none"/>
        </w:rPr>
      </w:pPr>
    </w:p>
    <w:p w14:paraId="57018E46">
      <w:pPr>
        <w:spacing w:before="120" w:line="22" w:lineRule="atLeast"/>
        <w:rPr>
          <w:rFonts w:hint="eastAsia" w:ascii="宋体" w:hAnsi="宋体" w:eastAsia="宋体" w:cs="宋体"/>
          <w:color w:val="000000"/>
          <w:sz w:val="24"/>
          <w:highlight w:val="none"/>
        </w:rPr>
      </w:pPr>
    </w:p>
    <w:p w14:paraId="59FA2E0B">
      <w:pPr>
        <w:spacing w:before="120" w:line="22" w:lineRule="atLeast"/>
        <w:ind w:left="96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rPr>
        <w:t xml:space="preserve">                                   </w:t>
      </w:r>
    </w:p>
    <w:p w14:paraId="6A2083B8">
      <w:pPr>
        <w:pStyle w:val="302"/>
        <w:spacing w:before="120" w:line="22" w:lineRule="atLeast"/>
        <w:rPr>
          <w:rFonts w:hint="eastAsia" w:ascii="宋体" w:hAnsi="宋体" w:eastAsia="宋体" w:cs="宋体"/>
          <w:color w:val="000000"/>
          <w:szCs w:val="24"/>
          <w:highlight w:val="none"/>
        </w:rPr>
      </w:pPr>
    </w:p>
    <w:p w14:paraId="44BA8985">
      <w:pPr>
        <w:pStyle w:val="302"/>
        <w:spacing w:before="120" w:line="22" w:lineRule="atLeast"/>
        <w:rPr>
          <w:rFonts w:hint="eastAsia" w:ascii="宋体" w:hAnsi="宋体" w:eastAsia="宋体" w:cs="宋体"/>
          <w:color w:val="000000"/>
          <w:szCs w:val="24"/>
          <w:highlight w:val="none"/>
        </w:rPr>
      </w:pPr>
    </w:p>
    <w:p w14:paraId="2E2AED25">
      <w:pPr>
        <w:rPr>
          <w:rFonts w:hint="eastAsia" w:ascii="宋体" w:hAnsi="宋体" w:eastAsia="宋体" w:cs="宋体"/>
          <w:color w:val="000000"/>
          <w:sz w:val="24"/>
          <w:highlight w:val="none"/>
        </w:rPr>
      </w:pPr>
    </w:p>
    <w:p w14:paraId="0C7A60CF">
      <w:pPr>
        <w:spacing w:before="120" w:line="22" w:lineRule="atLeast"/>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甲方：</w:t>
      </w:r>
      <w:r>
        <w:rPr>
          <w:rFonts w:hint="eastAsia" w:ascii="宋体" w:hAnsi="宋体" w:eastAsia="宋体" w:cs="宋体"/>
          <w:color w:val="000000"/>
          <w:sz w:val="24"/>
          <w:highlight w:val="none"/>
          <w:u w:val="single"/>
        </w:rPr>
        <w:t xml:space="preserve">                                       </w:t>
      </w:r>
    </w:p>
    <w:p w14:paraId="27241BA0">
      <w:pPr>
        <w:spacing w:before="120" w:line="22" w:lineRule="atLeast"/>
        <w:rPr>
          <w:rFonts w:hint="eastAsia" w:ascii="宋体" w:hAnsi="宋体" w:eastAsia="宋体" w:cs="宋体"/>
          <w:color w:val="000000"/>
          <w:sz w:val="24"/>
          <w:highlight w:val="none"/>
        </w:rPr>
      </w:pPr>
    </w:p>
    <w:p w14:paraId="1D946401">
      <w:pPr>
        <w:spacing w:before="120" w:line="22" w:lineRule="atLeast"/>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乙方：</w:t>
      </w:r>
      <w:r>
        <w:rPr>
          <w:rFonts w:hint="eastAsia" w:ascii="宋体" w:hAnsi="宋体" w:eastAsia="宋体" w:cs="宋体"/>
          <w:color w:val="000000"/>
          <w:sz w:val="24"/>
          <w:highlight w:val="none"/>
          <w:u w:val="single"/>
        </w:rPr>
        <w:t xml:space="preserve">                                       </w:t>
      </w:r>
    </w:p>
    <w:p w14:paraId="161CA3FF">
      <w:pPr>
        <w:spacing w:before="120" w:line="22" w:lineRule="atLeast"/>
        <w:rPr>
          <w:rFonts w:hint="eastAsia" w:ascii="宋体" w:hAnsi="宋体" w:eastAsia="宋体" w:cs="宋体"/>
          <w:color w:val="000000"/>
          <w:sz w:val="24"/>
          <w:highlight w:val="none"/>
        </w:rPr>
      </w:pPr>
    </w:p>
    <w:p w14:paraId="1162B33E">
      <w:pPr>
        <w:spacing w:before="120" w:line="22" w:lineRule="atLeast"/>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签订地：</w:t>
      </w:r>
      <w:r>
        <w:rPr>
          <w:rFonts w:hint="eastAsia" w:ascii="宋体" w:hAnsi="宋体" w:eastAsia="宋体" w:cs="宋体"/>
          <w:color w:val="000000"/>
          <w:sz w:val="24"/>
          <w:highlight w:val="none"/>
          <w:u w:val="single"/>
        </w:rPr>
        <w:t xml:space="preserve">                                     </w:t>
      </w:r>
    </w:p>
    <w:p w14:paraId="70F2E90E">
      <w:pPr>
        <w:spacing w:before="120" w:line="22" w:lineRule="atLeast"/>
        <w:rPr>
          <w:rFonts w:hint="eastAsia" w:ascii="宋体" w:hAnsi="宋体" w:eastAsia="宋体" w:cs="宋体"/>
          <w:color w:val="000000"/>
          <w:sz w:val="24"/>
          <w:highlight w:val="none"/>
        </w:rPr>
      </w:pPr>
    </w:p>
    <w:p w14:paraId="103B063E">
      <w:pPr>
        <w:spacing w:before="120" w:line="22" w:lineRule="atLeast"/>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3ED82D30">
      <w:pPr>
        <w:widowControl/>
        <w:jc w:val="left"/>
        <w:rPr>
          <w:rFonts w:hint="eastAsia" w:ascii="宋体" w:hAnsi="宋体" w:eastAsia="宋体" w:cs="宋体"/>
          <w:color w:val="000000"/>
          <w:kern w:val="0"/>
          <w:sz w:val="24"/>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117831CF">
      <w:pPr>
        <w:pStyle w:val="36"/>
        <w:rPr>
          <w:rFonts w:hint="default"/>
          <w:highlight w:val="none"/>
          <w:lang w:val="en-US" w:eastAsia="zh-CN"/>
        </w:rPr>
      </w:pPr>
    </w:p>
    <w:p w14:paraId="1A4E5988">
      <w:pPr>
        <w:pStyle w:val="35"/>
        <w:keepNext w:val="0"/>
        <w:keepLines w:val="0"/>
        <w:pageBreakBefore w:val="0"/>
        <w:kinsoku/>
        <w:wordWrap/>
        <w:overflowPunct/>
        <w:topLinePunct w:val="0"/>
        <w:autoSpaceDE/>
        <w:autoSpaceDN/>
        <w:bidi w:val="0"/>
        <w:adjustRightInd w:val="0"/>
        <w:snapToGrid w:val="0"/>
        <w:spacing w:line="384" w:lineRule="auto"/>
        <w:ind w:left="0" w:leftChars="0" w:right="0" w:firstLine="482" w:firstLineChars="2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w:t>
      </w:r>
      <w:r>
        <w:rPr>
          <w:rFonts w:hint="eastAsia" w:ascii="宋体" w:hAnsi="宋体" w:eastAsia="宋体" w:cs="宋体"/>
          <w:b/>
          <w:bCs/>
          <w:color w:val="000000"/>
          <w:sz w:val="24"/>
          <w:szCs w:val="24"/>
          <w:highlight w:val="none"/>
          <w:lang w:eastAsia="zh-CN"/>
        </w:rPr>
        <w:t>采购</w:t>
      </w:r>
      <w:r>
        <w:rPr>
          <w:rFonts w:hint="eastAsia" w:ascii="宋体" w:hAnsi="宋体" w:eastAsia="宋体" w:cs="宋体"/>
          <w:b/>
          <w:bCs/>
          <w:color w:val="000000"/>
          <w:sz w:val="24"/>
          <w:szCs w:val="24"/>
          <w:highlight w:val="none"/>
        </w:rPr>
        <w:t>方）</w:t>
      </w:r>
    </w:p>
    <w:p w14:paraId="36B69D74">
      <w:pPr>
        <w:pStyle w:val="35"/>
        <w:keepNext w:val="0"/>
        <w:keepLines w:val="0"/>
        <w:pageBreakBefore w:val="0"/>
        <w:kinsoku/>
        <w:wordWrap/>
        <w:overflowPunct/>
        <w:topLinePunct w:val="0"/>
        <w:autoSpaceDE/>
        <w:autoSpaceDN/>
        <w:bidi w:val="0"/>
        <w:adjustRightInd w:val="0"/>
        <w:snapToGrid w:val="0"/>
        <w:spacing w:line="384" w:lineRule="auto"/>
        <w:ind w:left="0" w:leftChars="0" w:right="0" w:firstLine="482" w:firstLineChars="2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w:t>
      </w:r>
      <w:r>
        <w:rPr>
          <w:rFonts w:hint="eastAsia" w:ascii="宋体" w:hAnsi="宋体" w:eastAsia="宋体" w:cs="宋体"/>
          <w:b/>
          <w:bCs/>
          <w:color w:val="000000"/>
          <w:sz w:val="24"/>
          <w:szCs w:val="24"/>
          <w:highlight w:val="none"/>
          <w:lang w:eastAsia="zh-CN"/>
        </w:rPr>
        <w:t>中标</w:t>
      </w:r>
      <w:r>
        <w:rPr>
          <w:rFonts w:hint="eastAsia" w:ascii="宋体" w:hAnsi="宋体" w:eastAsia="宋体" w:cs="宋体"/>
          <w:b/>
          <w:bCs/>
          <w:color w:val="000000"/>
          <w:sz w:val="24"/>
          <w:szCs w:val="24"/>
          <w:highlight w:val="none"/>
        </w:rPr>
        <w:t>方）</w:t>
      </w:r>
    </w:p>
    <w:p w14:paraId="7D38E43C">
      <w:pPr>
        <w:pStyle w:val="35"/>
        <w:keepNext w:val="0"/>
        <w:keepLines w:val="0"/>
        <w:pageBreakBefore w:val="0"/>
        <w:kinsoku/>
        <w:wordWrap/>
        <w:overflowPunct/>
        <w:topLinePunct w:val="0"/>
        <w:autoSpaceDE/>
        <w:autoSpaceDN/>
        <w:bidi w:val="0"/>
        <w:adjustRightInd w:val="0"/>
        <w:snapToGrid w:val="0"/>
        <w:spacing w:line="384" w:lineRule="auto"/>
        <w:ind w:left="0" w:leftChars="0" w:right="0" w:firstLine="482" w:firstLineChars="2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甲、乙双方根据</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项目（项目编号：</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）公开招标的结果，签署本合同。</w:t>
      </w:r>
    </w:p>
    <w:p w14:paraId="3D1A6C05">
      <w:pPr>
        <w:keepNext w:val="0"/>
        <w:keepLines w:val="0"/>
        <w:pageBreakBefore w:val="0"/>
        <w:kinsoku/>
        <w:wordWrap/>
        <w:overflowPunct/>
        <w:topLinePunct w:val="0"/>
        <w:autoSpaceDE/>
        <w:autoSpaceDN/>
        <w:bidi w:val="0"/>
        <w:spacing w:line="384" w:lineRule="auto"/>
        <w:ind w:firstLine="482" w:firstLineChars="200"/>
        <w:textAlignment w:val="auto"/>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标的</w:t>
      </w:r>
    </w:p>
    <w:p w14:paraId="3F06BECB">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标</w:t>
      </w:r>
      <w:r>
        <w:rPr>
          <w:rFonts w:hint="eastAsia" w:ascii="宋体" w:hAnsi="宋体" w:eastAsia="宋体" w:cs="宋体"/>
          <w:color w:val="000000"/>
          <w:sz w:val="24"/>
          <w:highlight w:val="none"/>
          <w:lang w:val="en-US" w:eastAsia="zh-CN"/>
        </w:rPr>
        <w:t>项</w:t>
      </w: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u w:val="single"/>
        </w:rPr>
        <w:t xml:space="preserve">                                               </w:t>
      </w:r>
    </w:p>
    <w:p w14:paraId="26DA22E0">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1.2标的数量：</w:t>
      </w:r>
      <w:r>
        <w:rPr>
          <w:rFonts w:hint="eastAsia" w:ascii="宋体" w:hAnsi="宋体" w:eastAsia="宋体" w:cs="宋体"/>
          <w:color w:val="000000"/>
          <w:sz w:val="24"/>
          <w:highlight w:val="none"/>
          <w:u w:val="single"/>
        </w:rPr>
        <w:t xml:space="preserve">                                               </w:t>
      </w:r>
    </w:p>
    <w:p w14:paraId="50769543">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 标的质量：</w:t>
      </w:r>
      <w:r>
        <w:rPr>
          <w:rFonts w:hint="eastAsia" w:ascii="宋体" w:hAnsi="宋体" w:eastAsia="宋体" w:cs="宋体"/>
          <w:color w:val="000000"/>
          <w:sz w:val="24"/>
          <w:highlight w:val="none"/>
          <w:u w:val="single"/>
        </w:rPr>
        <w:t xml:space="preserve">　　　　　　　　　                      　     </w:t>
      </w:r>
    </w:p>
    <w:p w14:paraId="05C924C8">
      <w:pPr>
        <w:pStyle w:val="35"/>
        <w:keepNext w:val="0"/>
        <w:keepLines w:val="0"/>
        <w:pageBreakBefore w:val="0"/>
        <w:kinsoku/>
        <w:wordWrap/>
        <w:overflowPunct/>
        <w:topLinePunct w:val="0"/>
        <w:autoSpaceDE/>
        <w:autoSpaceDN/>
        <w:bidi w:val="0"/>
        <w:adjustRightInd w:val="0"/>
        <w:snapToGrid w:val="0"/>
        <w:spacing w:line="384" w:lineRule="auto"/>
        <w:ind w:left="0" w:leftChars="0" w:right="0" w:firstLine="482" w:firstLineChars="200"/>
        <w:textAlignment w:val="auto"/>
        <w:outlineLvl w:val="9"/>
        <w:rPr>
          <w:rFonts w:hint="default" w:ascii="宋体" w:hAnsi="宋体" w:eastAsia="宋体" w:cs="宋体"/>
          <w:b/>
          <w:bCs/>
          <w:color w:val="000000"/>
          <w:sz w:val="24"/>
          <w:szCs w:val="24"/>
          <w:highlight w:val="none"/>
          <w:lang w:val="en-US"/>
        </w:rPr>
      </w:pPr>
      <w:r>
        <w:rPr>
          <w:rFonts w:hint="eastAsia" w:ascii="宋体" w:hAnsi="宋体" w:eastAsia="宋体" w:cs="宋体"/>
          <w:b/>
          <w:color w:val="000000"/>
          <w:sz w:val="24"/>
          <w:highlight w:val="none"/>
          <w:lang w:val="en-US" w:eastAsia="zh-CN"/>
        </w:rPr>
        <w:t>2.标项合同</w:t>
      </w:r>
    </w:p>
    <w:p w14:paraId="03CDEF4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firstLine="960" w:firstLineChars="400"/>
        <w:jc w:val="left"/>
        <w:textAlignment w:val="auto"/>
        <w:outlineLvl w:val="1"/>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本合同执行中相关的一切税费均由乙方负担。</w:t>
      </w:r>
    </w:p>
    <w:p w14:paraId="7BA2E82B">
      <w:pPr>
        <w:keepNext w:val="0"/>
        <w:keepLines w:val="0"/>
        <w:pageBreakBefore w:val="0"/>
        <w:kinsoku/>
        <w:wordWrap/>
        <w:overflowPunct/>
        <w:topLinePunct w:val="0"/>
        <w:autoSpaceDE/>
        <w:autoSpaceDN/>
        <w:bidi w:val="0"/>
        <w:spacing w:line="384" w:lineRule="auto"/>
        <w:ind w:firstLine="960" w:firstLineChars="400"/>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标项合同</w:t>
      </w:r>
      <w:r>
        <w:rPr>
          <w:rFonts w:hint="eastAsia" w:ascii="宋体" w:hAnsi="宋体" w:eastAsia="宋体" w:cs="宋体"/>
          <w:color w:val="000000"/>
          <w:sz w:val="24"/>
          <w:highlight w:val="none"/>
        </w:rPr>
        <w:t>总价为：￥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元人民币）。</w:t>
      </w:r>
    </w:p>
    <w:p w14:paraId="7A540FCE">
      <w:pPr>
        <w:keepNext w:val="0"/>
        <w:keepLines w:val="0"/>
        <w:pageBreakBefore w:val="0"/>
        <w:kinsoku/>
        <w:wordWrap/>
        <w:overflowPunct/>
        <w:topLinePunct w:val="0"/>
        <w:autoSpaceDE/>
        <w:autoSpaceDN/>
        <w:bidi w:val="0"/>
        <w:spacing w:line="384" w:lineRule="auto"/>
        <w:ind w:firstLine="960" w:firstLineChars="4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9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374FB3">
            <w:pPr>
              <w:pStyle w:val="126"/>
              <w:keepNext w:val="0"/>
              <w:keepLines w:val="0"/>
              <w:pageBreakBefore w:val="0"/>
              <w:kinsoku/>
              <w:wordWrap/>
              <w:overflowPunct/>
              <w:topLinePunct w:val="0"/>
              <w:autoSpaceDE/>
              <w:autoSpaceDN/>
              <w:bidi w:val="0"/>
              <w:spacing w:before="0" w:beforeAutospacing="0" w:after="0" w:afterAutospacing="0" w:line="384" w:lineRule="auto"/>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1745071">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331232">
            <w:pPr>
              <w:pStyle w:val="126"/>
              <w:keepNext w:val="0"/>
              <w:keepLines w:val="0"/>
              <w:pageBreakBefore w:val="0"/>
              <w:kinsoku/>
              <w:wordWrap/>
              <w:overflowPunct/>
              <w:topLinePunct w:val="0"/>
              <w:autoSpaceDE/>
              <w:autoSpaceDN/>
              <w:bidi w:val="0"/>
              <w:spacing w:before="0" w:beforeAutospacing="0" w:after="0" w:afterAutospacing="0" w:line="384" w:lineRule="auto"/>
              <w:ind w:left="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w:t>
            </w:r>
          </w:p>
        </w:tc>
      </w:tr>
      <w:tr w14:paraId="5A7A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7170E9">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5861CF0">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7B0F66">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r>
      <w:tr w14:paraId="5AF8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DA99D7D">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701629B">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EDB959">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r>
      <w:tr w14:paraId="5F9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9447FF8">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D72B054">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1BB95D">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r>
      <w:tr w14:paraId="04E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765FA9C">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8C240D">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632148">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r>
      <w:tr w14:paraId="41E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7AED53D">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lang w:eastAsia="zh-CN"/>
              </w:rPr>
            </w:pPr>
            <w:r>
              <w:rPr>
                <w:rFonts w:hint="eastAsia" w:hAnsi="宋体" w:cs="宋体"/>
                <w:color w:val="000000"/>
                <w:sz w:val="24"/>
                <w:szCs w:val="24"/>
                <w:highlight w:val="none"/>
                <w:lang w:eastAsia="zh-CN"/>
              </w:rPr>
              <w:t>小计</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D46A0A">
            <w:pPr>
              <w:pStyle w:val="126"/>
              <w:keepNext w:val="0"/>
              <w:keepLines w:val="0"/>
              <w:pageBreakBefore w:val="0"/>
              <w:kinsoku/>
              <w:wordWrap/>
              <w:overflowPunct/>
              <w:topLinePunct w:val="0"/>
              <w:autoSpaceDE/>
              <w:autoSpaceDN/>
              <w:bidi w:val="0"/>
              <w:spacing w:before="0" w:beforeAutospacing="0" w:after="0" w:afterAutospacing="0" w:line="384" w:lineRule="auto"/>
              <w:ind w:left="0" w:right="0" w:firstLine="200"/>
              <w:jc w:val="center"/>
              <w:textAlignment w:val="auto"/>
              <w:rPr>
                <w:rFonts w:hint="eastAsia" w:ascii="宋体" w:hAnsi="宋体" w:eastAsia="宋体" w:cs="宋体"/>
                <w:color w:val="000000"/>
                <w:sz w:val="24"/>
                <w:szCs w:val="24"/>
                <w:highlight w:val="none"/>
              </w:rPr>
            </w:pPr>
          </w:p>
        </w:tc>
      </w:tr>
    </w:tbl>
    <w:p w14:paraId="3C89D3DE">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kern w:val="0"/>
          <w:sz w:val="24"/>
          <w:szCs w:val="20"/>
          <w:highlight w:val="none"/>
        </w:rPr>
      </w:pPr>
    </w:p>
    <w:p w14:paraId="6FB99C9A">
      <w:pPr>
        <w:pStyle w:val="35"/>
        <w:keepNext w:val="0"/>
        <w:keepLines w:val="0"/>
        <w:pageBreakBefore w:val="0"/>
        <w:kinsoku/>
        <w:wordWrap/>
        <w:overflowPunct/>
        <w:topLinePunct w:val="0"/>
        <w:autoSpaceDE/>
        <w:autoSpaceDN/>
        <w:bidi w:val="0"/>
        <w:adjustRightInd w:val="0"/>
        <w:snapToGrid w:val="0"/>
        <w:spacing w:line="384" w:lineRule="auto"/>
        <w:ind w:left="0" w:leftChars="0" w:right="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技术资料</w:t>
      </w:r>
    </w:p>
    <w:p w14:paraId="1949A98C">
      <w:pPr>
        <w:pStyle w:val="35"/>
        <w:keepNext w:val="0"/>
        <w:keepLines w:val="0"/>
        <w:pageBreakBefore w:val="0"/>
        <w:kinsoku/>
        <w:wordWrap/>
        <w:overflowPunct/>
        <w:topLinePunct w:val="0"/>
        <w:autoSpaceDE/>
        <w:autoSpaceDN/>
        <w:bidi w:val="0"/>
        <w:adjustRightInd w:val="0"/>
        <w:snapToGrid w:val="0"/>
        <w:spacing w:line="384" w:lineRule="auto"/>
        <w:ind w:left="0" w:leftChars="0" w:right="0"/>
        <w:textAlignment w:val="auto"/>
        <w:outlineLvl w:val="9"/>
        <w:rPr>
          <w:rFonts w:hint="eastAsia" w:ascii="宋体" w:hAnsi="宋体" w:eastAsia="宋体" w:cs="宋体"/>
          <w:bCs w:val="0"/>
          <w:color w:val="000000"/>
          <w:kern w:val="0"/>
          <w:sz w:val="24"/>
          <w:szCs w:val="20"/>
          <w:highlight w:val="none"/>
          <w:lang w:val="en-US" w:eastAsia="zh-CN" w:bidi="ar-SA"/>
        </w:rPr>
      </w:pPr>
      <w:r>
        <w:rPr>
          <w:rFonts w:hint="eastAsia" w:ascii="宋体" w:hAnsi="宋体" w:eastAsia="宋体" w:cs="宋体"/>
          <w:bCs/>
          <w:color w:val="000000"/>
          <w:sz w:val="24"/>
          <w:szCs w:val="24"/>
          <w:highlight w:val="none"/>
        </w:rPr>
        <w:t xml:space="preserve">  </w:t>
      </w:r>
      <w:r>
        <w:rPr>
          <w:rFonts w:hint="eastAsia" w:ascii="宋体" w:hAnsi="宋体" w:eastAsia="宋体" w:cs="宋体"/>
          <w:bCs w:val="0"/>
          <w:color w:val="000000"/>
          <w:kern w:val="0"/>
          <w:sz w:val="24"/>
          <w:szCs w:val="20"/>
          <w:highlight w:val="none"/>
          <w:lang w:val="en-US" w:eastAsia="zh-CN" w:bidi="ar-SA"/>
        </w:rPr>
        <w:t xml:space="preserve">  3.1乙方应按招标文件规定的时间向甲方提供使用服务的有关技术资料。</w:t>
      </w:r>
    </w:p>
    <w:p w14:paraId="503CF5CF">
      <w:pPr>
        <w:keepNext w:val="0"/>
        <w:keepLines w:val="0"/>
        <w:pageBreakBefore w:val="0"/>
        <w:kinsoku/>
        <w:wordWrap/>
        <w:overflowPunct/>
        <w:topLinePunct w:val="0"/>
        <w:autoSpaceDE/>
        <w:autoSpaceDN/>
        <w:bidi w:val="0"/>
        <w:adjustRightInd w:val="0"/>
        <w:snapToGrid/>
        <w:spacing w:line="384" w:lineRule="auto"/>
        <w:ind w:left="0" w:leftChars="0" w:right="0" w:firstLine="480" w:firstLineChars="200"/>
        <w:textAlignment w:val="auto"/>
        <w:outlineLvl w:val="9"/>
        <w:rPr>
          <w:rFonts w:hint="eastAsia" w:ascii="宋体" w:hAnsi="宋体" w:eastAsia="宋体" w:cs="宋体"/>
          <w:b w:val="0"/>
          <w:color w:val="000000"/>
          <w:sz w:val="24"/>
          <w:szCs w:val="20"/>
          <w:highlight w:val="none"/>
        </w:rPr>
      </w:pPr>
      <w:r>
        <w:rPr>
          <w:rFonts w:hint="eastAsia" w:ascii="宋体" w:hAnsi="宋体" w:eastAsia="宋体" w:cs="宋体"/>
          <w:bCs w:val="0"/>
          <w:color w:val="000000"/>
          <w:kern w:val="0"/>
          <w:sz w:val="24"/>
          <w:szCs w:val="20"/>
          <w:highlight w:val="none"/>
          <w:lang w:val="en-US" w:eastAsia="zh-CN"/>
        </w:rPr>
        <w:t>3.2</w:t>
      </w:r>
      <w:r>
        <w:rPr>
          <w:rFonts w:hint="eastAsia" w:ascii="宋体" w:hAnsi="宋体" w:eastAsia="宋体" w:cs="宋体"/>
          <w:bCs w:val="0"/>
          <w:color w:val="000000"/>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eastAsia="宋体" w:cs="宋体"/>
          <w:bCs w:val="0"/>
          <w:color w:val="000000"/>
          <w:sz w:val="24"/>
          <w:szCs w:val="20"/>
          <w:highlight w:val="none"/>
        </w:rPr>
        <w:t>。</w:t>
      </w:r>
    </w:p>
    <w:p w14:paraId="7474E867">
      <w:pPr>
        <w:keepNext w:val="0"/>
        <w:keepLines w:val="0"/>
        <w:pageBreakBefore w:val="0"/>
        <w:kinsoku/>
        <w:wordWrap/>
        <w:overflowPunct/>
        <w:topLinePunct w:val="0"/>
        <w:autoSpaceDE/>
        <w:autoSpaceDN/>
        <w:bidi w:val="0"/>
        <w:adjustRightInd w:val="0"/>
        <w:snapToGrid w:val="0"/>
        <w:spacing w:line="384" w:lineRule="auto"/>
        <w:ind w:left="0" w:leftChars="0" w:right="0" w:firstLine="354" w:firstLineChars="147"/>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color w:val="000000"/>
          <w:sz w:val="24"/>
          <w:szCs w:val="24"/>
          <w:highlight w:val="none"/>
          <w:lang w:val="en-US" w:eastAsia="zh-CN"/>
        </w:rPr>
        <w:t xml:space="preserve"> 4.</w:t>
      </w:r>
      <w:r>
        <w:rPr>
          <w:rFonts w:hint="eastAsia" w:ascii="宋体" w:hAnsi="宋体" w:eastAsia="宋体" w:cs="宋体"/>
          <w:b/>
          <w:color w:val="000000"/>
          <w:sz w:val="24"/>
          <w:szCs w:val="24"/>
          <w:highlight w:val="none"/>
        </w:rPr>
        <w:t>权利担保</w:t>
      </w:r>
    </w:p>
    <w:p w14:paraId="1F6B3CDB">
      <w:pPr>
        <w:keepNext w:val="0"/>
        <w:keepLines w:val="0"/>
        <w:pageBreakBefore w:val="0"/>
        <w:kinsoku/>
        <w:wordWrap/>
        <w:overflowPunct/>
        <w:topLinePunct w:val="0"/>
        <w:autoSpaceDE/>
        <w:autoSpaceDN/>
        <w:bidi w:val="0"/>
        <w:adjustRightInd w:val="0"/>
        <w:snapToGrid/>
        <w:spacing w:line="384" w:lineRule="auto"/>
        <w:ind w:left="0" w:leftChars="0" w:right="0" w:firstLine="480" w:firstLineChars="200"/>
        <w:textAlignment w:val="auto"/>
        <w:outlineLvl w:val="9"/>
        <w:rPr>
          <w:rFonts w:hint="eastAsia" w:ascii="宋体" w:hAnsi="宋体" w:eastAsia="宋体" w:cs="宋体"/>
          <w:bCs w:val="0"/>
          <w:color w:val="000000"/>
          <w:sz w:val="24"/>
          <w:szCs w:val="20"/>
          <w:highlight w:val="none"/>
        </w:rPr>
      </w:pPr>
      <w:r>
        <w:rPr>
          <w:rFonts w:hint="eastAsia" w:ascii="宋体" w:hAnsi="宋体" w:eastAsia="宋体" w:cs="宋体"/>
          <w:bCs w:val="0"/>
          <w:color w:val="000000"/>
          <w:sz w:val="24"/>
          <w:szCs w:val="20"/>
          <w:highlight w:val="none"/>
          <w:lang w:val="en-US" w:eastAsia="zh-CN"/>
        </w:rPr>
        <w:t>4.1</w:t>
      </w:r>
      <w:r>
        <w:rPr>
          <w:rFonts w:hint="eastAsia" w:ascii="宋体" w:hAnsi="宋体" w:eastAsia="宋体" w:cs="宋体"/>
          <w:bCs w:val="0"/>
          <w:color w:val="000000"/>
          <w:sz w:val="24"/>
          <w:szCs w:val="20"/>
          <w:highlight w:val="none"/>
        </w:rPr>
        <w:t>乙方应保证所提供的</w:t>
      </w:r>
      <w:r>
        <w:rPr>
          <w:rFonts w:hint="eastAsia" w:ascii="宋体" w:hAnsi="宋体" w:eastAsia="宋体" w:cs="宋体"/>
          <w:bCs w:val="0"/>
          <w:color w:val="000000"/>
          <w:sz w:val="24"/>
          <w:szCs w:val="20"/>
          <w:highlight w:val="none"/>
          <w:lang w:eastAsia="zh-CN"/>
        </w:rPr>
        <w:t>服务</w:t>
      </w:r>
      <w:r>
        <w:rPr>
          <w:rFonts w:hint="eastAsia" w:ascii="宋体" w:hAnsi="宋体" w:eastAsia="宋体" w:cs="宋体"/>
          <w:bCs w:val="0"/>
          <w:color w:val="000000"/>
          <w:sz w:val="24"/>
          <w:szCs w:val="20"/>
          <w:highlight w:val="none"/>
        </w:rPr>
        <w:t>或其任何一部分均不会侵犯任何第三方的知识产权。</w:t>
      </w:r>
    </w:p>
    <w:p w14:paraId="668171F9">
      <w:pPr>
        <w:keepNext w:val="0"/>
        <w:keepLines w:val="0"/>
        <w:pageBreakBefore w:val="0"/>
        <w:kinsoku/>
        <w:wordWrap/>
        <w:overflowPunct/>
        <w:topLinePunct w:val="0"/>
        <w:autoSpaceDE/>
        <w:autoSpaceDN/>
        <w:bidi w:val="0"/>
        <w:adjustRightInd w:val="0"/>
        <w:snapToGrid/>
        <w:spacing w:line="384" w:lineRule="auto"/>
        <w:ind w:left="0" w:leftChars="0" w:right="0" w:firstLine="480" w:firstLineChars="200"/>
        <w:textAlignment w:val="auto"/>
        <w:outlineLvl w:val="9"/>
        <w:rPr>
          <w:rFonts w:hint="eastAsia" w:ascii="宋体" w:hAnsi="宋体" w:eastAsia="宋体" w:cs="宋体"/>
          <w:bCs w:val="0"/>
          <w:color w:val="000000"/>
          <w:sz w:val="24"/>
          <w:szCs w:val="20"/>
          <w:highlight w:val="none"/>
        </w:rPr>
      </w:pPr>
      <w:r>
        <w:rPr>
          <w:rFonts w:hint="eastAsia" w:ascii="宋体" w:hAnsi="宋体" w:eastAsia="宋体" w:cs="宋体"/>
          <w:bCs w:val="0"/>
          <w:color w:val="000000"/>
          <w:sz w:val="24"/>
          <w:szCs w:val="20"/>
          <w:highlight w:val="none"/>
          <w:lang w:val="en-US" w:eastAsia="zh-CN"/>
        </w:rPr>
        <w:t>4.2</w:t>
      </w:r>
      <w:r>
        <w:rPr>
          <w:rFonts w:hint="eastAsia" w:ascii="宋体" w:hAnsi="宋体" w:eastAsia="宋体" w:cs="宋体"/>
          <w:bCs w:val="0"/>
          <w:color w:val="000000"/>
          <w:sz w:val="24"/>
          <w:szCs w:val="20"/>
          <w:highlight w:val="none"/>
        </w:rPr>
        <w:t>乙方保证所交付的</w:t>
      </w:r>
      <w:r>
        <w:rPr>
          <w:rFonts w:hint="eastAsia" w:ascii="宋体" w:hAnsi="宋体" w:eastAsia="宋体" w:cs="宋体"/>
          <w:bCs w:val="0"/>
          <w:color w:val="000000"/>
          <w:sz w:val="24"/>
          <w:szCs w:val="20"/>
          <w:highlight w:val="none"/>
          <w:lang w:eastAsia="zh-CN"/>
        </w:rPr>
        <w:t>服务</w:t>
      </w:r>
      <w:r>
        <w:rPr>
          <w:rFonts w:hint="eastAsia" w:ascii="宋体" w:hAnsi="宋体" w:eastAsia="宋体" w:cs="宋体"/>
          <w:bCs w:val="0"/>
          <w:color w:val="000000"/>
          <w:sz w:val="24"/>
          <w:szCs w:val="20"/>
          <w:highlight w:val="none"/>
        </w:rPr>
        <w:t>的所有权完全属于乙方且无任何抵押、查封等产权瑕疵。</w:t>
      </w:r>
    </w:p>
    <w:p w14:paraId="3632525B">
      <w:pPr>
        <w:keepNext w:val="0"/>
        <w:keepLines w:val="0"/>
        <w:pageBreakBefore w:val="0"/>
        <w:kinsoku/>
        <w:wordWrap/>
        <w:overflowPunct/>
        <w:topLinePunct w:val="0"/>
        <w:autoSpaceDE/>
        <w:autoSpaceDN/>
        <w:bidi w:val="0"/>
        <w:adjustRightInd w:val="0"/>
        <w:snapToGrid w:val="0"/>
        <w:spacing w:line="384" w:lineRule="auto"/>
        <w:ind w:left="0" w:leftChars="0" w:right="0" w:firstLine="354" w:firstLineChars="147"/>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5.</w:t>
      </w:r>
      <w:r>
        <w:rPr>
          <w:rFonts w:hint="eastAsia" w:ascii="宋体" w:hAnsi="宋体" w:eastAsia="宋体" w:cs="宋体"/>
          <w:b/>
          <w:color w:val="000000"/>
          <w:sz w:val="24"/>
          <w:szCs w:val="24"/>
          <w:highlight w:val="none"/>
        </w:rPr>
        <w:t>履约保证金</w:t>
      </w:r>
    </w:p>
    <w:p w14:paraId="34FF19F9">
      <w:pPr>
        <w:pStyle w:val="634"/>
        <w:keepNext w:val="0"/>
        <w:keepLines w:val="0"/>
        <w:pageBreakBefore w:val="0"/>
        <w:kinsoku/>
        <w:wordWrap/>
        <w:overflowPunct/>
        <w:topLinePunct w:val="0"/>
        <w:autoSpaceDE/>
        <w:autoSpaceDN/>
        <w:bidi w:val="0"/>
        <w:spacing w:before="0" w:beforeAutospacing="0" w:after="0" w:afterAutospacing="0" w:line="384" w:lineRule="auto"/>
        <w:ind w:firstLine="420"/>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 5.</w:t>
      </w:r>
      <w:r>
        <w:rPr>
          <w:rFonts w:hint="eastAsia" w:ascii="宋体" w:hAnsi="宋体" w:eastAsia="宋体" w:cs="宋体"/>
          <w:color w:val="000000"/>
          <w:highlight w:val="none"/>
        </w:rPr>
        <w:t>1 采购文件</w:t>
      </w:r>
      <w:r>
        <w:rPr>
          <w:rFonts w:hint="eastAsia" w:ascii="宋体" w:hAnsi="宋体" w:eastAsia="宋体" w:cs="宋体"/>
          <w:color w:val="000000"/>
          <w:highlight w:val="none"/>
          <w:lang w:eastAsia="zh-CN"/>
        </w:rPr>
        <w:t>不</w:t>
      </w:r>
      <w:r>
        <w:rPr>
          <w:rFonts w:hint="eastAsia" w:ascii="宋体" w:hAnsi="宋体" w:eastAsia="宋体" w:cs="宋体"/>
          <w:color w:val="000000"/>
          <w:highlight w:val="none"/>
        </w:rPr>
        <w:t>要求乙方提交履约保证金的</w:t>
      </w:r>
      <w:r>
        <w:rPr>
          <w:rFonts w:hint="eastAsia" w:ascii="宋体" w:hAnsi="宋体" w:eastAsia="宋体" w:cs="宋体"/>
          <w:color w:val="000000"/>
          <w:highlight w:val="none"/>
          <w:lang w:val="en-US" w:eastAsia="zh-CN"/>
        </w:rPr>
        <w:t>可以免收。</w:t>
      </w:r>
    </w:p>
    <w:p w14:paraId="4C98592F">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
          <w:bCs w:val="0"/>
          <w:color w:val="000000"/>
          <w:sz w:val="24"/>
          <w:szCs w:val="24"/>
          <w:highlight w:val="none"/>
          <w:lang w:val="en-US" w:eastAsia="zh-CN"/>
        </w:rPr>
        <w:t>6.</w:t>
      </w:r>
      <w:r>
        <w:rPr>
          <w:rFonts w:hint="eastAsia" w:ascii="宋体" w:hAnsi="宋体" w:eastAsia="宋体" w:cs="宋体"/>
          <w:b/>
          <w:bCs w:val="0"/>
          <w:color w:val="000000"/>
          <w:sz w:val="24"/>
          <w:szCs w:val="24"/>
          <w:highlight w:val="none"/>
        </w:rPr>
        <w:t>转包</w:t>
      </w:r>
      <w:r>
        <w:rPr>
          <w:rFonts w:hint="eastAsia" w:ascii="宋体" w:hAnsi="宋体" w:eastAsia="宋体" w:cs="宋体"/>
          <w:b/>
          <w:color w:val="000000"/>
          <w:sz w:val="24"/>
          <w:szCs w:val="24"/>
          <w:highlight w:val="none"/>
        </w:rPr>
        <w:t>或分包</w:t>
      </w:r>
    </w:p>
    <w:p w14:paraId="0FA83A46">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510F6F">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.2乙方采取分包方式履行合同的，甲方可直接向分包供应商支付款项。</w:t>
      </w:r>
    </w:p>
    <w:p w14:paraId="5D31F31A">
      <w:pPr>
        <w:keepNext w:val="0"/>
        <w:keepLines w:val="0"/>
        <w:pageBreakBefore w:val="0"/>
        <w:kinsoku/>
        <w:wordWrap/>
        <w:overflowPunct/>
        <w:topLinePunct w:val="0"/>
        <w:autoSpaceDE/>
        <w:autoSpaceDN/>
        <w:bidi w:val="0"/>
        <w:adjustRightInd w:val="0"/>
        <w:snapToGrid w:val="0"/>
        <w:spacing w:line="384" w:lineRule="auto"/>
        <w:ind w:left="0" w:leftChars="0" w:right="0" w:firstLine="354" w:firstLineChars="147"/>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质保期</w:t>
      </w:r>
    </w:p>
    <w:p w14:paraId="03251E52">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服务期内质量</w:t>
      </w:r>
      <w:r>
        <w:rPr>
          <w:rFonts w:hint="eastAsia" w:ascii="宋体" w:hAnsi="宋体" w:eastAsia="宋体" w:cs="宋体"/>
          <w:bCs/>
          <w:color w:val="000000"/>
          <w:sz w:val="24"/>
          <w:szCs w:val="24"/>
          <w:highlight w:val="none"/>
        </w:rPr>
        <w:t>全部由乙方负责。</w:t>
      </w:r>
    </w:p>
    <w:p w14:paraId="23192B5F">
      <w:pPr>
        <w:keepNext w:val="0"/>
        <w:keepLines w:val="0"/>
        <w:pageBreakBefore w:val="0"/>
        <w:kinsoku/>
        <w:wordWrap/>
        <w:overflowPunct/>
        <w:topLinePunct w:val="0"/>
        <w:autoSpaceDE/>
        <w:autoSpaceDN/>
        <w:bidi w:val="0"/>
        <w:spacing w:line="384" w:lineRule="auto"/>
        <w:ind w:firstLine="482" w:firstLineChars="200"/>
        <w:textAlignment w:val="auto"/>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8</w:t>
      </w:r>
      <w:r>
        <w:rPr>
          <w:rFonts w:hint="eastAsia" w:ascii="宋体" w:hAnsi="宋体" w:eastAsia="宋体" w:cs="宋体"/>
          <w:b/>
          <w:color w:val="000000"/>
          <w:sz w:val="24"/>
          <w:highlight w:val="none"/>
        </w:rPr>
        <w:t>.履行期限、地点和方式</w:t>
      </w:r>
    </w:p>
    <w:p w14:paraId="7C24F20B">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u w:val="single" w:color="auto"/>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1 履行期限：</w:t>
      </w:r>
      <w:r>
        <w:rPr>
          <w:rFonts w:hint="eastAsia" w:ascii="宋体" w:hAnsi="宋体" w:eastAsia="宋体" w:cs="宋体"/>
          <w:color w:val="000000"/>
          <w:sz w:val="24"/>
          <w:highlight w:val="none"/>
          <w:u w:val="single" w:color="auto"/>
        </w:rPr>
        <w:t>合同期限为</w:t>
      </w:r>
      <w:r>
        <w:rPr>
          <w:rFonts w:hint="eastAsia" w:ascii="宋体" w:hAnsi="宋体" w:eastAsia="宋体" w:cs="宋体"/>
          <w:color w:val="000000"/>
          <w:sz w:val="24"/>
          <w:highlight w:val="none"/>
          <w:u w:val="single" w:color="auto"/>
          <w:lang w:val="en-US" w:eastAsia="zh-CN"/>
        </w:rPr>
        <w:t>签订合同之日起至20年   月   日</w:t>
      </w:r>
      <w:r>
        <w:rPr>
          <w:rFonts w:hint="eastAsia" w:ascii="宋体" w:hAnsi="宋体" w:eastAsia="宋体" w:cs="宋体"/>
          <w:color w:val="000000"/>
          <w:sz w:val="24"/>
          <w:highlight w:val="none"/>
          <w:u w:val="single" w:color="auto"/>
        </w:rPr>
        <w:t>。</w:t>
      </w:r>
    </w:p>
    <w:p w14:paraId="57C9614D">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2 履行地点：</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14:paraId="69C1D528">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3 履行方式：</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14:paraId="7D370CF5">
      <w:pPr>
        <w:keepNext w:val="0"/>
        <w:keepLines w:val="0"/>
        <w:pageBreakBefore w:val="0"/>
        <w:kinsoku/>
        <w:wordWrap/>
        <w:overflowPunct/>
        <w:topLinePunct w:val="0"/>
        <w:autoSpaceDE/>
        <w:autoSpaceDN/>
        <w:bidi w:val="0"/>
        <w:snapToGrid w:val="0"/>
        <w:spacing w:line="384" w:lineRule="auto"/>
        <w:ind w:firstLine="354" w:firstLineChars="147"/>
        <w:textAlignment w:val="auto"/>
        <w:outlineLvl w:val="9"/>
        <w:rPr>
          <w:rFonts w:hint="eastAsia" w:ascii="宋体" w:hAnsi="宋体" w:eastAsia="宋体" w:cs="宋体"/>
          <w:b/>
          <w:color w:val="000000"/>
          <w:sz w:val="24"/>
          <w:highlight w:val="none"/>
        </w:rPr>
      </w:pP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color w:val="000000"/>
          <w:sz w:val="24"/>
          <w:highlight w:val="none"/>
        </w:rPr>
        <w:t>付款方式、时间和条件</w:t>
      </w:r>
    </w:p>
    <w:p w14:paraId="494B66D6">
      <w:pPr>
        <w:pStyle w:val="634"/>
        <w:keepNext w:val="0"/>
        <w:keepLines w:val="0"/>
        <w:pageBreakBefore w:val="0"/>
        <w:kinsoku/>
        <w:wordWrap/>
        <w:overflowPunct/>
        <w:topLinePunct w:val="0"/>
        <w:autoSpaceDE/>
        <w:autoSpaceDN/>
        <w:bidi w:val="0"/>
        <w:spacing w:before="0" w:beforeAutospacing="0" w:after="0" w:afterAutospacing="0" w:line="384"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1甲方应严格履行合同，及时组织验收，验收合格后及时将合同款支付完毕。对于满足合同约定支付条件的，甲方自收到发票后</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个工作日内将资金支付到合同约定的乙方账户，有条件的甲方可以即时支付。甲方不得以机构变动、人员更替、政策调整、单位放假等为由延迟付款。</w:t>
      </w:r>
    </w:p>
    <w:p w14:paraId="1CABFD41">
      <w:pPr>
        <w:keepNext w:val="0"/>
        <w:keepLines w:val="0"/>
        <w:pageBreakBefore w:val="0"/>
        <w:kinsoku/>
        <w:wordWrap/>
        <w:overflowPunct/>
        <w:topLinePunct w:val="0"/>
        <w:autoSpaceDE/>
        <w:autoSpaceDN/>
        <w:bidi w:val="0"/>
        <w:spacing w:line="384" w:lineRule="auto"/>
        <w:ind w:firstLine="480" w:firstLineChars="200"/>
        <w:textAlignment w:val="auto"/>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资金支付的方式、时间和条</w:t>
      </w:r>
      <w:r>
        <w:rPr>
          <w:rFonts w:hint="eastAsia" w:ascii="宋体" w:hAnsi="宋体" w:eastAsia="宋体" w:cs="宋体"/>
          <w:color w:val="000000"/>
          <w:sz w:val="24"/>
          <w:highlight w:val="none"/>
          <w:lang w:val="en-US" w:eastAsia="zh-CN"/>
        </w:rPr>
        <w:t>件：</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14:paraId="69E06BD6">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10</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税费</w:t>
      </w:r>
    </w:p>
    <w:p w14:paraId="5538C753">
      <w:pPr>
        <w:keepNext w:val="0"/>
        <w:keepLines w:val="0"/>
        <w:pageBreakBefore w:val="0"/>
        <w:kinsoku/>
        <w:wordWrap/>
        <w:overflowPunct/>
        <w:topLinePunct w:val="0"/>
        <w:autoSpaceDE/>
        <w:autoSpaceDN/>
        <w:bidi w:val="0"/>
        <w:adjustRightInd w:val="0"/>
        <w:snapToGrid/>
        <w:spacing w:line="384" w:lineRule="auto"/>
        <w:ind w:left="0" w:leftChars="0" w:right="0" w:firstLine="480" w:firstLineChars="200"/>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color w:val="000000"/>
          <w:sz w:val="24"/>
          <w:highlight w:val="none"/>
        </w:rPr>
        <w:t>与合同有关的一切税费，均按照中华人民共和国法律的相关规定缴纳。</w:t>
      </w:r>
    </w:p>
    <w:p w14:paraId="7E55BD87">
      <w:pPr>
        <w:keepNext w:val="0"/>
        <w:keepLines w:val="0"/>
        <w:pageBreakBefore w:val="0"/>
        <w:kinsoku/>
        <w:wordWrap/>
        <w:overflowPunct/>
        <w:topLinePunct w:val="0"/>
        <w:autoSpaceDE/>
        <w:autoSpaceDN/>
        <w:bidi w:val="0"/>
        <w:adjustRightInd w:val="0"/>
        <w:snapToGrid w:val="0"/>
        <w:spacing w:line="384" w:lineRule="auto"/>
        <w:ind w:left="0" w:leftChars="0" w:right="0" w:firstLine="354" w:firstLineChars="147"/>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11.</w:t>
      </w:r>
      <w:r>
        <w:rPr>
          <w:rFonts w:hint="eastAsia" w:ascii="宋体" w:hAnsi="宋体" w:eastAsia="宋体" w:cs="宋体"/>
          <w:b/>
          <w:color w:val="000000"/>
          <w:sz w:val="24"/>
          <w:szCs w:val="24"/>
          <w:highlight w:val="none"/>
        </w:rPr>
        <w:t>质量保证及售后服务</w:t>
      </w:r>
    </w:p>
    <w:p w14:paraId="4A08B34E">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11.3</w:t>
      </w:r>
      <w:r>
        <w:rPr>
          <w:rFonts w:hint="eastAsia" w:ascii="宋体" w:hAnsi="宋体" w:eastAsia="宋体" w:cs="宋体"/>
          <w:bCs/>
          <w:color w:val="000000"/>
          <w:sz w:val="24"/>
          <w:szCs w:val="24"/>
          <w:highlight w:val="none"/>
        </w:rPr>
        <w:t>在质保期内，乙方应对</w:t>
      </w:r>
      <w:r>
        <w:rPr>
          <w:rFonts w:hint="eastAsia" w:ascii="宋体" w:hAnsi="宋体" w:eastAsia="宋体" w:cs="宋体"/>
          <w:bCs/>
          <w:color w:val="000000"/>
          <w:sz w:val="24"/>
          <w:szCs w:val="24"/>
          <w:highlight w:val="none"/>
          <w:lang w:eastAsia="zh-CN"/>
        </w:rPr>
        <w:t>服务</w:t>
      </w:r>
      <w:r>
        <w:rPr>
          <w:rFonts w:hint="eastAsia" w:ascii="宋体" w:hAnsi="宋体" w:eastAsia="宋体" w:cs="宋体"/>
          <w:bCs/>
          <w:color w:val="000000"/>
          <w:sz w:val="24"/>
          <w:szCs w:val="24"/>
          <w:highlight w:val="none"/>
        </w:rPr>
        <w:t>出现的质量及安全问题负责处理解决并承担一切费用。</w:t>
      </w:r>
    </w:p>
    <w:p w14:paraId="2C1F1C0B">
      <w:pPr>
        <w:keepNext w:val="0"/>
        <w:keepLines w:val="0"/>
        <w:pageBreakBefore w:val="0"/>
        <w:kinsoku/>
        <w:wordWrap/>
        <w:overflowPunct/>
        <w:topLinePunct w:val="0"/>
        <w:autoSpaceDE/>
        <w:autoSpaceDN/>
        <w:bidi w:val="0"/>
        <w:adjustRightInd w:val="0"/>
        <w:snapToGrid w:val="0"/>
        <w:spacing w:line="384" w:lineRule="auto"/>
        <w:ind w:left="0" w:leftChars="0" w:right="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11.6</w:t>
      </w:r>
      <w:r>
        <w:rPr>
          <w:rFonts w:hint="eastAsia" w:ascii="宋体" w:hAnsi="宋体" w:eastAsia="宋体" w:cs="宋体"/>
          <w:color w:val="000000"/>
          <w:kern w:val="0"/>
          <w:sz w:val="24"/>
          <w:szCs w:val="24"/>
          <w:highlight w:val="none"/>
        </w:rPr>
        <w:t>在质保期内，乙方应兑现“投标文件”中“售后服务”的诸项相关承诺，并应对</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出现的质量及安全问题负责处理解决并承担一切费用。在质保期内乙方不得以任何理由影响用户的正常使用。</w:t>
      </w:r>
    </w:p>
    <w:p w14:paraId="1F059C33">
      <w:pPr>
        <w:keepNext w:val="0"/>
        <w:keepLines w:val="0"/>
        <w:pageBreakBefore w:val="0"/>
        <w:kinsoku/>
        <w:wordWrap/>
        <w:overflowPunct/>
        <w:topLinePunct w:val="0"/>
        <w:autoSpaceDE/>
        <w:autoSpaceDN/>
        <w:bidi w:val="0"/>
        <w:adjustRightInd w:val="0"/>
        <w:snapToGrid w:val="0"/>
        <w:spacing w:line="384" w:lineRule="auto"/>
        <w:ind w:left="0" w:leftChars="0" w:right="0" w:firstLine="354" w:firstLineChars="147"/>
        <w:textAlignment w:val="auto"/>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12.</w:t>
      </w:r>
      <w:r>
        <w:rPr>
          <w:rFonts w:hint="eastAsia" w:ascii="宋体" w:hAnsi="宋体" w:eastAsia="宋体" w:cs="宋体"/>
          <w:b/>
          <w:color w:val="000000"/>
          <w:sz w:val="24"/>
          <w:szCs w:val="24"/>
          <w:highlight w:val="none"/>
          <w:lang w:eastAsia="zh-CN"/>
        </w:rPr>
        <w:t>服务方式</w:t>
      </w:r>
    </w:p>
    <w:p w14:paraId="59BEF18F">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12.1</w:t>
      </w:r>
      <w:r>
        <w:rPr>
          <w:rFonts w:hint="eastAsia" w:ascii="宋体" w:hAnsi="宋体" w:eastAsia="宋体" w:cs="宋体"/>
          <w:bCs/>
          <w:color w:val="000000"/>
          <w:sz w:val="24"/>
          <w:szCs w:val="24"/>
          <w:highlight w:val="none"/>
        </w:rPr>
        <w:t>在规定的交付期限内由乙方</w:t>
      </w:r>
      <w:r>
        <w:rPr>
          <w:rFonts w:hint="eastAsia" w:ascii="宋体" w:hAnsi="宋体" w:eastAsia="宋体" w:cs="宋体"/>
          <w:bCs/>
          <w:color w:val="000000"/>
          <w:sz w:val="24"/>
          <w:szCs w:val="24"/>
          <w:highlight w:val="none"/>
          <w:lang w:eastAsia="zh-CN"/>
        </w:rPr>
        <w:t>至</w:t>
      </w:r>
      <w:r>
        <w:rPr>
          <w:rFonts w:hint="eastAsia" w:ascii="宋体" w:hAnsi="宋体" w:eastAsia="宋体" w:cs="宋体"/>
          <w:bCs/>
          <w:color w:val="000000"/>
          <w:sz w:val="24"/>
          <w:szCs w:val="24"/>
          <w:highlight w:val="none"/>
        </w:rPr>
        <w:t>甲方指定的地点</w:t>
      </w:r>
      <w:r>
        <w:rPr>
          <w:rFonts w:hint="eastAsia" w:ascii="宋体" w:hAnsi="宋体" w:eastAsia="宋体" w:cs="宋体"/>
          <w:bCs/>
          <w:color w:val="000000"/>
          <w:sz w:val="24"/>
          <w:szCs w:val="24"/>
          <w:highlight w:val="none"/>
          <w:lang w:eastAsia="zh-CN"/>
        </w:rPr>
        <w:t>进行驻点服务</w:t>
      </w:r>
      <w:r>
        <w:rPr>
          <w:rFonts w:hint="eastAsia" w:ascii="宋体" w:hAnsi="宋体" w:eastAsia="宋体" w:cs="宋体"/>
          <w:bCs/>
          <w:color w:val="000000"/>
          <w:sz w:val="24"/>
          <w:szCs w:val="24"/>
          <w:highlight w:val="none"/>
        </w:rPr>
        <w:t>。</w:t>
      </w:r>
    </w:p>
    <w:p w14:paraId="09E48175">
      <w:pPr>
        <w:keepNext w:val="0"/>
        <w:keepLines w:val="0"/>
        <w:pageBreakBefore w:val="0"/>
        <w:kinsoku/>
        <w:wordWrap/>
        <w:overflowPunct/>
        <w:topLinePunct w:val="0"/>
        <w:autoSpaceDE/>
        <w:autoSpaceDN/>
        <w:bidi w:val="0"/>
        <w:adjustRightInd w:val="0"/>
        <w:snapToGrid w:val="0"/>
        <w:spacing w:line="384" w:lineRule="auto"/>
        <w:ind w:left="0" w:leftChars="0" w:right="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13.</w:t>
      </w:r>
      <w:r>
        <w:rPr>
          <w:rFonts w:hint="eastAsia" w:ascii="宋体" w:hAnsi="宋体" w:eastAsia="宋体" w:cs="宋体"/>
          <w:b/>
          <w:color w:val="000000"/>
          <w:sz w:val="24"/>
          <w:szCs w:val="24"/>
          <w:highlight w:val="none"/>
        </w:rPr>
        <w:t>调试和验收</w:t>
      </w:r>
    </w:p>
    <w:p w14:paraId="412A4BF3">
      <w:pPr>
        <w:keepNext w:val="0"/>
        <w:keepLines w:val="0"/>
        <w:pageBreakBefore w:val="0"/>
        <w:kinsoku/>
        <w:wordWrap/>
        <w:overflowPunct/>
        <w:topLinePunct w:val="0"/>
        <w:autoSpaceDE/>
        <w:autoSpaceDN/>
        <w:bidi w:val="0"/>
        <w:adjustRightInd w:val="0"/>
        <w:snapToGrid/>
        <w:spacing w:line="384" w:lineRule="auto"/>
        <w:ind w:left="0" w:leftChars="0" w:right="0" w:firstLine="480" w:firstLineChars="200"/>
        <w:textAlignment w:val="auto"/>
        <w:outlineLvl w:val="0"/>
        <w:rPr>
          <w:rFonts w:hint="eastAsia" w:ascii="宋体" w:hAnsi="宋体" w:eastAsia="宋体" w:cs="宋体"/>
          <w:bCs/>
          <w:color w:val="000000"/>
          <w:sz w:val="24"/>
          <w:szCs w:val="24"/>
          <w:highlight w:val="none"/>
        </w:rPr>
      </w:pPr>
      <w:r>
        <w:rPr>
          <w:rFonts w:hint="eastAsia" w:ascii="宋体" w:hAnsi="宋体" w:eastAsia="宋体" w:cs="宋体"/>
          <w:color w:val="000000"/>
          <w:sz w:val="24"/>
          <w:highlight w:val="none"/>
          <w:lang w:val="en-US" w:eastAsia="zh-CN"/>
        </w:rPr>
        <w:t>13.1</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14:paraId="694595E3">
      <w:pPr>
        <w:keepNext w:val="0"/>
        <w:keepLines w:val="0"/>
        <w:pageBreakBefore w:val="0"/>
        <w:kinsoku/>
        <w:wordWrap/>
        <w:overflowPunct/>
        <w:topLinePunct w:val="0"/>
        <w:autoSpaceDE/>
        <w:autoSpaceDN/>
        <w:bidi w:val="0"/>
        <w:adjustRightInd w:val="0"/>
        <w:snapToGrid w:val="0"/>
        <w:spacing w:line="384" w:lineRule="auto"/>
        <w:ind w:left="0" w:leftChars="0" w:right="0" w:firstLine="352" w:firstLineChars="147"/>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 xml:space="preserve"> 13.2</w:t>
      </w:r>
      <w:r>
        <w:rPr>
          <w:rFonts w:hint="eastAsia" w:ascii="宋体" w:hAnsi="宋体" w:eastAsia="宋体" w:cs="宋体"/>
          <w:bCs/>
          <w:color w:val="000000"/>
          <w:sz w:val="24"/>
          <w:szCs w:val="24"/>
          <w:highlight w:val="none"/>
        </w:rPr>
        <w:t>经验收不合格且无法整改的，不付款不退货，所产生的所有损失由乙方承担。</w:t>
      </w:r>
    </w:p>
    <w:p w14:paraId="56D61CFB">
      <w:pPr>
        <w:keepNext w:val="0"/>
        <w:keepLines w:val="0"/>
        <w:pageBreakBefore w:val="0"/>
        <w:kinsoku/>
        <w:wordWrap/>
        <w:overflowPunct/>
        <w:topLinePunct w:val="0"/>
        <w:autoSpaceDE/>
        <w:autoSpaceDN/>
        <w:bidi w:val="0"/>
        <w:adjustRightInd w:val="0"/>
        <w:snapToGrid w:val="0"/>
        <w:spacing w:line="384" w:lineRule="auto"/>
        <w:ind w:right="0" w:firstLine="241" w:firstLineChars="10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14.</w:t>
      </w:r>
      <w:r>
        <w:rPr>
          <w:rFonts w:hint="eastAsia" w:ascii="宋体" w:hAnsi="宋体" w:eastAsia="宋体" w:cs="宋体"/>
          <w:b/>
          <w:color w:val="000000"/>
          <w:sz w:val="24"/>
          <w:szCs w:val="24"/>
          <w:highlight w:val="none"/>
        </w:rPr>
        <w:t>违约责任</w:t>
      </w:r>
    </w:p>
    <w:p w14:paraId="02FD3099">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 xml:space="preserve">1 </w:t>
      </w:r>
      <w:r>
        <w:rPr>
          <w:rFonts w:hint="eastAsia" w:ascii="宋体" w:hAnsi="宋体" w:eastAsia="宋体" w:cs="宋体"/>
          <w:color w:val="000000"/>
          <w:sz w:val="24"/>
          <w:highlight w:val="none"/>
          <w:lang w:val="en-US" w:eastAsia="zh-CN"/>
        </w:rPr>
        <w:t>甲方无正当理由拒收接受服务的，甲方向乙方偿付合同款项百分之五作为违约金。</w:t>
      </w:r>
    </w:p>
    <w:p w14:paraId="5630A386">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 xml:space="preserve">.2 </w:t>
      </w:r>
      <w:r>
        <w:rPr>
          <w:rFonts w:hint="eastAsia" w:ascii="宋体" w:hAnsi="宋体" w:eastAsia="宋体" w:cs="宋体"/>
          <w:color w:val="000000"/>
          <w:sz w:val="24"/>
          <w:highlight w:val="none"/>
          <w:lang w:val="en-US" w:eastAsia="zh-CN"/>
        </w:rPr>
        <w:t>甲方无故逾期验收和办理款项支付手续的，甲方应按逾期付款总额每日万分之五向乙方支付违约金，赔付上线为合同总额的百分之五。</w:t>
      </w:r>
    </w:p>
    <w:p w14:paraId="0A062F4F">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 xml:space="preserve">3 </w:t>
      </w:r>
      <w:r>
        <w:rPr>
          <w:rFonts w:hint="eastAsia" w:ascii="宋体" w:hAnsi="宋体" w:eastAsia="宋体" w:cs="宋体"/>
          <w:color w:val="000000"/>
          <w:sz w:val="24"/>
          <w:highlight w:val="none"/>
          <w:lang w:val="en-US" w:eastAsia="zh-CN"/>
        </w:rPr>
        <w:t>乙方未能如期提供服务的，每逾期一日向甲方支付合同款项的万分之五作为违约金，赔付上线为合同总额的百分之五。</w:t>
      </w:r>
    </w:p>
    <w:p w14:paraId="3AC92999">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14.4乙方因未能如期提供服务或因其他违约行为导致甲方解除合同的，乙方应向甲方支付合同总值的百分之五违约金。</w:t>
      </w:r>
    </w:p>
    <w:p w14:paraId="7EFF47DB">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14.5</w:t>
      </w:r>
      <w:r>
        <w:rPr>
          <w:rFonts w:hint="eastAsia" w:ascii="宋体" w:hAnsi="宋体" w:eastAsia="宋体" w:cs="宋体"/>
          <w:color w:val="000000"/>
          <w:sz w:val="24"/>
          <w:highlight w:val="none"/>
        </w:rPr>
        <w:t xml:space="preserve"> 除不可抗力外，任何一方未能履行本合同约定的其他主要义务，经催告后在合理期限内仍未履行的，或者任何一方有其他违约行为致使不能实现合同目的的，或者欺诈行为（即：以谎报事实或者隐瞒真相的方法来影响对方当事人在合同签订、履行过程中的行为）的，对方当事人可以书面通知违约方解除本合同；</w:t>
      </w:r>
    </w:p>
    <w:p w14:paraId="177D4135">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F9BE7C">
      <w:pPr>
        <w:keepNext w:val="0"/>
        <w:keepLines w:val="0"/>
        <w:pageBreakBefore w:val="0"/>
        <w:kinsoku/>
        <w:wordWrap/>
        <w:overflowPunct/>
        <w:topLinePunct w:val="0"/>
        <w:autoSpaceDE/>
        <w:autoSpaceDN/>
        <w:bidi w:val="0"/>
        <w:spacing w:line="384" w:lineRule="auto"/>
        <w:ind w:left="-420" w:leftChars="-200" w:right="-420" w:rightChars="-200" w:firstLine="960" w:firstLineChars="400"/>
        <w:textAlignment w:val="auto"/>
        <w:rPr>
          <w:rFonts w:hint="eastAsia" w:ascii="宋体" w:hAnsi="宋体" w:eastAsia="宋体" w:cs="宋体"/>
          <w:color w:val="000000"/>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.7违约责任</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另有约定的</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从其约定。</w:t>
      </w:r>
    </w:p>
    <w:p w14:paraId="254B720C">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 xml:space="preserve">    15.</w:t>
      </w:r>
      <w:r>
        <w:rPr>
          <w:rFonts w:hint="eastAsia" w:ascii="宋体" w:hAnsi="宋体" w:eastAsia="宋体" w:cs="宋体"/>
          <w:b/>
          <w:bCs/>
          <w:color w:val="000000"/>
          <w:sz w:val="24"/>
          <w:highlight w:val="none"/>
        </w:rPr>
        <w:t>不可抗力事件处理</w:t>
      </w:r>
    </w:p>
    <w:p w14:paraId="23718574">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15.1</w:t>
      </w:r>
      <w:r>
        <w:rPr>
          <w:rFonts w:hint="eastAsia" w:ascii="宋体" w:hAnsi="宋体" w:eastAsia="宋体" w:cs="宋体"/>
          <w:color w:val="000000"/>
          <w:sz w:val="24"/>
          <w:highlight w:val="none"/>
        </w:rPr>
        <w:t>在合同有效期内，任何一方因不可抗力事件导致不能履行合同，则合同履行期可延长，其延长期与不可抗力影响期相同。</w:t>
      </w:r>
    </w:p>
    <w:p w14:paraId="1639C679">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15.2</w:t>
      </w:r>
      <w:r>
        <w:rPr>
          <w:rFonts w:hint="eastAsia" w:ascii="宋体" w:hAnsi="宋体" w:eastAsia="宋体" w:cs="宋体"/>
          <w:color w:val="000000"/>
          <w:sz w:val="24"/>
          <w:highlight w:val="none"/>
        </w:rPr>
        <w:t>不可抗力事件发生后，应立即通知对方，并寄送有关权威机构出具的证明。</w:t>
      </w:r>
    </w:p>
    <w:p w14:paraId="404DA658">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15.3</w:t>
      </w:r>
      <w:r>
        <w:rPr>
          <w:rFonts w:hint="eastAsia" w:ascii="宋体" w:hAnsi="宋体" w:eastAsia="宋体" w:cs="宋体"/>
          <w:color w:val="000000"/>
          <w:sz w:val="24"/>
          <w:highlight w:val="none"/>
        </w:rPr>
        <w:t>不可抗力事件延续120天以上，双方应通过友好协商，确定是否继续履行合同。</w:t>
      </w:r>
    </w:p>
    <w:p w14:paraId="261AD464">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 xml:space="preserve">    16.</w:t>
      </w:r>
      <w:r>
        <w:rPr>
          <w:rFonts w:hint="eastAsia" w:ascii="宋体" w:hAnsi="宋体" w:eastAsia="宋体" w:cs="宋体"/>
          <w:b/>
          <w:bCs/>
          <w:color w:val="000000"/>
          <w:sz w:val="24"/>
          <w:highlight w:val="none"/>
        </w:rPr>
        <w:t>诉讼</w:t>
      </w:r>
    </w:p>
    <w:p w14:paraId="7EC0D1E0">
      <w:pPr>
        <w:keepNext w:val="0"/>
        <w:keepLines w:val="0"/>
        <w:pageBreakBefore w:val="0"/>
        <w:kinsoku/>
        <w:wordWrap/>
        <w:overflowPunct/>
        <w:topLinePunct w:val="0"/>
        <w:autoSpaceDE/>
        <w:autoSpaceDN/>
        <w:bidi w:val="0"/>
        <w:adjustRightInd w:val="0"/>
        <w:snapToGrid/>
        <w:spacing w:line="384" w:lineRule="auto"/>
        <w:ind w:left="240" w:leftChars="0" w:right="0" w:hanging="240" w:hangingChars="10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双方在执行合同中所发生的一切争议，应通过协商解决。如协商不成，可向杭州仲裁委仲裁。</w:t>
      </w:r>
    </w:p>
    <w:p w14:paraId="68ABD861">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b/>
          <w:bCs/>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b/>
          <w:bCs/>
          <w:color w:val="000000"/>
          <w:sz w:val="24"/>
          <w:highlight w:val="none"/>
          <w:lang w:val="en-US" w:eastAsia="zh-CN"/>
        </w:rPr>
        <w:t xml:space="preserve">   17.</w:t>
      </w:r>
      <w:r>
        <w:rPr>
          <w:rFonts w:hint="eastAsia" w:ascii="宋体" w:hAnsi="宋体" w:eastAsia="宋体" w:cs="宋体"/>
          <w:b/>
          <w:bCs/>
          <w:color w:val="000000"/>
          <w:sz w:val="24"/>
          <w:highlight w:val="none"/>
        </w:rPr>
        <w:t>合同生效及其它</w:t>
      </w:r>
    </w:p>
    <w:p w14:paraId="3831C9ED">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17.1</w:t>
      </w:r>
      <w:r>
        <w:rPr>
          <w:rFonts w:hint="eastAsia" w:ascii="宋体" w:hAnsi="宋体" w:eastAsia="宋体" w:cs="宋体"/>
          <w:color w:val="000000"/>
          <w:sz w:val="24"/>
          <w:highlight w:val="none"/>
        </w:rPr>
        <w:t>招标文件、投标文件、更正公告、中标通知书、承诺函等均作为本合同组成部分，具有同等效力。</w:t>
      </w:r>
    </w:p>
    <w:p w14:paraId="45E651ED">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17.2</w:t>
      </w:r>
      <w:r>
        <w:rPr>
          <w:rFonts w:hint="eastAsia" w:ascii="宋体" w:hAnsi="宋体" w:eastAsia="宋体" w:cs="宋体"/>
          <w:color w:val="000000"/>
          <w:sz w:val="24"/>
          <w:highlight w:val="none"/>
        </w:rPr>
        <w:t>合同经双方法定代表人或其授权代表签字并加盖单位公章后方可生效。</w:t>
      </w:r>
    </w:p>
    <w:p w14:paraId="7364D9C6">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17.3</w:t>
      </w:r>
      <w:r>
        <w:rPr>
          <w:rFonts w:hint="eastAsia" w:ascii="宋体" w:hAnsi="宋体" w:eastAsia="宋体" w:cs="宋体"/>
          <w:color w:val="000000"/>
          <w:sz w:val="24"/>
          <w:highlight w:val="none"/>
        </w:rPr>
        <w:t>合同执行中涉及采购资金和采购内容修改或补充的，须签书面补充协议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作为主合同不可分割的一部分。</w:t>
      </w:r>
    </w:p>
    <w:p w14:paraId="4EA1C465">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17.4</w:t>
      </w:r>
      <w:r>
        <w:rPr>
          <w:rFonts w:hint="eastAsia" w:ascii="宋体" w:hAnsi="宋体" w:eastAsia="宋体" w:cs="宋体"/>
          <w:color w:val="000000"/>
          <w:sz w:val="24"/>
          <w:highlight w:val="none"/>
        </w:rPr>
        <w:t>本合同未尽事宜，遵照《</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highlight w:val="none"/>
        </w:rPr>
        <w:t>》有关条文执行。</w:t>
      </w:r>
    </w:p>
    <w:p w14:paraId="7000CA73">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17.5</w:t>
      </w:r>
      <w:r>
        <w:rPr>
          <w:rFonts w:hint="eastAsia" w:ascii="宋体" w:hAnsi="宋体" w:eastAsia="宋体" w:cs="宋体"/>
          <w:color w:val="000000"/>
          <w:sz w:val="24"/>
          <w:highlight w:val="none"/>
        </w:rPr>
        <w:t>本合同一式</w:t>
      </w:r>
      <w:r>
        <w:rPr>
          <w:rFonts w:hint="eastAsia" w:ascii="宋体" w:hAnsi="宋体" w:eastAsia="宋体" w:cs="宋体"/>
          <w:color w:val="000000"/>
          <w:sz w:val="24"/>
          <w:highlight w:val="none"/>
          <w:lang w:eastAsia="zh-CN"/>
        </w:rPr>
        <w:t>四</w:t>
      </w:r>
      <w:r>
        <w:rPr>
          <w:rFonts w:hint="eastAsia" w:ascii="宋体" w:hAnsi="宋体" w:eastAsia="宋体" w:cs="宋体"/>
          <w:color w:val="000000"/>
          <w:sz w:val="24"/>
          <w:highlight w:val="none"/>
        </w:rPr>
        <w:t>份，具有同等法律效力，甲乙双方，各执</w:t>
      </w:r>
      <w:r>
        <w:rPr>
          <w:rFonts w:hint="eastAsia" w:ascii="宋体" w:hAnsi="宋体" w:eastAsia="宋体" w:cs="宋体"/>
          <w:color w:val="000000"/>
          <w:sz w:val="24"/>
          <w:highlight w:val="none"/>
          <w:lang w:eastAsia="zh-CN"/>
        </w:rPr>
        <w:t>二</w:t>
      </w:r>
      <w:r>
        <w:rPr>
          <w:rFonts w:hint="eastAsia" w:ascii="宋体" w:hAnsi="宋体" w:eastAsia="宋体" w:cs="宋体"/>
          <w:color w:val="000000"/>
          <w:sz w:val="24"/>
          <w:highlight w:val="none"/>
        </w:rPr>
        <w:t xml:space="preserve">份。 </w:t>
      </w:r>
    </w:p>
    <w:p w14:paraId="570E8103">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p>
    <w:p w14:paraId="10F0A58B">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甲方（盖章）：                         乙方（盖章）：                 </w:t>
      </w:r>
    </w:p>
    <w:p w14:paraId="1A3049F4">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                          法定代表人：                </w:t>
      </w:r>
    </w:p>
    <w:p w14:paraId="779C7FD6">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或授权代表（签字）：                   或授权代表（签字）：           </w:t>
      </w:r>
    </w:p>
    <w:p w14:paraId="65AC54F3">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地址：    </w:t>
      </w:r>
    </w:p>
    <w:p w14:paraId="7A530657">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邮编：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邮编：                     </w:t>
      </w:r>
    </w:p>
    <w:p w14:paraId="4BAED905">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电话：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电话：             </w:t>
      </w:r>
    </w:p>
    <w:p w14:paraId="49207702">
      <w:pPr>
        <w:keepNext w:val="0"/>
        <w:keepLines w:val="0"/>
        <w:pageBreakBefore w:val="0"/>
        <w:kinsoku/>
        <w:wordWrap/>
        <w:overflowPunct/>
        <w:topLinePunct w:val="0"/>
        <w:autoSpaceDE/>
        <w:autoSpaceDN/>
        <w:bidi w:val="0"/>
        <w:adjustRightInd w:val="0"/>
        <w:snapToGrid/>
        <w:spacing w:line="384" w:lineRule="auto"/>
        <w:ind w:left="0" w:leftChars="0" w:right="0" w:firstLine="1200" w:firstLineChars="5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开户银行：    </w:t>
      </w:r>
    </w:p>
    <w:p w14:paraId="7A810ED1">
      <w:pPr>
        <w:keepNext w:val="0"/>
        <w:keepLines w:val="0"/>
        <w:pageBreakBefore w:val="0"/>
        <w:kinsoku/>
        <w:wordWrap/>
        <w:overflowPunct/>
        <w:topLinePunct w:val="0"/>
        <w:autoSpaceDE/>
        <w:autoSpaceDN/>
        <w:bidi w:val="0"/>
        <w:adjustRightInd w:val="0"/>
        <w:snapToGrid/>
        <w:spacing w:line="384" w:lineRule="auto"/>
        <w:ind w:left="0" w:leftChars="0" w:right="0" w:firstLine="960" w:firstLineChars="4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帐号：     </w:t>
      </w:r>
    </w:p>
    <w:p w14:paraId="01C45CC0">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5AD0D14">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25366F06">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p>
    <w:p w14:paraId="5A2F7F19">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textAlignment w:val="auto"/>
        <w:outlineLvl w:val="9"/>
        <w:rPr>
          <w:rFonts w:hint="eastAsia" w:ascii="宋体" w:hAnsi="宋体" w:eastAsia="宋体" w:cs="宋体"/>
          <w:color w:val="000000"/>
          <w:sz w:val="24"/>
          <w:highlight w:val="none"/>
        </w:rPr>
      </w:pPr>
    </w:p>
    <w:p w14:paraId="41ADBB97">
      <w:pPr>
        <w:keepNext w:val="0"/>
        <w:keepLines w:val="0"/>
        <w:pageBreakBefore w:val="0"/>
        <w:kinsoku/>
        <w:wordWrap/>
        <w:overflowPunct/>
        <w:topLinePunct w:val="0"/>
        <w:autoSpaceDE/>
        <w:autoSpaceDN/>
        <w:bidi w:val="0"/>
        <w:adjustRightInd w:val="0"/>
        <w:snapToGrid/>
        <w:spacing w:line="384" w:lineRule="auto"/>
        <w:ind w:left="0" w:leftChars="0" w:right="0" w:firstLine="0" w:firstLineChars="0"/>
        <w:jc w:val="center"/>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签约时间：      年    月   日</w:t>
      </w:r>
    </w:p>
    <w:p w14:paraId="3FBA796D">
      <w:pPr>
        <w:keepNext w:val="0"/>
        <w:keepLines w:val="0"/>
        <w:pageBreakBefore w:val="0"/>
        <w:kinsoku/>
        <w:wordWrap/>
        <w:overflowPunct/>
        <w:topLinePunct w:val="0"/>
        <w:autoSpaceDE/>
        <w:autoSpaceDN/>
        <w:bidi w:val="0"/>
        <w:spacing w:line="384" w:lineRule="auto"/>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签约地点： </w:t>
      </w:r>
    </w:p>
    <w:p w14:paraId="2513B620">
      <w:pPr>
        <w:keepNext w:val="0"/>
        <w:keepLines w:val="0"/>
        <w:pageBreakBefore w:val="0"/>
        <w:kinsoku/>
        <w:wordWrap/>
        <w:overflowPunct/>
        <w:topLinePunct w:val="0"/>
        <w:autoSpaceDE/>
        <w:autoSpaceDN/>
        <w:bidi w:val="0"/>
        <w:spacing w:line="384" w:lineRule="auto"/>
        <w:jc w:val="both"/>
        <w:textAlignment w:val="auto"/>
        <w:rPr>
          <w:rFonts w:hint="eastAsia" w:ascii="宋体" w:hAnsi="宋体" w:eastAsia="宋体" w:cs="宋体"/>
          <w:color w:val="000000"/>
          <w:sz w:val="24"/>
          <w:highlight w:val="none"/>
        </w:rPr>
      </w:pPr>
    </w:p>
    <w:p w14:paraId="6121CE85">
      <w:pPr>
        <w:keepNext w:val="0"/>
        <w:keepLines w:val="0"/>
        <w:pageBreakBefore w:val="0"/>
        <w:kinsoku/>
        <w:wordWrap/>
        <w:overflowPunct/>
        <w:topLinePunct w:val="0"/>
        <w:autoSpaceDE/>
        <w:autoSpaceDN/>
        <w:bidi w:val="0"/>
        <w:spacing w:line="384" w:lineRule="auto"/>
        <w:textAlignment w:val="auto"/>
        <w:rPr>
          <w:rFonts w:hint="eastAsia" w:ascii="宋体" w:hAnsi="宋体" w:eastAsia="宋体" w:cs="宋体"/>
          <w:b/>
          <w:bCs/>
          <w:color w:val="000000"/>
          <w:sz w:val="24"/>
          <w:highlight w:val="none"/>
        </w:rPr>
      </w:pPr>
      <w:bookmarkStart w:id="393" w:name="_Toc868"/>
      <w:r>
        <w:rPr>
          <w:rFonts w:hint="eastAsia" w:ascii="宋体" w:hAnsi="宋体" w:eastAsia="宋体" w:cs="宋体"/>
          <w:b/>
          <w:bCs/>
          <w:color w:val="000000"/>
          <w:sz w:val="24"/>
          <w:highlight w:val="none"/>
        </w:rPr>
        <w:t xml:space="preserve"> 此仅为合同书样本，中标单位需根据实际情况和采购人签订相应的合同！</w:t>
      </w:r>
      <w:bookmarkEnd w:id="393"/>
    </w:p>
    <w:p w14:paraId="7135A983">
      <w:pPr>
        <w:snapToGrid/>
        <w:spacing w:before="0" w:beforeLines="0" w:after="0" w:line="360" w:lineRule="auto"/>
        <w:rPr>
          <w:rFonts w:hint="eastAsia" w:ascii="宋体" w:hAnsi="宋体" w:eastAsia="宋体" w:cs="宋体"/>
          <w:b/>
          <w:bCs/>
          <w:color w:val="000000"/>
          <w:sz w:val="24"/>
          <w:highlight w:val="none"/>
        </w:rPr>
        <w:sectPr>
          <w:pgSz w:w="11906" w:h="16838"/>
          <w:pgMar w:top="1558" w:right="1531" w:bottom="468" w:left="1531" w:header="851" w:footer="851" w:gutter="0"/>
          <w:pgNumType w:fmt="decimal"/>
          <w:cols w:space="720" w:num="1"/>
          <w:titlePg/>
          <w:docGrid w:type="lines" w:linePitch="312" w:charSpace="0"/>
        </w:sectPr>
      </w:pPr>
      <w:bookmarkStart w:id="394" w:name="_Toc194217895"/>
    </w:p>
    <w:bookmarkEnd w:id="394"/>
    <w:p w14:paraId="687BB832">
      <w:pPr>
        <w:pStyle w:val="27"/>
        <w:rPr>
          <w:highlight w:val="none"/>
        </w:rPr>
      </w:pPr>
    </w:p>
    <w:p w14:paraId="4FEE7834">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1"/>
      <w:r>
        <w:rPr>
          <w:rFonts w:hint="eastAsia" w:ascii="宋体" w:hAnsi="宋体" w:cs="宋体"/>
          <w:b/>
          <w:sz w:val="36"/>
          <w:szCs w:val="20"/>
          <w:highlight w:val="none"/>
        </w:rPr>
        <w:t xml:space="preserve"> </w:t>
      </w:r>
      <w:bookmarkEnd w:id="392"/>
      <w:r>
        <w:rPr>
          <w:rFonts w:hint="eastAsia" w:ascii="宋体" w:hAnsi="宋体" w:cs="宋体"/>
          <w:b/>
          <w:sz w:val="36"/>
          <w:szCs w:val="20"/>
          <w:highlight w:val="none"/>
        </w:rPr>
        <w:t>应提交的有关格式范例</w:t>
      </w:r>
    </w:p>
    <w:p w14:paraId="19FB5724">
      <w:pPr>
        <w:spacing w:line="360" w:lineRule="auto"/>
        <w:jc w:val="center"/>
        <w:outlineLvl w:val="0"/>
        <w:rPr>
          <w:rFonts w:ascii="宋体" w:hAnsi="宋体" w:cs="宋体"/>
          <w:b/>
          <w:kern w:val="0"/>
          <w:sz w:val="36"/>
          <w:szCs w:val="36"/>
          <w:highlight w:val="none"/>
        </w:rPr>
      </w:pPr>
    </w:p>
    <w:p w14:paraId="01B0FDBF">
      <w:pPr>
        <w:pStyle w:val="2"/>
        <w:rPr>
          <w:rFonts w:ascii="宋体" w:hAnsi="宋体" w:eastAsia="宋体" w:cs="宋体"/>
          <w:kern w:val="0"/>
          <w:sz w:val="36"/>
          <w:szCs w:val="36"/>
          <w:highlight w:val="none"/>
        </w:rPr>
      </w:pPr>
    </w:p>
    <w:p w14:paraId="40F4AC97">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一、投标人提交投标文件须知：</w:t>
      </w:r>
    </w:p>
    <w:p w14:paraId="5DA0D92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1959957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2、所附表格中要求回答的全部问题和/或信息都必须正面回答。</w:t>
      </w:r>
    </w:p>
    <w:p w14:paraId="78E9974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3、本声明书的签字人应保证全部声明和问题的回答是真实的和准确的。</w:t>
      </w:r>
    </w:p>
    <w:p w14:paraId="34DFCEF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4、评标委员会将应用投标人提交的资料作出自己的判断。</w:t>
      </w:r>
    </w:p>
    <w:p w14:paraId="012BA95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5、投标人提交的材料将在一定期限内被保密保存，但不退还。</w:t>
      </w:r>
    </w:p>
    <w:p w14:paraId="7B69D72E">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highlight w:val="none"/>
        </w:rPr>
        <w:t>将有可能被评标委员会认定为投标无效。</w:t>
      </w:r>
    </w:p>
    <w:p w14:paraId="6F7934CD">
      <w:pPr>
        <w:spacing w:line="360" w:lineRule="auto"/>
        <w:jc w:val="center"/>
        <w:outlineLvl w:val="0"/>
        <w:rPr>
          <w:rFonts w:ascii="宋体" w:hAnsi="宋体" w:cs="宋体"/>
          <w:b/>
          <w:kern w:val="0"/>
          <w:sz w:val="36"/>
          <w:szCs w:val="36"/>
          <w:highlight w:val="none"/>
        </w:rPr>
      </w:pPr>
    </w:p>
    <w:p w14:paraId="23B74329">
      <w:pPr>
        <w:rPr>
          <w:rFonts w:ascii="宋体" w:hAnsi="宋体" w:cs="宋体"/>
          <w:highlight w:val="none"/>
        </w:rPr>
      </w:pPr>
    </w:p>
    <w:p w14:paraId="55EF3E85">
      <w:pPr>
        <w:pStyle w:val="2"/>
        <w:rPr>
          <w:rFonts w:ascii="宋体" w:hAnsi="宋体" w:eastAsia="宋体" w:cs="宋体"/>
          <w:highlight w:val="none"/>
        </w:rPr>
      </w:pPr>
    </w:p>
    <w:p w14:paraId="39FD2120">
      <w:pPr>
        <w:rPr>
          <w:rFonts w:ascii="宋体" w:hAnsi="宋体" w:cs="宋体"/>
          <w:highlight w:val="none"/>
        </w:rPr>
      </w:pPr>
    </w:p>
    <w:p w14:paraId="6FC838BF">
      <w:pPr>
        <w:pStyle w:val="2"/>
        <w:rPr>
          <w:rFonts w:ascii="宋体" w:hAnsi="宋体" w:eastAsia="宋体" w:cs="宋体"/>
          <w:highlight w:val="none"/>
        </w:rPr>
      </w:pPr>
    </w:p>
    <w:p w14:paraId="2CABBA88">
      <w:pPr>
        <w:rPr>
          <w:rFonts w:ascii="宋体" w:hAnsi="宋体" w:cs="宋体"/>
          <w:highlight w:val="none"/>
        </w:rPr>
      </w:pPr>
    </w:p>
    <w:p w14:paraId="472DF4B8">
      <w:pPr>
        <w:pStyle w:val="2"/>
        <w:rPr>
          <w:rFonts w:ascii="宋体" w:hAnsi="宋体" w:eastAsia="宋体" w:cs="宋体"/>
          <w:highlight w:val="none"/>
        </w:rPr>
      </w:pPr>
    </w:p>
    <w:p w14:paraId="1EE0B090">
      <w:pPr>
        <w:rPr>
          <w:rFonts w:ascii="宋体" w:hAnsi="宋体" w:cs="宋体"/>
          <w:highlight w:val="none"/>
        </w:rPr>
      </w:pPr>
    </w:p>
    <w:p w14:paraId="128C93B6">
      <w:pPr>
        <w:pStyle w:val="2"/>
        <w:rPr>
          <w:rFonts w:ascii="宋体" w:hAnsi="宋体" w:eastAsia="宋体" w:cs="宋体"/>
          <w:highlight w:val="none"/>
        </w:rPr>
      </w:pPr>
    </w:p>
    <w:p w14:paraId="4F93298C">
      <w:pPr>
        <w:rPr>
          <w:rFonts w:ascii="宋体" w:hAnsi="宋体" w:cs="宋体"/>
          <w:highlight w:val="none"/>
        </w:rPr>
      </w:pPr>
    </w:p>
    <w:p w14:paraId="2929ADE1">
      <w:pPr>
        <w:jc w:val="left"/>
        <w:rPr>
          <w:rFonts w:ascii="宋体" w:hAnsi="宋体" w:cs="宋体"/>
          <w:b/>
          <w:bCs/>
          <w:sz w:val="40"/>
          <w:szCs w:val="48"/>
          <w:highlight w:val="none"/>
        </w:rPr>
      </w:pPr>
      <w:bookmarkStart w:id="395" w:name="_Toc12947"/>
      <w:r>
        <w:rPr>
          <w:rFonts w:hint="eastAsia" w:ascii="宋体" w:hAnsi="宋体" w:cs="宋体"/>
          <w:b/>
          <w:bCs/>
          <w:sz w:val="40"/>
          <w:szCs w:val="48"/>
          <w:highlight w:val="none"/>
        </w:rPr>
        <w:br w:type="page"/>
      </w:r>
    </w:p>
    <w:p w14:paraId="60E6E76D">
      <w:pPr>
        <w:jc w:val="center"/>
        <w:outlineLvl w:val="0"/>
        <w:rPr>
          <w:rFonts w:ascii="宋体" w:hAnsi="宋体" w:cs="宋体"/>
          <w:b/>
          <w:bCs/>
          <w:sz w:val="40"/>
          <w:szCs w:val="48"/>
          <w:highlight w:val="none"/>
        </w:rPr>
      </w:pPr>
    </w:p>
    <w:p w14:paraId="32DD48B4">
      <w:pPr>
        <w:jc w:val="center"/>
        <w:outlineLvl w:val="0"/>
        <w:rPr>
          <w:rFonts w:ascii="宋体" w:hAnsi="宋体" w:cs="宋体"/>
          <w:b/>
          <w:bCs/>
          <w:sz w:val="40"/>
          <w:szCs w:val="48"/>
          <w:highlight w:val="none"/>
        </w:rPr>
      </w:pPr>
      <w:r>
        <w:rPr>
          <w:rFonts w:hint="eastAsia" w:ascii="宋体" w:hAnsi="宋体" w:cs="宋体"/>
          <w:b/>
          <w:bCs/>
          <w:sz w:val="40"/>
          <w:szCs w:val="48"/>
          <w:highlight w:val="none"/>
        </w:rPr>
        <w:t>电子备份投标文件的外包装封面格式</w:t>
      </w:r>
      <w:bookmarkEnd w:id="395"/>
    </w:p>
    <w:p w14:paraId="766D8120">
      <w:pPr>
        <w:rPr>
          <w:rFonts w:ascii="宋体" w:hAnsi="宋体" w:cs="宋体"/>
          <w:b/>
          <w:bCs/>
          <w:sz w:val="40"/>
          <w:szCs w:val="48"/>
          <w:highlight w:val="none"/>
        </w:rPr>
      </w:pPr>
    </w:p>
    <w:p w14:paraId="10A20AC9">
      <w:pPr>
        <w:rPr>
          <w:rFonts w:ascii="宋体" w:hAnsi="宋体" w:cs="宋体"/>
          <w:b/>
          <w:bCs/>
          <w:sz w:val="40"/>
          <w:szCs w:val="48"/>
          <w:highlight w:val="none"/>
        </w:rPr>
      </w:pPr>
    </w:p>
    <w:p w14:paraId="6A7B8334">
      <w:pPr>
        <w:jc w:val="center"/>
        <w:outlineLvl w:val="0"/>
        <w:rPr>
          <w:rFonts w:ascii="宋体" w:hAnsi="宋体" w:cs="宋体"/>
          <w:b/>
          <w:bCs/>
          <w:sz w:val="40"/>
          <w:szCs w:val="48"/>
          <w:highlight w:val="none"/>
        </w:rPr>
      </w:pPr>
      <w:bookmarkStart w:id="396" w:name="_Toc13184"/>
      <w:r>
        <w:rPr>
          <w:rFonts w:hint="eastAsia" w:ascii="宋体" w:hAnsi="宋体" w:cs="宋体"/>
          <w:b/>
          <w:bCs/>
          <w:sz w:val="40"/>
          <w:szCs w:val="48"/>
          <w:highlight w:val="none"/>
        </w:rPr>
        <w:t>电子备份投标文件</w:t>
      </w:r>
      <w:bookmarkEnd w:id="396"/>
    </w:p>
    <w:p w14:paraId="23E63166">
      <w:pPr>
        <w:jc w:val="center"/>
        <w:rPr>
          <w:rFonts w:ascii="宋体" w:hAnsi="宋体" w:cs="宋体"/>
          <w:b/>
          <w:bCs/>
          <w:sz w:val="40"/>
          <w:szCs w:val="48"/>
          <w:highlight w:val="none"/>
        </w:rPr>
      </w:pPr>
    </w:p>
    <w:p w14:paraId="65882EEC">
      <w:pPr>
        <w:jc w:val="center"/>
        <w:rPr>
          <w:rFonts w:ascii="宋体" w:hAnsi="宋体" w:cs="宋体"/>
          <w:b/>
          <w:bCs/>
          <w:sz w:val="40"/>
          <w:szCs w:val="48"/>
          <w:highlight w:val="none"/>
        </w:rPr>
      </w:pPr>
    </w:p>
    <w:p w14:paraId="353A4C18">
      <w:pPr>
        <w:jc w:val="center"/>
        <w:outlineLvl w:val="0"/>
        <w:rPr>
          <w:rFonts w:ascii="宋体" w:hAnsi="宋体" w:cs="宋体"/>
          <w:b/>
          <w:bCs/>
          <w:sz w:val="40"/>
          <w:szCs w:val="48"/>
          <w:highlight w:val="none"/>
        </w:rPr>
      </w:pPr>
      <w:bookmarkStart w:id="397" w:name="_Toc18701"/>
      <w:r>
        <w:rPr>
          <w:rFonts w:hint="eastAsia" w:ascii="宋体" w:hAnsi="宋体" w:cs="宋体"/>
          <w:b/>
          <w:bCs/>
          <w:sz w:val="40"/>
          <w:szCs w:val="48"/>
          <w:highlight w:val="none"/>
        </w:rPr>
        <w:t>项目名称：</w:t>
      </w:r>
      <w:bookmarkEnd w:id="397"/>
    </w:p>
    <w:p w14:paraId="7229FFF9">
      <w:pPr>
        <w:jc w:val="center"/>
        <w:rPr>
          <w:rFonts w:ascii="宋体" w:hAnsi="宋体" w:cs="宋体"/>
          <w:b/>
          <w:bCs/>
          <w:sz w:val="40"/>
          <w:szCs w:val="48"/>
          <w:highlight w:val="none"/>
        </w:rPr>
      </w:pPr>
    </w:p>
    <w:p w14:paraId="66898FDB">
      <w:pPr>
        <w:jc w:val="center"/>
        <w:outlineLvl w:val="0"/>
        <w:rPr>
          <w:rFonts w:ascii="宋体" w:hAnsi="宋体" w:cs="宋体"/>
          <w:b/>
          <w:bCs/>
          <w:sz w:val="40"/>
          <w:szCs w:val="48"/>
          <w:highlight w:val="none"/>
        </w:rPr>
      </w:pPr>
      <w:bookmarkStart w:id="398" w:name="_Toc20693"/>
      <w:r>
        <w:rPr>
          <w:rFonts w:hint="eastAsia" w:ascii="宋体" w:hAnsi="宋体" w:cs="宋体"/>
          <w:b/>
          <w:bCs/>
          <w:sz w:val="40"/>
          <w:szCs w:val="48"/>
          <w:highlight w:val="none"/>
        </w:rPr>
        <w:t>项目编号：</w:t>
      </w:r>
      <w:bookmarkEnd w:id="398"/>
    </w:p>
    <w:p w14:paraId="4F276E9B">
      <w:pPr>
        <w:rPr>
          <w:rFonts w:ascii="宋体" w:hAnsi="宋体" w:cs="宋体"/>
          <w:b/>
          <w:bCs/>
          <w:sz w:val="40"/>
          <w:szCs w:val="48"/>
          <w:highlight w:val="none"/>
        </w:rPr>
      </w:pPr>
    </w:p>
    <w:p w14:paraId="070B1EB2">
      <w:pPr>
        <w:rPr>
          <w:rFonts w:ascii="宋体" w:hAnsi="宋体" w:cs="宋体"/>
          <w:b/>
          <w:bCs/>
          <w:sz w:val="40"/>
          <w:szCs w:val="48"/>
          <w:highlight w:val="none"/>
        </w:rPr>
      </w:pPr>
    </w:p>
    <w:p w14:paraId="238BAC06">
      <w:pPr>
        <w:rPr>
          <w:rFonts w:ascii="宋体" w:hAnsi="宋体" w:cs="宋体"/>
          <w:b/>
          <w:bCs/>
          <w:sz w:val="40"/>
          <w:szCs w:val="48"/>
          <w:highlight w:val="none"/>
        </w:rPr>
      </w:pPr>
    </w:p>
    <w:p w14:paraId="70F48B25">
      <w:pPr>
        <w:rPr>
          <w:rFonts w:ascii="宋体" w:hAnsi="宋体" w:cs="宋体"/>
          <w:b/>
          <w:bCs/>
          <w:sz w:val="40"/>
          <w:szCs w:val="48"/>
          <w:highlight w:val="none"/>
        </w:rPr>
      </w:pPr>
    </w:p>
    <w:p w14:paraId="5CCA4360">
      <w:pPr>
        <w:jc w:val="center"/>
        <w:outlineLvl w:val="0"/>
        <w:rPr>
          <w:rFonts w:ascii="宋体" w:hAnsi="宋体" w:cs="宋体"/>
          <w:b/>
          <w:bCs/>
          <w:sz w:val="40"/>
          <w:szCs w:val="48"/>
          <w:highlight w:val="none"/>
        </w:rPr>
      </w:pPr>
      <w:bookmarkStart w:id="399" w:name="_Toc27616"/>
      <w:r>
        <w:rPr>
          <w:rFonts w:hint="eastAsia" w:ascii="宋体" w:hAnsi="宋体" w:cs="宋体"/>
          <w:b/>
          <w:bCs/>
          <w:sz w:val="40"/>
          <w:szCs w:val="48"/>
          <w:highlight w:val="none"/>
        </w:rPr>
        <w:t>投标人名称：（盖章）</w:t>
      </w:r>
      <w:bookmarkEnd w:id="399"/>
    </w:p>
    <w:p w14:paraId="55869343">
      <w:pPr>
        <w:jc w:val="center"/>
        <w:rPr>
          <w:rFonts w:ascii="宋体" w:hAnsi="宋体" w:cs="宋体"/>
          <w:b/>
          <w:bCs/>
          <w:sz w:val="40"/>
          <w:szCs w:val="48"/>
          <w:highlight w:val="none"/>
        </w:rPr>
      </w:pPr>
    </w:p>
    <w:p w14:paraId="70D39028">
      <w:pPr>
        <w:jc w:val="center"/>
        <w:outlineLvl w:val="0"/>
        <w:rPr>
          <w:rFonts w:ascii="宋体" w:hAnsi="宋体" w:cs="宋体"/>
          <w:b/>
          <w:bCs/>
          <w:sz w:val="40"/>
          <w:szCs w:val="48"/>
          <w:highlight w:val="none"/>
        </w:rPr>
      </w:pPr>
      <w:bookmarkStart w:id="400" w:name="_Toc8328"/>
      <w:r>
        <w:rPr>
          <w:rFonts w:hint="eastAsia" w:ascii="宋体" w:hAnsi="宋体" w:cs="宋体"/>
          <w:b/>
          <w:bCs/>
          <w:sz w:val="40"/>
          <w:szCs w:val="48"/>
          <w:highlight w:val="none"/>
        </w:rPr>
        <w:t>投标人地址：</w:t>
      </w:r>
      <w:bookmarkEnd w:id="400"/>
    </w:p>
    <w:p w14:paraId="7C3C67F4">
      <w:pPr>
        <w:jc w:val="center"/>
        <w:rPr>
          <w:rFonts w:ascii="宋体" w:hAnsi="宋体" w:cs="宋体"/>
          <w:b/>
          <w:bCs/>
          <w:sz w:val="40"/>
          <w:szCs w:val="48"/>
          <w:highlight w:val="none"/>
        </w:rPr>
      </w:pPr>
    </w:p>
    <w:p w14:paraId="349C731D">
      <w:pPr>
        <w:jc w:val="center"/>
        <w:outlineLvl w:val="0"/>
        <w:rPr>
          <w:rFonts w:ascii="宋体" w:hAnsi="宋体" w:cs="宋体"/>
          <w:b/>
          <w:bCs/>
          <w:sz w:val="40"/>
          <w:szCs w:val="48"/>
          <w:highlight w:val="none"/>
        </w:rPr>
      </w:pPr>
      <w:bookmarkStart w:id="401" w:name="_Toc23143"/>
      <w:r>
        <w:rPr>
          <w:rFonts w:hint="eastAsia" w:ascii="宋体" w:hAnsi="宋体" w:cs="宋体"/>
          <w:b/>
          <w:bCs/>
          <w:sz w:val="40"/>
          <w:szCs w:val="48"/>
          <w:highlight w:val="none"/>
        </w:rPr>
        <w:t>在</w:t>
      </w:r>
      <w:r>
        <w:rPr>
          <w:rFonts w:hint="eastAsia" w:ascii="宋体" w:hAnsi="宋体" w:cs="宋体"/>
          <w:b/>
          <w:bCs/>
          <w:sz w:val="40"/>
          <w:szCs w:val="48"/>
          <w:highlight w:val="none"/>
        </w:rPr>
        <w:tab/>
      </w:r>
      <w:r>
        <w:rPr>
          <w:rFonts w:hint="eastAsia" w:ascii="宋体" w:hAnsi="宋体" w:cs="宋体"/>
          <w:b/>
          <w:bCs/>
          <w:sz w:val="40"/>
          <w:szCs w:val="48"/>
          <w:highlight w:val="none"/>
        </w:rPr>
        <w:t xml:space="preserve">年 </w:t>
      </w:r>
      <w:r>
        <w:rPr>
          <w:rFonts w:hint="eastAsia" w:ascii="宋体" w:hAnsi="宋体" w:cs="宋体"/>
          <w:b/>
          <w:bCs/>
          <w:sz w:val="40"/>
          <w:szCs w:val="48"/>
          <w:highlight w:val="none"/>
        </w:rPr>
        <w:tab/>
      </w:r>
      <w:r>
        <w:rPr>
          <w:rFonts w:hint="eastAsia" w:ascii="宋体" w:hAnsi="宋体" w:cs="宋体"/>
          <w:b/>
          <w:bCs/>
          <w:sz w:val="40"/>
          <w:szCs w:val="48"/>
          <w:highlight w:val="none"/>
        </w:rPr>
        <w:t>月</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日</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时</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分之前不得启封。</w:t>
      </w:r>
      <w:bookmarkEnd w:id="401"/>
    </w:p>
    <w:p w14:paraId="3AEAAC93">
      <w:pPr>
        <w:jc w:val="center"/>
        <w:rPr>
          <w:rFonts w:ascii="宋体" w:hAnsi="宋体" w:cs="宋体"/>
          <w:b/>
          <w:bCs/>
          <w:sz w:val="40"/>
          <w:szCs w:val="48"/>
          <w:highlight w:val="none"/>
        </w:rPr>
      </w:pPr>
    </w:p>
    <w:p w14:paraId="2A227287">
      <w:pPr>
        <w:jc w:val="center"/>
        <w:outlineLvl w:val="0"/>
        <w:rPr>
          <w:rFonts w:ascii="宋体" w:hAnsi="宋体" w:cs="宋体"/>
          <w:b/>
          <w:bCs/>
          <w:sz w:val="40"/>
          <w:szCs w:val="48"/>
          <w:highlight w:val="none"/>
        </w:rPr>
      </w:pPr>
      <w:bookmarkStart w:id="402" w:name="_Toc10680"/>
      <w:r>
        <w:rPr>
          <w:rFonts w:hint="eastAsia" w:ascii="宋体" w:hAnsi="宋体" w:cs="宋体"/>
          <w:b/>
          <w:bCs/>
          <w:sz w:val="40"/>
          <w:szCs w:val="48"/>
          <w:highlight w:val="none"/>
        </w:rPr>
        <w:t>年</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月   </w:t>
      </w:r>
      <w:r>
        <w:rPr>
          <w:rFonts w:hint="eastAsia" w:ascii="宋体" w:hAnsi="宋体" w:cs="宋体"/>
          <w:b/>
          <w:bCs/>
          <w:sz w:val="40"/>
          <w:szCs w:val="48"/>
          <w:highlight w:val="none"/>
        </w:rPr>
        <w:tab/>
      </w:r>
      <w:r>
        <w:rPr>
          <w:rFonts w:hint="eastAsia" w:ascii="宋体" w:hAnsi="宋体" w:cs="宋体"/>
          <w:b/>
          <w:bCs/>
          <w:sz w:val="40"/>
          <w:szCs w:val="48"/>
          <w:highlight w:val="none"/>
        </w:rPr>
        <w:t>日</w:t>
      </w:r>
      <w:bookmarkEnd w:id="402"/>
    </w:p>
    <w:p w14:paraId="664A5ADC">
      <w:pPr>
        <w:pStyle w:val="2"/>
        <w:rPr>
          <w:rFonts w:ascii="宋体" w:hAnsi="宋体" w:eastAsia="宋体" w:cs="宋体"/>
          <w:highlight w:val="none"/>
        </w:rPr>
      </w:pPr>
    </w:p>
    <w:p w14:paraId="605A916A">
      <w:pPr>
        <w:rPr>
          <w:rFonts w:ascii="宋体" w:hAnsi="宋体" w:cs="宋体"/>
          <w:highlight w:val="none"/>
        </w:rPr>
      </w:pPr>
    </w:p>
    <w:p w14:paraId="39867D35">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1FFECDB4">
      <w:pPr>
        <w:shd w:val="clear" w:color="auto" w:fill="FFFFFF"/>
        <w:snapToGrid w:val="0"/>
        <w:spacing w:line="360" w:lineRule="auto"/>
        <w:jc w:val="center"/>
        <w:outlineLvl w:val="0"/>
        <w:rPr>
          <w:rFonts w:ascii="宋体" w:hAnsi="宋体" w:cs="宋体"/>
          <w:b/>
          <w:bCs/>
          <w:color w:val="000000"/>
          <w:sz w:val="52"/>
          <w:szCs w:val="52"/>
          <w:highlight w:val="none"/>
        </w:rPr>
      </w:pPr>
    </w:p>
    <w:p w14:paraId="446F5CD4">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14:paraId="4C23F79F">
      <w:pPr>
        <w:spacing w:line="360" w:lineRule="auto"/>
        <w:jc w:val="center"/>
        <w:outlineLvl w:val="0"/>
        <w:rPr>
          <w:rFonts w:ascii="宋体" w:hAnsi="宋体" w:cs="宋体"/>
          <w:b/>
          <w:kern w:val="0"/>
          <w:sz w:val="36"/>
          <w:szCs w:val="36"/>
          <w:highlight w:val="none"/>
        </w:rPr>
      </w:pPr>
    </w:p>
    <w:p w14:paraId="3BD38BA6">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2953F18D">
      <w:pPr>
        <w:shd w:val="clear" w:color="auto" w:fill="FFFFFF"/>
        <w:snapToGrid w:val="0"/>
        <w:spacing w:line="360" w:lineRule="auto"/>
        <w:jc w:val="center"/>
        <w:outlineLvl w:val="0"/>
        <w:rPr>
          <w:rFonts w:ascii="宋体" w:hAnsi="宋体" w:cs="宋体"/>
          <w:b/>
          <w:bCs/>
          <w:color w:val="000000"/>
          <w:sz w:val="52"/>
          <w:szCs w:val="52"/>
          <w:highlight w:val="none"/>
        </w:rPr>
      </w:pPr>
    </w:p>
    <w:p w14:paraId="7842EF78">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30F4DE7F">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w:t>
      </w:r>
      <w:r>
        <w:rPr>
          <w:rFonts w:hint="eastAsia" w:ascii="宋体" w:hAnsi="宋体" w:cs="宋体"/>
          <w:b/>
          <w:color w:val="000000"/>
          <w:sz w:val="32"/>
          <w:szCs w:val="32"/>
          <w:highlight w:val="none"/>
          <w:lang w:eastAsia="zh-CN"/>
        </w:rPr>
        <w:t>临采云电子招投标</w:t>
      </w:r>
      <w:r>
        <w:rPr>
          <w:rFonts w:hint="eastAsia" w:ascii="宋体" w:hAnsi="宋体" w:cs="宋体"/>
          <w:b/>
          <w:color w:val="000000"/>
          <w:sz w:val="32"/>
          <w:szCs w:val="32"/>
          <w:highlight w:val="none"/>
        </w:rPr>
        <w:t>）</w:t>
      </w:r>
    </w:p>
    <w:p w14:paraId="3138693C">
      <w:pPr>
        <w:pStyle w:val="97"/>
        <w:spacing w:line="360" w:lineRule="auto"/>
        <w:rPr>
          <w:rFonts w:cs="宋体"/>
          <w:sz w:val="32"/>
          <w:szCs w:val="32"/>
          <w:highlight w:val="none"/>
        </w:rPr>
      </w:pPr>
    </w:p>
    <w:p w14:paraId="557FCC32">
      <w:pPr>
        <w:shd w:val="clear" w:color="auto" w:fill="FFFFFF"/>
        <w:snapToGrid w:val="0"/>
        <w:spacing w:line="36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rPr>
        <w:t xml:space="preserve">招标编号： </w:t>
      </w:r>
    </w:p>
    <w:p w14:paraId="5178D591">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61059958">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4A0ADEB8">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6C686F4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046B632C">
      <w:pPr>
        <w:snapToGrid w:val="0"/>
        <w:spacing w:line="360" w:lineRule="auto"/>
        <w:ind w:firstLine="0" w:firstLineChars="0"/>
        <w:rPr>
          <w:rFonts w:ascii="宋体" w:hAnsi="宋体" w:cs="宋体"/>
          <w:color w:val="000000"/>
          <w:sz w:val="32"/>
          <w:szCs w:val="32"/>
          <w:highlight w:val="none"/>
        </w:rPr>
      </w:pPr>
    </w:p>
    <w:p w14:paraId="4FCE1E71">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28039E30">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41602B78">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38C6A5F5">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5FCC7013">
      <w:pPr>
        <w:pStyle w:val="3"/>
        <w:snapToGrid w:val="0"/>
        <w:rPr>
          <w:rFonts w:ascii="宋体" w:hAnsi="宋体" w:cs="宋体"/>
          <w:color w:val="000000"/>
          <w:sz w:val="32"/>
          <w:szCs w:val="32"/>
          <w:highlight w:val="none"/>
        </w:rPr>
        <w:sectPr>
          <w:headerReference r:id="rId5" w:type="default"/>
          <w:footerReference r:id="rId6"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700DF778">
      <w:pPr>
        <w:spacing w:line="360" w:lineRule="auto"/>
        <w:jc w:val="center"/>
        <w:outlineLvl w:val="0"/>
        <w:rPr>
          <w:rFonts w:ascii="宋体" w:hAnsi="宋体" w:cs="宋体"/>
          <w:b/>
          <w:kern w:val="0"/>
          <w:sz w:val="36"/>
          <w:szCs w:val="36"/>
          <w:highlight w:val="none"/>
        </w:rPr>
      </w:pPr>
    </w:p>
    <w:p w14:paraId="7F5A83B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2C6892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9BA32C6">
      <w:pPr>
        <w:spacing w:line="360" w:lineRule="auto"/>
        <w:jc w:val="center"/>
        <w:outlineLvl w:val="0"/>
        <w:rPr>
          <w:rFonts w:ascii="宋体" w:hAnsi="宋体" w:cs="宋体"/>
          <w:b/>
          <w:kern w:val="0"/>
          <w:sz w:val="36"/>
          <w:szCs w:val="36"/>
          <w:highlight w:val="none"/>
        </w:rPr>
      </w:pPr>
    </w:p>
    <w:p w14:paraId="50CC50FC">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66A7DDEE">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w:t>
      </w:r>
      <w:r>
        <w:rPr>
          <w:rFonts w:hint="eastAsia" w:ascii="宋体" w:hAnsi="宋体" w:cs="宋体"/>
          <w:snapToGrid w:val="0"/>
          <w:kern w:val="28"/>
          <w:sz w:val="24"/>
          <w:szCs w:val="24"/>
          <w:highlight w:val="none"/>
          <w:lang w:val="en-US" w:eastAsia="zh-CN"/>
        </w:rPr>
        <w:t>2</w:t>
      </w:r>
      <w:r>
        <w:rPr>
          <w:rFonts w:hint="eastAsia" w:ascii="宋体" w:hAnsi="宋体" w:cs="宋体"/>
          <w:snapToGrid w:val="0"/>
          <w:kern w:val="28"/>
          <w:sz w:val="24"/>
          <w:szCs w:val="24"/>
          <w:highlight w:val="none"/>
        </w:rPr>
        <w:t>）法人或者其他组织机构的营业执照</w:t>
      </w:r>
      <w:r>
        <w:rPr>
          <w:rFonts w:hint="eastAsia" w:ascii="宋体" w:hAnsi="宋体" w:cs="宋体"/>
          <w:sz w:val="24"/>
          <w:highlight w:val="none"/>
        </w:rPr>
        <w:t>…………………………………（页码）</w:t>
      </w:r>
    </w:p>
    <w:p w14:paraId="55E9FABC">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14:paraId="646B3423">
      <w:pPr>
        <w:spacing w:line="360" w:lineRule="auto"/>
        <w:ind w:firstLine="480" w:firstLineChars="200"/>
        <w:rPr>
          <w:rFonts w:ascii="宋体" w:hAnsi="宋体" w:cs="宋体"/>
          <w:sz w:val="24"/>
          <w:highlight w:val="none"/>
        </w:rPr>
      </w:pPr>
    </w:p>
    <w:p w14:paraId="7A4539E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7071845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符合参加采购活动应当具备的一般条件的承诺函</w:t>
      </w:r>
    </w:p>
    <w:p w14:paraId="26106AFF">
      <w:pPr>
        <w:snapToGrid w:val="0"/>
        <w:spacing w:line="360" w:lineRule="auto"/>
        <w:rPr>
          <w:rFonts w:hint="eastAsia" w:ascii="宋体" w:hAnsi="宋体" w:cs="宋体"/>
          <w:color w:val="000000"/>
          <w:sz w:val="24"/>
          <w:highlight w:val="none"/>
        </w:rPr>
      </w:pPr>
    </w:p>
    <w:p w14:paraId="4447AE7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658C2DE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临采云</w:t>
      </w:r>
      <w:r>
        <w:rPr>
          <w:rFonts w:hint="eastAsia" w:ascii="宋体" w:hAnsi="宋体" w:cs="宋体"/>
          <w:color w:val="000000"/>
          <w:sz w:val="24"/>
          <w:highlight w:val="none"/>
        </w:rPr>
        <w:t>采购活动，郑重承诺：</w:t>
      </w:r>
    </w:p>
    <w:p w14:paraId="0D7CFA04">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color w:val="000000"/>
          <w:sz w:val="24"/>
          <w:highlight w:val="none"/>
        </w:rPr>
        <w:t>（一）</w:t>
      </w:r>
      <w:r>
        <w:rPr>
          <w:rFonts w:hint="eastAsia" w:ascii="宋体" w:hAnsi="宋体" w:cs="宋体"/>
          <w:snapToGrid w:val="0"/>
          <w:kern w:val="28"/>
          <w:sz w:val="24"/>
          <w:szCs w:val="24"/>
          <w:highlight w:val="none"/>
          <w:lang w:val="en-US" w:eastAsia="zh-CN"/>
        </w:rPr>
        <w:t>投标人</w:t>
      </w:r>
      <w:r>
        <w:rPr>
          <w:rFonts w:hint="eastAsia" w:ascii="宋体" w:hAnsi="宋体" w:cs="宋体"/>
          <w:snapToGrid w:val="0"/>
          <w:kern w:val="28"/>
          <w:sz w:val="24"/>
          <w:szCs w:val="24"/>
          <w:highlight w:val="none"/>
        </w:rPr>
        <w:t>应当具备下列条件：</w:t>
      </w:r>
    </w:p>
    <w:p w14:paraId="75A80E75">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lang w:val="en-US" w:eastAsia="zh-CN"/>
        </w:rPr>
        <w:t>1、</w:t>
      </w:r>
      <w:r>
        <w:rPr>
          <w:rFonts w:hint="eastAsia" w:ascii="宋体" w:hAnsi="宋体" w:cs="宋体"/>
          <w:snapToGrid w:val="0"/>
          <w:kern w:val="28"/>
          <w:sz w:val="24"/>
          <w:szCs w:val="24"/>
          <w:highlight w:val="none"/>
        </w:rPr>
        <w:t>具备独立承担民事责任能力、良好商业信誉；</w:t>
      </w:r>
    </w:p>
    <w:p w14:paraId="05F8FBB0">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lang w:val="en-US" w:eastAsia="zh-CN"/>
        </w:rPr>
        <w:t>2、</w:t>
      </w:r>
      <w:r>
        <w:rPr>
          <w:rFonts w:hint="eastAsia" w:ascii="宋体" w:hAnsi="宋体" w:cs="宋体"/>
          <w:snapToGrid w:val="0"/>
          <w:kern w:val="28"/>
          <w:sz w:val="24"/>
          <w:szCs w:val="24"/>
          <w:highlight w:val="none"/>
        </w:rPr>
        <w:t>具有履行合同所必需的设备和专业技术、售后保障等能力；</w:t>
      </w:r>
    </w:p>
    <w:p w14:paraId="4D88D726">
      <w:pPr>
        <w:adjustRightInd/>
        <w:spacing w:line="360" w:lineRule="auto"/>
        <w:ind w:firstLine="480" w:firstLineChars="200"/>
        <w:rPr>
          <w:rFonts w:hint="eastAsia" w:ascii="宋体" w:hAnsi="宋体" w:cs="宋体"/>
          <w:snapToGrid w:val="0"/>
          <w:kern w:val="28"/>
          <w:sz w:val="24"/>
          <w:szCs w:val="24"/>
          <w:highlight w:val="none"/>
        </w:rPr>
      </w:pPr>
      <w:r>
        <w:rPr>
          <w:rFonts w:hint="eastAsia" w:ascii="宋体" w:hAnsi="宋体" w:cs="宋体"/>
          <w:snapToGrid w:val="0"/>
          <w:kern w:val="28"/>
          <w:sz w:val="24"/>
          <w:szCs w:val="24"/>
          <w:highlight w:val="none"/>
          <w:lang w:val="en-US" w:eastAsia="zh-CN"/>
        </w:rPr>
        <w:t>3、</w:t>
      </w:r>
      <w:r>
        <w:rPr>
          <w:rFonts w:hint="eastAsia" w:ascii="宋体" w:hAnsi="宋体" w:cs="宋体"/>
          <w:snapToGrid w:val="0"/>
          <w:kern w:val="28"/>
          <w:sz w:val="24"/>
          <w:szCs w:val="24"/>
          <w:highlight w:val="none"/>
        </w:rPr>
        <w:t>近三年内在政府采购、招投标等活动中没有违法违规行为的；</w:t>
      </w:r>
    </w:p>
    <w:p w14:paraId="0C98E65E">
      <w:pPr>
        <w:adjustRightInd/>
        <w:snapToGrid/>
        <w:spacing w:line="360" w:lineRule="auto"/>
        <w:ind w:firstLine="480" w:firstLineChars="200"/>
        <w:rPr>
          <w:rFonts w:hint="eastAsia" w:ascii="宋体" w:hAnsi="宋体" w:cs="宋体"/>
          <w:color w:val="000000"/>
          <w:sz w:val="24"/>
          <w:highlight w:val="none"/>
        </w:rPr>
      </w:pPr>
      <w:r>
        <w:rPr>
          <w:rFonts w:hint="eastAsia" w:ascii="宋体" w:hAnsi="宋体" w:cs="宋体"/>
          <w:snapToGrid w:val="0"/>
          <w:kern w:val="28"/>
          <w:sz w:val="24"/>
          <w:szCs w:val="24"/>
          <w:highlight w:val="none"/>
          <w:lang w:val="en-US" w:eastAsia="zh-CN"/>
        </w:rPr>
        <w:t>4、</w:t>
      </w:r>
      <w:r>
        <w:rPr>
          <w:rFonts w:hint="eastAsia" w:ascii="宋体" w:hAnsi="宋体" w:cs="宋体"/>
          <w:snapToGrid w:val="0"/>
          <w:kern w:val="28"/>
          <w:sz w:val="24"/>
          <w:szCs w:val="24"/>
          <w:highlight w:val="none"/>
        </w:rPr>
        <w:t>法律法规规定的其他条件。</w:t>
      </w:r>
    </w:p>
    <w:p w14:paraId="2E053B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A1372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F88BD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00A7AC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27DF120">
      <w:pPr>
        <w:snapToGrid w:val="0"/>
        <w:spacing w:line="360" w:lineRule="auto"/>
        <w:ind w:firstLine="5520" w:firstLineChars="2300"/>
        <w:rPr>
          <w:rFonts w:hint="eastAsia" w:ascii="宋体" w:hAnsi="宋体" w:cs="宋体"/>
          <w:kern w:val="0"/>
          <w:sz w:val="24"/>
          <w:highlight w:val="none"/>
          <w:lang w:val="zh-CN"/>
        </w:rPr>
      </w:pPr>
    </w:p>
    <w:p w14:paraId="040DC004">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425B7C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4B3DEF0">
      <w:pPr>
        <w:snapToGrid w:val="0"/>
        <w:spacing w:line="360" w:lineRule="auto"/>
        <w:ind w:right="480"/>
        <w:jc w:val="center"/>
        <w:rPr>
          <w:rFonts w:ascii="宋体" w:hAnsi="宋体" w:cs="宋体"/>
          <w:b/>
          <w:kern w:val="0"/>
          <w:sz w:val="32"/>
          <w:szCs w:val="32"/>
          <w:highlight w:val="none"/>
        </w:rPr>
      </w:pPr>
    </w:p>
    <w:p w14:paraId="0E076A3B">
      <w:pPr>
        <w:snapToGrid w:val="0"/>
        <w:spacing w:line="360" w:lineRule="auto"/>
        <w:ind w:right="480"/>
        <w:jc w:val="center"/>
        <w:rPr>
          <w:rFonts w:ascii="宋体" w:hAnsi="宋体" w:cs="宋体"/>
          <w:b/>
          <w:kern w:val="0"/>
          <w:sz w:val="32"/>
          <w:szCs w:val="32"/>
          <w:highlight w:val="none"/>
        </w:rPr>
      </w:pPr>
    </w:p>
    <w:p w14:paraId="40D22056">
      <w:pPr>
        <w:snapToGrid w:val="0"/>
        <w:spacing w:line="360" w:lineRule="auto"/>
        <w:ind w:right="480"/>
        <w:jc w:val="center"/>
        <w:rPr>
          <w:rFonts w:ascii="宋体" w:hAnsi="宋体" w:cs="宋体"/>
          <w:b/>
          <w:kern w:val="0"/>
          <w:sz w:val="32"/>
          <w:szCs w:val="32"/>
          <w:highlight w:val="none"/>
        </w:rPr>
      </w:pPr>
    </w:p>
    <w:p w14:paraId="1B7E7045">
      <w:pPr>
        <w:rPr>
          <w:rFonts w:ascii="宋体" w:hAnsi="宋体" w:cs="宋体"/>
          <w:highlight w:val="none"/>
        </w:rPr>
      </w:pPr>
    </w:p>
    <w:p w14:paraId="0E206E85">
      <w:pPr>
        <w:snapToGrid w:val="0"/>
        <w:spacing w:line="360" w:lineRule="auto"/>
        <w:ind w:right="480"/>
        <w:jc w:val="center"/>
        <w:rPr>
          <w:rFonts w:ascii="宋体" w:hAnsi="宋体" w:cs="宋体"/>
          <w:b/>
          <w:kern w:val="0"/>
          <w:sz w:val="32"/>
          <w:szCs w:val="32"/>
          <w:highlight w:val="none"/>
        </w:rPr>
      </w:pPr>
    </w:p>
    <w:p w14:paraId="56284F51">
      <w:pPr>
        <w:snapToGrid w:val="0"/>
        <w:spacing w:line="360" w:lineRule="auto"/>
        <w:ind w:right="480"/>
        <w:jc w:val="center"/>
        <w:rPr>
          <w:rFonts w:ascii="宋体" w:hAnsi="宋体" w:cs="宋体"/>
          <w:b/>
          <w:kern w:val="0"/>
          <w:sz w:val="32"/>
          <w:szCs w:val="32"/>
          <w:highlight w:val="none"/>
        </w:rPr>
      </w:pPr>
    </w:p>
    <w:p w14:paraId="047223A5">
      <w:pPr>
        <w:snapToGrid w:val="0"/>
        <w:spacing w:before="50" w:after="50" w:line="360" w:lineRule="auto"/>
        <w:rPr>
          <w:rFonts w:ascii="宋体" w:hAnsi="宋体" w:cs="宋体"/>
          <w:b/>
          <w:sz w:val="24"/>
          <w:highlight w:val="none"/>
        </w:rPr>
      </w:pPr>
    </w:p>
    <w:p w14:paraId="04152943">
      <w:pPr>
        <w:pStyle w:val="27"/>
        <w:numPr>
          <w:ilvl w:val="0"/>
          <w:numId w:val="0"/>
        </w:numPr>
        <w:rPr>
          <w:rFonts w:hint="eastAsia"/>
          <w:sz w:val="28"/>
          <w:szCs w:val="28"/>
          <w:highlight w:val="none"/>
          <w:lang w:val="zh-CN"/>
        </w:rPr>
      </w:pPr>
      <w:r>
        <w:rPr>
          <w:rFonts w:hint="eastAsia"/>
          <w:sz w:val="28"/>
          <w:szCs w:val="28"/>
          <w:highlight w:val="none"/>
          <w:lang w:val="en-US" w:eastAsia="zh-CN"/>
        </w:rPr>
        <w:t>二、</w:t>
      </w:r>
      <w:r>
        <w:rPr>
          <w:rFonts w:hint="eastAsia"/>
          <w:sz w:val="28"/>
          <w:szCs w:val="28"/>
          <w:highlight w:val="none"/>
          <w:lang w:val="zh-CN" w:eastAsia="zh-CN"/>
        </w:rPr>
        <w:t>提供</w:t>
      </w:r>
      <w:r>
        <w:rPr>
          <w:rFonts w:hint="eastAsia"/>
          <w:sz w:val="28"/>
          <w:szCs w:val="28"/>
          <w:highlight w:val="none"/>
          <w:lang w:val="zh-CN"/>
        </w:rPr>
        <w:t>法人或者其他组织</w:t>
      </w:r>
      <w:r>
        <w:rPr>
          <w:rFonts w:hint="eastAsia"/>
          <w:sz w:val="28"/>
          <w:szCs w:val="28"/>
          <w:highlight w:val="none"/>
          <w:lang w:val="zh-CN" w:eastAsia="zh-CN"/>
        </w:rPr>
        <w:t>机构的</w:t>
      </w:r>
      <w:r>
        <w:rPr>
          <w:rFonts w:hint="eastAsia"/>
          <w:sz w:val="28"/>
          <w:szCs w:val="28"/>
          <w:highlight w:val="none"/>
          <w:lang w:val="zh-CN"/>
        </w:rPr>
        <w:t>营业执照</w:t>
      </w:r>
      <w:r>
        <w:rPr>
          <w:rFonts w:hint="eastAsia"/>
          <w:sz w:val="28"/>
          <w:szCs w:val="28"/>
          <w:highlight w:val="none"/>
          <w:lang w:val="zh-CN" w:eastAsia="zh-CN"/>
        </w:rPr>
        <w:t>（扫描件或复印件加盖公章）</w:t>
      </w:r>
      <w:r>
        <w:rPr>
          <w:rFonts w:hint="eastAsia"/>
          <w:sz w:val="28"/>
          <w:szCs w:val="28"/>
          <w:highlight w:val="none"/>
          <w:lang w:val="zh-CN"/>
        </w:rPr>
        <w:t>或事业法人登记证书或其</w:t>
      </w:r>
      <w:r>
        <w:rPr>
          <w:rFonts w:hint="eastAsia"/>
          <w:sz w:val="28"/>
          <w:szCs w:val="28"/>
          <w:highlight w:val="none"/>
          <w:lang w:val="zh-CN" w:eastAsia="zh-CN"/>
        </w:rPr>
        <w:t>他</w:t>
      </w:r>
      <w:r>
        <w:rPr>
          <w:rFonts w:hint="eastAsia"/>
          <w:sz w:val="28"/>
          <w:szCs w:val="28"/>
          <w:highlight w:val="none"/>
          <w:lang w:val="zh-CN"/>
        </w:rPr>
        <w:t>工商等登记证明材料；</w:t>
      </w:r>
    </w:p>
    <w:p w14:paraId="31BD23EC">
      <w:pPr>
        <w:spacing w:line="360" w:lineRule="auto"/>
        <w:ind w:firstLine="560" w:firstLineChars="200"/>
        <w:rPr>
          <w:rFonts w:ascii="宋体" w:hAnsi="宋体" w:cs="宋体"/>
          <w:sz w:val="28"/>
          <w:szCs w:val="28"/>
          <w:highlight w:val="none"/>
        </w:rPr>
      </w:pPr>
    </w:p>
    <w:p w14:paraId="76AEAC15">
      <w:pPr>
        <w:pStyle w:val="60"/>
        <w:rPr>
          <w:rFonts w:ascii="宋体" w:hAnsi="宋体" w:cs="宋体"/>
          <w:highlight w:val="none"/>
        </w:rPr>
      </w:pPr>
    </w:p>
    <w:p w14:paraId="24930C19">
      <w:pPr>
        <w:snapToGrid w:val="0"/>
        <w:spacing w:line="360" w:lineRule="auto"/>
        <w:ind w:firstLine="883" w:firstLineChars="200"/>
        <w:rPr>
          <w:rFonts w:hint="eastAsia" w:ascii="宋体" w:hAnsi="宋体" w:cs="宋体"/>
          <w:b w:val="0"/>
          <w:bCs w:val="0"/>
          <w:sz w:val="24"/>
          <w:highlight w:val="none"/>
        </w:rPr>
      </w:pPr>
      <w:r>
        <w:rPr>
          <w:rFonts w:hint="eastAsia" w:ascii="宋体" w:hAnsi="宋体" w:cs="宋体"/>
          <w:b/>
          <w:kern w:val="0"/>
          <w:sz w:val="44"/>
          <w:szCs w:val="44"/>
          <w:highlight w:val="none"/>
        </w:rPr>
        <w:br w:type="page"/>
      </w:r>
    </w:p>
    <w:p w14:paraId="1825909D">
      <w:pPr>
        <w:pStyle w:val="26"/>
        <w:rPr>
          <w:rFonts w:hint="eastAsia" w:ascii="宋体" w:hAnsi="宋体" w:cs="宋体"/>
          <w:b/>
          <w:kern w:val="0"/>
          <w:sz w:val="44"/>
          <w:szCs w:val="44"/>
          <w:highlight w:val="none"/>
        </w:rPr>
      </w:pPr>
    </w:p>
    <w:p w14:paraId="1F663AFC">
      <w:pPr>
        <w:rPr>
          <w:rFonts w:hint="eastAsia"/>
          <w:highlight w:val="none"/>
          <w:lang w:val="en-US" w:eastAsia="zh-CN"/>
        </w:rPr>
      </w:pPr>
    </w:p>
    <w:p w14:paraId="2CB74048">
      <w:pPr>
        <w:rPr>
          <w:rFonts w:hint="default"/>
          <w:highlight w:val="none"/>
          <w:lang w:val="en-US" w:eastAsia="zh-CN"/>
        </w:rPr>
      </w:pPr>
    </w:p>
    <w:p w14:paraId="74DDE031">
      <w:pPr>
        <w:pStyle w:val="2"/>
        <w:jc w:val="center"/>
        <w:rPr>
          <w:rFonts w:hint="eastAsia" w:ascii="宋体" w:hAnsi="宋体" w:eastAsia="宋体" w:cs="宋体"/>
          <w:b w:val="0"/>
          <w:bCs w:val="0"/>
          <w:sz w:val="28"/>
          <w:szCs w:val="28"/>
          <w:highlight w:val="none"/>
          <w:lang w:val="en-US"/>
        </w:rPr>
      </w:pP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lang w:val="en-US"/>
        </w:rPr>
        <w:t>、本项目的特定资格要求</w:t>
      </w:r>
    </w:p>
    <w:p w14:paraId="187C79A1">
      <w:pPr>
        <w:widowControl/>
        <w:adjustRightInd/>
        <w:spacing w:line="360" w:lineRule="auto"/>
        <w:ind w:firstLine="0" w:firstLineChars="0"/>
        <w:jc w:val="center"/>
        <w:rPr>
          <w:rFonts w:hint="eastAsia" w:ascii="宋体" w:hAnsi="宋体" w:eastAsia="宋体" w:cs="宋体"/>
          <w:b w:val="0"/>
          <w:kern w:val="2"/>
          <w:sz w:val="28"/>
          <w:szCs w:val="28"/>
          <w:highlight w:val="none"/>
        </w:rPr>
      </w:pPr>
    </w:p>
    <w:p w14:paraId="319D20D4">
      <w:pPr>
        <w:widowControl/>
        <w:adjustRightInd/>
        <w:spacing w:line="360" w:lineRule="auto"/>
        <w:ind w:firstLine="0" w:firstLineChars="0"/>
        <w:jc w:val="center"/>
        <w:rPr>
          <w:rFonts w:hint="eastAsia" w:ascii="宋体" w:hAnsi="宋体" w:eastAsia="宋体" w:cs="宋体"/>
          <w:b w:val="0"/>
          <w:kern w:val="2"/>
          <w:sz w:val="28"/>
          <w:szCs w:val="28"/>
          <w:highlight w:val="none"/>
          <w:lang w:val="en-US" w:eastAsia="zh-CN"/>
        </w:rPr>
      </w:pPr>
      <w:r>
        <w:rPr>
          <w:rFonts w:hint="eastAsia" w:ascii="宋体" w:hAnsi="宋体" w:cs="宋体"/>
          <w:b w:val="0"/>
          <w:kern w:val="2"/>
          <w:sz w:val="28"/>
          <w:szCs w:val="28"/>
          <w:highlight w:val="none"/>
          <w:lang w:val="en-US" w:eastAsia="zh-CN"/>
        </w:rPr>
        <w:t xml:space="preserve">    </w:t>
      </w:r>
      <w:r>
        <w:rPr>
          <w:rFonts w:hint="eastAsia" w:ascii="宋体" w:hAnsi="宋体" w:eastAsia="宋体" w:cs="宋体"/>
          <w:b w:val="0"/>
          <w:kern w:val="2"/>
          <w:sz w:val="28"/>
          <w:szCs w:val="28"/>
          <w:highlight w:val="none"/>
        </w:rPr>
        <w:t>投标人</w:t>
      </w:r>
      <w:r>
        <w:rPr>
          <w:rFonts w:hint="eastAsia" w:ascii="宋体" w:hAnsi="宋体" w:eastAsia="宋体" w:cs="宋体"/>
          <w:b w:val="0"/>
          <w:kern w:val="2"/>
          <w:sz w:val="28"/>
          <w:szCs w:val="28"/>
          <w:highlight w:val="none"/>
          <w:lang w:val="en-US" w:eastAsia="zh-CN"/>
        </w:rPr>
        <w:t>投标人</w:t>
      </w:r>
      <w:r>
        <w:rPr>
          <w:rFonts w:hint="eastAsia" w:ascii="宋体" w:hAnsi="宋体" w:eastAsia="宋体" w:cs="宋体"/>
          <w:b w:val="0"/>
          <w:kern w:val="2"/>
          <w:sz w:val="28"/>
          <w:szCs w:val="28"/>
          <w:highlight w:val="none"/>
          <w:lang w:eastAsia="zh-CN"/>
        </w:rPr>
        <w:t>具有道路运输经营许可证</w:t>
      </w:r>
      <w:r>
        <w:rPr>
          <w:rFonts w:hint="eastAsia" w:ascii="宋体" w:hAnsi="宋体" w:eastAsia="宋体" w:cs="宋体"/>
          <w:b w:val="0"/>
          <w:kern w:val="2"/>
          <w:sz w:val="28"/>
          <w:szCs w:val="28"/>
          <w:highlight w:val="none"/>
          <w:lang w:val="en-US" w:eastAsia="zh-CN"/>
        </w:rPr>
        <w:t>扫描件或复印件加盖投标人公章。</w:t>
      </w:r>
    </w:p>
    <w:p w14:paraId="09FB76E6">
      <w:pPr>
        <w:pStyle w:val="27"/>
        <w:rPr>
          <w:rFonts w:hint="eastAsia" w:ascii="宋体" w:hAnsi="宋体" w:cs="宋体"/>
          <w:b/>
          <w:kern w:val="0"/>
          <w:sz w:val="28"/>
          <w:szCs w:val="28"/>
          <w:highlight w:val="none"/>
          <w:lang w:val="en-US" w:eastAsia="zh-CN"/>
        </w:rPr>
      </w:pPr>
    </w:p>
    <w:p w14:paraId="56630E9C">
      <w:pPr>
        <w:rPr>
          <w:rFonts w:hint="eastAsia" w:ascii="宋体" w:hAnsi="宋体" w:cs="宋体"/>
          <w:b/>
          <w:kern w:val="0"/>
          <w:sz w:val="28"/>
          <w:szCs w:val="28"/>
          <w:highlight w:val="none"/>
          <w:lang w:val="en-US" w:eastAsia="zh-CN"/>
        </w:rPr>
      </w:pPr>
    </w:p>
    <w:p w14:paraId="50145275">
      <w:pPr>
        <w:pStyle w:val="27"/>
        <w:rPr>
          <w:rFonts w:hint="eastAsia" w:ascii="宋体" w:hAnsi="宋体" w:cs="宋体"/>
          <w:b/>
          <w:kern w:val="0"/>
          <w:sz w:val="28"/>
          <w:szCs w:val="28"/>
          <w:highlight w:val="none"/>
          <w:lang w:val="en-US" w:eastAsia="zh-CN"/>
        </w:rPr>
      </w:pPr>
    </w:p>
    <w:p w14:paraId="60E1B897">
      <w:pPr>
        <w:rPr>
          <w:rFonts w:hint="default"/>
          <w:highlight w:val="none"/>
          <w:lang w:val="en-US" w:eastAsia="zh-CN"/>
        </w:rPr>
      </w:pPr>
    </w:p>
    <w:p w14:paraId="097E0A07">
      <w:pPr>
        <w:pStyle w:val="2"/>
        <w:rPr>
          <w:rFonts w:hint="default"/>
          <w:highlight w:val="none"/>
          <w:lang w:val="en-US" w:eastAsia="zh-CN"/>
        </w:rPr>
      </w:pPr>
    </w:p>
    <w:p w14:paraId="16DCC799">
      <w:pPr>
        <w:rPr>
          <w:rFonts w:hint="default"/>
          <w:highlight w:val="none"/>
          <w:lang w:val="en-US" w:eastAsia="zh-CN"/>
        </w:rPr>
      </w:pPr>
    </w:p>
    <w:p w14:paraId="7995A157">
      <w:pPr>
        <w:pStyle w:val="2"/>
        <w:rPr>
          <w:rFonts w:hint="default"/>
          <w:highlight w:val="none"/>
          <w:lang w:val="en-US" w:eastAsia="zh-CN"/>
        </w:rPr>
      </w:pPr>
    </w:p>
    <w:p w14:paraId="41B969A2">
      <w:pPr>
        <w:rPr>
          <w:rFonts w:hint="default"/>
          <w:highlight w:val="none"/>
          <w:lang w:val="en-US" w:eastAsia="zh-CN"/>
        </w:rPr>
      </w:pPr>
    </w:p>
    <w:p w14:paraId="013E4E67">
      <w:pPr>
        <w:pStyle w:val="2"/>
        <w:rPr>
          <w:rFonts w:hint="default"/>
          <w:highlight w:val="none"/>
          <w:lang w:val="en-US" w:eastAsia="zh-CN"/>
        </w:rPr>
      </w:pPr>
    </w:p>
    <w:p w14:paraId="0B6DC038">
      <w:pPr>
        <w:rPr>
          <w:rFonts w:hint="default"/>
          <w:highlight w:val="none"/>
          <w:lang w:val="en-US" w:eastAsia="zh-CN"/>
        </w:rPr>
      </w:pPr>
    </w:p>
    <w:p w14:paraId="55A81E3D">
      <w:pPr>
        <w:pStyle w:val="2"/>
        <w:rPr>
          <w:rFonts w:hint="default"/>
          <w:highlight w:val="none"/>
          <w:lang w:val="en-US" w:eastAsia="zh-CN"/>
        </w:rPr>
      </w:pPr>
    </w:p>
    <w:p w14:paraId="0DD74E38">
      <w:pPr>
        <w:rPr>
          <w:rFonts w:hint="default"/>
          <w:highlight w:val="none"/>
          <w:lang w:val="en-US" w:eastAsia="zh-CN"/>
        </w:rPr>
      </w:pPr>
    </w:p>
    <w:p w14:paraId="08F4A5FF">
      <w:pPr>
        <w:pStyle w:val="2"/>
        <w:rPr>
          <w:rFonts w:hint="default"/>
          <w:highlight w:val="none"/>
          <w:lang w:val="en-US" w:eastAsia="zh-CN"/>
        </w:rPr>
      </w:pPr>
    </w:p>
    <w:p w14:paraId="1E03D535">
      <w:pPr>
        <w:rPr>
          <w:rFonts w:hint="default"/>
          <w:highlight w:val="none"/>
          <w:lang w:val="en-US" w:eastAsia="zh-CN"/>
        </w:rPr>
      </w:pPr>
    </w:p>
    <w:p w14:paraId="055FE580">
      <w:pPr>
        <w:pStyle w:val="2"/>
        <w:rPr>
          <w:rFonts w:hint="default"/>
          <w:highlight w:val="none"/>
          <w:lang w:val="en-US" w:eastAsia="zh-CN"/>
        </w:rPr>
      </w:pPr>
    </w:p>
    <w:p w14:paraId="1FEC0C5D">
      <w:pPr>
        <w:rPr>
          <w:rFonts w:hint="default"/>
          <w:highlight w:val="none"/>
          <w:lang w:val="en-US" w:eastAsia="zh-CN"/>
        </w:rPr>
      </w:pPr>
    </w:p>
    <w:p w14:paraId="551DE3B2">
      <w:pPr>
        <w:pStyle w:val="2"/>
        <w:rPr>
          <w:rFonts w:hint="default"/>
          <w:highlight w:val="none"/>
          <w:lang w:val="en-US" w:eastAsia="zh-CN"/>
        </w:rPr>
      </w:pPr>
    </w:p>
    <w:p w14:paraId="43D49FC1">
      <w:pPr>
        <w:rPr>
          <w:rFonts w:hint="default"/>
          <w:highlight w:val="none"/>
          <w:lang w:val="en-US" w:eastAsia="zh-CN"/>
        </w:rPr>
      </w:pPr>
    </w:p>
    <w:p w14:paraId="39C35C0F">
      <w:pPr>
        <w:pStyle w:val="2"/>
        <w:rPr>
          <w:rFonts w:hint="default"/>
          <w:highlight w:val="none"/>
          <w:lang w:val="en-US" w:eastAsia="zh-CN"/>
        </w:rPr>
      </w:pPr>
    </w:p>
    <w:p w14:paraId="3B26678E">
      <w:pPr>
        <w:rPr>
          <w:rFonts w:hint="default"/>
          <w:highlight w:val="none"/>
          <w:lang w:val="en-US" w:eastAsia="zh-CN"/>
        </w:rPr>
      </w:pPr>
    </w:p>
    <w:p w14:paraId="19328763">
      <w:pPr>
        <w:rPr>
          <w:rFonts w:hint="eastAsia"/>
          <w:highlight w:val="none"/>
        </w:rPr>
      </w:pPr>
    </w:p>
    <w:p w14:paraId="293ECC21">
      <w:pPr>
        <w:spacing w:line="360" w:lineRule="auto"/>
        <w:ind w:right="420" w:firstLine="2209" w:firstLineChars="500"/>
        <w:rPr>
          <w:rFonts w:hint="eastAsia" w:ascii="宋体" w:hAnsi="宋体" w:cs="宋体"/>
          <w:b/>
          <w:kern w:val="0"/>
          <w:sz w:val="44"/>
          <w:szCs w:val="44"/>
          <w:highlight w:val="none"/>
        </w:rPr>
      </w:pPr>
    </w:p>
    <w:p w14:paraId="5DE2874A">
      <w:pPr>
        <w:spacing w:line="360" w:lineRule="auto"/>
        <w:ind w:right="420" w:firstLine="2209" w:firstLineChars="500"/>
        <w:rPr>
          <w:rFonts w:hint="eastAsia" w:ascii="宋体" w:hAnsi="宋体" w:cs="宋体"/>
          <w:b/>
          <w:kern w:val="0"/>
          <w:sz w:val="44"/>
          <w:szCs w:val="44"/>
          <w:highlight w:val="none"/>
        </w:rPr>
      </w:pPr>
    </w:p>
    <w:p w14:paraId="05E09A97">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52F7A0F3">
      <w:pPr>
        <w:spacing w:line="360" w:lineRule="auto"/>
        <w:jc w:val="center"/>
        <w:outlineLvl w:val="0"/>
        <w:rPr>
          <w:rFonts w:ascii="宋体" w:hAnsi="宋体" w:cs="宋体"/>
          <w:b/>
          <w:kern w:val="0"/>
          <w:sz w:val="24"/>
          <w:highlight w:val="none"/>
        </w:rPr>
      </w:pPr>
    </w:p>
    <w:p w14:paraId="5EE8833E">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2882DA8E">
      <w:pPr>
        <w:shd w:val="clear" w:color="auto" w:fill="FFFFFF"/>
        <w:snapToGrid w:val="0"/>
        <w:spacing w:line="360" w:lineRule="auto"/>
        <w:jc w:val="center"/>
        <w:outlineLvl w:val="0"/>
        <w:rPr>
          <w:rFonts w:ascii="宋体" w:hAnsi="宋体" w:cs="宋体"/>
          <w:b/>
          <w:bCs/>
          <w:color w:val="000000"/>
          <w:sz w:val="52"/>
          <w:szCs w:val="52"/>
          <w:highlight w:val="none"/>
        </w:rPr>
      </w:pPr>
      <w:bookmarkStart w:id="403" w:name="_Toc17190"/>
      <w:r>
        <w:rPr>
          <w:rFonts w:hint="eastAsia" w:ascii="宋体" w:hAnsi="宋体" w:cs="宋体"/>
          <w:b/>
          <w:bCs/>
          <w:color w:val="000000"/>
          <w:sz w:val="52"/>
          <w:szCs w:val="52"/>
          <w:highlight w:val="none"/>
        </w:rPr>
        <w:t>商 务 技 术 文 件</w:t>
      </w:r>
      <w:bookmarkEnd w:id="403"/>
    </w:p>
    <w:p w14:paraId="4277B9E1">
      <w:pPr>
        <w:widowControl/>
        <w:spacing w:line="360" w:lineRule="auto"/>
        <w:ind w:right="-2"/>
        <w:jc w:val="center"/>
        <w:outlineLvl w:val="1"/>
        <w:rPr>
          <w:rFonts w:ascii="宋体" w:hAnsi="宋体" w:cs="宋体"/>
          <w:b/>
          <w:color w:val="000000"/>
          <w:sz w:val="36"/>
          <w:szCs w:val="36"/>
          <w:highlight w:val="none"/>
        </w:rPr>
      </w:pPr>
      <w:bookmarkStart w:id="404" w:name="_Toc27078"/>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404"/>
    </w:p>
    <w:p w14:paraId="09AEFDE4">
      <w:pPr>
        <w:pStyle w:val="97"/>
        <w:spacing w:line="360" w:lineRule="auto"/>
        <w:rPr>
          <w:rFonts w:cs="宋体"/>
          <w:sz w:val="36"/>
          <w:szCs w:val="36"/>
          <w:highlight w:val="none"/>
        </w:rPr>
      </w:pPr>
    </w:p>
    <w:p w14:paraId="3DC9FA03">
      <w:pPr>
        <w:shd w:val="clear" w:color="auto" w:fill="FFFFFF"/>
        <w:snapToGrid w:val="0"/>
        <w:spacing w:line="360" w:lineRule="auto"/>
        <w:jc w:val="center"/>
        <w:outlineLvl w:val="1"/>
        <w:rPr>
          <w:rFonts w:ascii="宋体" w:hAnsi="宋体" w:cs="宋体"/>
          <w:b/>
          <w:bCs/>
          <w:color w:val="000000"/>
          <w:sz w:val="36"/>
          <w:szCs w:val="36"/>
          <w:highlight w:val="none"/>
        </w:rPr>
      </w:pPr>
      <w:bookmarkStart w:id="405" w:name="_Toc28851"/>
      <w:r>
        <w:rPr>
          <w:rFonts w:hint="eastAsia" w:ascii="宋体" w:hAnsi="宋体" w:cs="宋体"/>
          <w:b/>
          <w:bCs/>
          <w:color w:val="000000"/>
          <w:sz w:val="36"/>
          <w:szCs w:val="36"/>
          <w:highlight w:val="none"/>
        </w:rPr>
        <w:t xml:space="preserve">  招标编号：</w:t>
      </w:r>
      <w:bookmarkEnd w:id="405"/>
      <w:r>
        <w:rPr>
          <w:rFonts w:hint="eastAsia" w:ascii="宋体" w:hAnsi="宋体" w:cs="宋体"/>
          <w:b/>
          <w:bCs/>
          <w:color w:val="000000"/>
          <w:sz w:val="36"/>
          <w:szCs w:val="36"/>
          <w:highlight w:val="none"/>
        </w:rPr>
        <w:t xml:space="preserve">  </w:t>
      </w:r>
    </w:p>
    <w:p w14:paraId="32FEB7CF">
      <w:pPr>
        <w:pStyle w:val="97"/>
        <w:spacing w:line="360" w:lineRule="auto"/>
        <w:rPr>
          <w:rFonts w:cs="宋体"/>
          <w:highlight w:val="none"/>
        </w:rPr>
      </w:pPr>
    </w:p>
    <w:p w14:paraId="6DA11C83">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4DD9904A">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5715B3BB">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205A5C66">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4DB3D529">
      <w:pPr>
        <w:snapToGrid w:val="0"/>
        <w:spacing w:line="360" w:lineRule="auto"/>
        <w:ind w:firstLine="1920" w:firstLineChars="600"/>
        <w:rPr>
          <w:rFonts w:ascii="宋体" w:hAnsi="宋体" w:cs="宋体"/>
          <w:color w:val="000000"/>
          <w:sz w:val="32"/>
          <w:szCs w:val="32"/>
          <w:highlight w:val="none"/>
        </w:rPr>
      </w:pPr>
    </w:p>
    <w:p w14:paraId="4ABBD0D1">
      <w:pPr>
        <w:snapToGrid w:val="0"/>
        <w:spacing w:line="360" w:lineRule="auto"/>
        <w:ind w:firstLine="1920" w:firstLineChars="600"/>
        <w:rPr>
          <w:rFonts w:ascii="宋体" w:hAnsi="宋体" w:cs="宋体"/>
          <w:color w:val="000000"/>
          <w:sz w:val="32"/>
          <w:szCs w:val="32"/>
          <w:highlight w:val="none"/>
        </w:rPr>
      </w:pPr>
    </w:p>
    <w:p w14:paraId="5BFEF95E">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374749EE">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782628A4">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010D6F10">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773D30CE">
      <w:pPr>
        <w:pStyle w:val="3"/>
        <w:snapToGrid w:val="0"/>
        <w:rPr>
          <w:rFonts w:ascii="宋体" w:hAnsi="宋体" w:cs="宋体"/>
          <w:color w:val="000000"/>
          <w:kern w:val="0"/>
          <w:sz w:val="32"/>
          <w:szCs w:val="32"/>
          <w:highlight w:val="none"/>
        </w:rPr>
        <w:sectPr>
          <w:headerReference r:id="rId7" w:type="default"/>
          <w:footerReference r:id="rId8"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62FF7744">
      <w:pPr>
        <w:spacing w:line="360" w:lineRule="auto"/>
        <w:ind w:right="420" w:firstLine="3614" w:firstLineChars="1000"/>
        <w:rPr>
          <w:rFonts w:ascii="宋体" w:hAnsi="宋体" w:cs="宋体"/>
          <w:b/>
          <w:kern w:val="0"/>
          <w:sz w:val="36"/>
          <w:szCs w:val="36"/>
          <w:highlight w:val="none"/>
        </w:rPr>
      </w:pPr>
    </w:p>
    <w:p w14:paraId="49AA0D0C">
      <w:pPr>
        <w:adjustRightInd/>
        <w:spacing w:line="360" w:lineRule="auto"/>
        <w:ind w:right="0" w:firstLine="0" w:firstLineChars="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091F05A">
      <w:pPr>
        <w:spacing w:line="360" w:lineRule="auto"/>
        <w:jc w:val="center"/>
        <w:outlineLvl w:val="0"/>
        <w:rPr>
          <w:rFonts w:ascii="宋体" w:hAnsi="宋体" w:cs="宋体"/>
          <w:b/>
          <w:kern w:val="0"/>
          <w:sz w:val="24"/>
          <w:highlight w:val="none"/>
        </w:rPr>
      </w:pPr>
    </w:p>
    <w:p w14:paraId="657E02D2">
      <w:pPr>
        <w:spacing w:line="360" w:lineRule="auto"/>
        <w:jc w:val="center"/>
        <w:outlineLvl w:val="0"/>
        <w:rPr>
          <w:rFonts w:hint="eastAsia" w:ascii="宋体" w:hAnsi="宋体" w:cs="宋体"/>
          <w:b/>
          <w:kern w:val="0"/>
          <w:sz w:val="32"/>
          <w:szCs w:val="32"/>
          <w:highlight w:val="none"/>
        </w:rPr>
      </w:pPr>
      <w:r>
        <w:rPr>
          <w:rFonts w:hint="eastAsia" w:ascii="宋体" w:hAnsi="宋体" w:cs="宋体"/>
          <w:b/>
          <w:kern w:val="0"/>
          <w:sz w:val="32"/>
          <w:szCs w:val="32"/>
          <w:highlight w:val="none"/>
        </w:rPr>
        <w:t>目</w:t>
      </w:r>
      <w:r>
        <w:rPr>
          <w:rFonts w:hint="eastAsia" w:ascii="宋体" w:hAnsi="宋体" w:cs="宋体"/>
          <w:b/>
          <w:kern w:val="0"/>
          <w:sz w:val="32"/>
          <w:szCs w:val="32"/>
          <w:highlight w:val="none"/>
          <w:lang w:val="en-US" w:eastAsia="zh-CN"/>
        </w:rPr>
        <w:t xml:space="preserve">  </w:t>
      </w:r>
      <w:r>
        <w:rPr>
          <w:rFonts w:hint="eastAsia" w:ascii="宋体" w:hAnsi="宋体" w:cs="宋体"/>
          <w:b/>
          <w:kern w:val="0"/>
          <w:sz w:val="32"/>
          <w:szCs w:val="32"/>
          <w:highlight w:val="none"/>
        </w:rPr>
        <w:t>录</w:t>
      </w:r>
    </w:p>
    <w:p w14:paraId="5FB559B6">
      <w:pPr>
        <w:pStyle w:val="27"/>
        <w:rPr>
          <w:highlight w:val="none"/>
        </w:rPr>
      </w:pPr>
    </w:p>
    <w:p w14:paraId="050B98B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5D53E8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具有</w:t>
      </w:r>
      <w:r>
        <w:rPr>
          <w:rFonts w:hint="eastAsia" w:ascii="宋体" w:hAnsi="宋体" w:cs="宋体"/>
          <w:sz w:val="24"/>
          <w:highlight w:val="none"/>
          <w:lang w:eastAsia="zh-CN"/>
        </w:rPr>
        <w:t>满足招标要求的运力</w:t>
      </w:r>
      <w:r>
        <w:rPr>
          <w:rFonts w:hint="eastAsia" w:ascii="宋体" w:hAnsi="宋体" w:cs="宋体"/>
          <w:highlight w:val="none"/>
        </w:rPr>
        <w:t>…………………………………………………………（页码）</w:t>
      </w:r>
    </w:p>
    <w:p w14:paraId="27AEDD4C">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eastAsia="宋体" w:cs="宋体"/>
          <w:b w:val="0"/>
          <w:bCs w:val="0"/>
          <w:i w:val="0"/>
          <w:iCs w:val="0"/>
          <w:caps w:val="0"/>
          <w:spacing w:val="0"/>
          <w:sz w:val="24"/>
          <w:szCs w:val="24"/>
          <w:highlight w:val="none"/>
          <w:shd w:val="clear"/>
          <w:lang w:val="en-US" w:eastAsia="zh-CN"/>
        </w:rPr>
        <w:t>提供为本项目服务的从事货运经营的驾驶人员机动车驾驶执照、</w:t>
      </w:r>
      <w:r>
        <w:rPr>
          <w:rFonts w:hint="eastAsia" w:ascii="宋体" w:hAnsi="宋体" w:eastAsia="宋体" w:cs="宋体"/>
          <w:b w:val="0"/>
          <w:bCs w:val="0"/>
          <w:i w:val="0"/>
          <w:iCs w:val="0"/>
          <w:caps w:val="0"/>
          <w:spacing w:val="0"/>
          <w:sz w:val="24"/>
          <w:szCs w:val="24"/>
          <w:highlight w:val="none"/>
          <w:shd w:val="clear"/>
          <w:lang w:eastAsia="zh-CN"/>
        </w:rPr>
        <w:t>交通运输主管部门知识考试合格证明材料</w:t>
      </w:r>
      <w:r>
        <w:rPr>
          <w:rFonts w:hint="eastAsia" w:ascii="宋体" w:hAnsi="宋体" w:cs="宋体"/>
          <w:highlight w:val="none"/>
          <w:lang w:val="en-US" w:eastAsia="zh-CN"/>
        </w:rPr>
        <w:t xml:space="preserve">  </w:t>
      </w:r>
      <w:r>
        <w:rPr>
          <w:rFonts w:hint="eastAsia" w:ascii="宋体" w:hAnsi="宋体" w:cs="宋体"/>
          <w:highlight w:val="none"/>
        </w:rPr>
        <w:t>………………………………………………………………（页码）</w:t>
      </w:r>
    </w:p>
    <w:p w14:paraId="411A148B">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eastAsia="宋体" w:cs="宋体"/>
          <w:b w:val="0"/>
          <w:bCs w:val="0"/>
          <w:color w:val="000000"/>
          <w:kern w:val="0"/>
          <w:sz w:val="24"/>
          <w:szCs w:val="24"/>
          <w:highlight w:val="none"/>
        </w:rPr>
        <w:t>无失信行为承诺书</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14:paraId="76177523">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eastAsia="宋体" w:cs="宋体"/>
          <w:bCs/>
          <w:color w:val="000000"/>
          <w:kern w:val="0"/>
          <w:sz w:val="24"/>
          <w:szCs w:val="24"/>
          <w:highlight w:val="none"/>
          <w:lang w:eastAsia="zh-CN"/>
        </w:rPr>
        <w:t>服务</w:t>
      </w:r>
      <w:r>
        <w:rPr>
          <w:rFonts w:hint="eastAsia" w:ascii="宋体" w:hAnsi="宋体" w:eastAsia="宋体" w:cs="宋体"/>
          <w:b w:val="0"/>
          <w:bCs/>
          <w:sz w:val="24"/>
          <w:szCs w:val="24"/>
          <w:highlight w:val="none"/>
        </w:rPr>
        <w:t>计划实施方案</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（页码）</w:t>
      </w:r>
    </w:p>
    <w:p w14:paraId="5E5B3D09">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eastAsia="宋体" w:cs="宋体"/>
          <w:bCs/>
          <w:color w:val="000000"/>
          <w:kern w:val="0"/>
          <w:sz w:val="24"/>
          <w:szCs w:val="24"/>
          <w:highlight w:val="none"/>
        </w:rPr>
        <w:t>类似项目实施业绩一览表</w:t>
      </w:r>
      <w:r>
        <w:rPr>
          <w:rFonts w:hint="eastAsia" w:ascii="宋体" w:hAnsi="宋体" w:cs="宋体"/>
          <w:highlight w:val="none"/>
        </w:rPr>
        <w:t>…………………………………………………………（页码）</w:t>
      </w:r>
    </w:p>
    <w:p w14:paraId="4812D9D3">
      <w:pPr>
        <w:snapToGrid w:val="0"/>
        <w:spacing w:line="360" w:lineRule="auto"/>
        <w:ind w:left="0" w:leftChars="0"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8</w:t>
      </w:r>
      <w:r>
        <w:rPr>
          <w:rFonts w:hint="eastAsia" w:ascii="宋体" w:hAnsi="宋体" w:cs="宋体"/>
          <w:sz w:val="24"/>
          <w:highlight w:val="none"/>
          <w:lang w:val="zh-CN" w:eastAsia="zh-CN"/>
        </w:rPr>
        <w:t>）</w:t>
      </w:r>
      <w:r>
        <w:rPr>
          <w:rFonts w:hint="eastAsia" w:ascii="宋体" w:hAnsi="宋体" w:eastAsia="宋体" w:cs="宋体"/>
          <w:sz w:val="24"/>
          <w:highlight w:val="none"/>
          <w:lang w:val="zh-CN" w:eastAsia="zh-CN"/>
        </w:rPr>
        <w:t>采购需求实质性内容响应表</w:t>
      </w:r>
      <w:r>
        <w:rPr>
          <w:rFonts w:hint="eastAsia" w:ascii="宋体" w:hAnsi="宋体" w:cs="宋体"/>
          <w:highlight w:val="none"/>
        </w:rPr>
        <w:t>………………………………………………………（页码）</w:t>
      </w:r>
    </w:p>
    <w:p w14:paraId="1F531661">
      <w:pPr>
        <w:snapToGrid w:val="0"/>
        <w:spacing w:line="360" w:lineRule="auto"/>
        <w:ind w:left="479" w:leftChars="228"/>
        <w:rPr>
          <w:rFonts w:hint="eastAsia" w:ascii="宋体" w:hAnsi="宋体" w:cs="宋体"/>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val="zh-CN"/>
        </w:rPr>
        <w:t>采购供应商廉洁自律承诺书</w:t>
      </w:r>
      <w:r>
        <w:rPr>
          <w:rFonts w:hint="eastAsia" w:ascii="宋体" w:hAnsi="宋体" w:cs="宋体"/>
          <w:highlight w:val="none"/>
        </w:rPr>
        <w:t>…………………………………………………………（页码）</w:t>
      </w:r>
    </w:p>
    <w:p w14:paraId="7F1353D0">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10</w:t>
      </w:r>
      <w:r>
        <w:rPr>
          <w:rFonts w:hint="eastAsia" w:ascii="宋体" w:hAnsi="宋体" w:cs="宋体"/>
          <w:sz w:val="24"/>
          <w:highlight w:val="none"/>
          <w:lang w:val="zh-CN"/>
        </w:rPr>
        <w:t>）关于对招标文件中有关条款的拒绝声明（如果有）</w:t>
      </w:r>
      <w:r>
        <w:rPr>
          <w:rFonts w:hint="eastAsia" w:ascii="宋体" w:hAnsi="宋体" w:cs="宋体"/>
          <w:highlight w:val="none"/>
        </w:rPr>
        <w:t>………………………（页码）</w:t>
      </w:r>
    </w:p>
    <w:p w14:paraId="666C4D93">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11</w:t>
      </w:r>
      <w:r>
        <w:rPr>
          <w:rFonts w:hint="eastAsia" w:ascii="宋体" w:hAnsi="宋体" w:cs="宋体"/>
          <w:sz w:val="24"/>
          <w:highlight w:val="none"/>
          <w:lang w:val="zh-CN"/>
        </w:rPr>
        <w:t>）投标人认为需要提供的与本项目有关的其他文件和说明（如果有）</w:t>
      </w:r>
      <w:r>
        <w:rPr>
          <w:rFonts w:hint="eastAsia" w:ascii="宋体" w:hAnsi="宋体" w:cs="宋体"/>
          <w:highlight w:val="none"/>
        </w:rPr>
        <w:t>…（页码）</w:t>
      </w:r>
    </w:p>
    <w:p w14:paraId="39F0595A">
      <w:pPr>
        <w:pStyle w:val="2"/>
        <w:rPr>
          <w:rFonts w:ascii="宋体" w:hAnsi="宋体" w:eastAsia="宋体" w:cs="宋体"/>
          <w:highlight w:val="none"/>
          <w:lang w:val="en-US"/>
        </w:rPr>
      </w:pPr>
    </w:p>
    <w:p w14:paraId="0CA523A8">
      <w:pPr>
        <w:snapToGrid w:val="0"/>
        <w:spacing w:line="360" w:lineRule="auto"/>
        <w:jc w:val="center"/>
        <w:rPr>
          <w:rFonts w:ascii="宋体" w:hAnsi="宋体" w:cs="宋体"/>
          <w:b/>
          <w:kern w:val="0"/>
          <w:sz w:val="32"/>
          <w:szCs w:val="32"/>
          <w:highlight w:val="none"/>
          <w:lang w:val="zh-CN"/>
        </w:rPr>
      </w:pPr>
    </w:p>
    <w:p w14:paraId="2623B04F">
      <w:pPr>
        <w:snapToGrid w:val="0"/>
        <w:spacing w:line="360" w:lineRule="auto"/>
        <w:jc w:val="center"/>
        <w:rPr>
          <w:rFonts w:ascii="宋体" w:hAnsi="宋体" w:cs="宋体"/>
          <w:b/>
          <w:kern w:val="0"/>
          <w:sz w:val="32"/>
          <w:szCs w:val="32"/>
          <w:highlight w:val="none"/>
          <w:lang w:val="zh-CN"/>
        </w:rPr>
      </w:pPr>
    </w:p>
    <w:p w14:paraId="5446E1B4">
      <w:pPr>
        <w:snapToGrid w:val="0"/>
        <w:spacing w:line="360" w:lineRule="auto"/>
        <w:jc w:val="center"/>
        <w:rPr>
          <w:rFonts w:ascii="宋体" w:hAnsi="宋体" w:cs="宋体"/>
          <w:b/>
          <w:kern w:val="0"/>
          <w:sz w:val="32"/>
          <w:szCs w:val="32"/>
          <w:highlight w:val="none"/>
          <w:lang w:val="zh-CN"/>
        </w:rPr>
      </w:pPr>
    </w:p>
    <w:p w14:paraId="7578A559">
      <w:pPr>
        <w:snapToGrid w:val="0"/>
        <w:spacing w:line="360" w:lineRule="auto"/>
        <w:jc w:val="center"/>
        <w:rPr>
          <w:rFonts w:ascii="宋体" w:hAnsi="宋体" w:cs="宋体"/>
          <w:b/>
          <w:kern w:val="0"/>
          <w:sz w:val="32"/>
          <w:szCs w:val="32"/>
          <w:highlight w:val="none"/>
          <w:lang w:val="zh-CN"/>
        </w:rPr>
      </w:pPr>
    </w:p>
    <w:p w14:paraId="5F142DBD">
      <w:pPr>
        <w:snapToGrid w:val="0"/>
        <w:spacing w:line="360" w:lineRule="auto"/>
        <w:jc w:val="center"/>
        <w:rPr>
          <w:rFonts w:ascii="宋体" w:hAnsi="宋体" w:cs="宋体"/>
          <w:b/>
          <w:kern w:val="0"/>
          <w:sz w:val="32"/>
          <w:szCs w:val="32"/>
          <w:highlight w:val="none"/>
          <w:lang w:val="zh-CN"/>
        </w:rPr>
      </w:pPr>
    </w:p>
    <w:p w14:paraId="0CA8F3DB">
      <w:pPr>
        <w:snapToGrid w:val="0"/>
        <w:spacing w:line="360" w:lineRule="auto"/>
        <w:jc w:val="center"/>
        <w:rPr>
          <w:rFonts w:ascii="宋体" w:hAnsi="宋体" w:cs="宋体"/>
          <w:b/>
          <w:kern w:val="0"/>
          <w:sz w:val="32"/>
          <w:szCs w:val="32"/>
          <w:highlight w:val="none"/>
          <w:lang w:val="zh-CN"/>
        </w:rPr>
      </w:pPr>
    </w:p>
    <w:p w14:paraId="2ECD7758">
      <w:pPr>
        <w:snapToGrid w:val="0"/>
        <w:spacing w:line="360" w:lineRule="auto"/>
        <w:jc w:val="center"/>
        <w:rPr>
          <w:rFonts w:ascii="宋体" w:hAnsi="宋体" w:cs="宋体"/>
          <w:b/>
          <w:kern w:val="0"/>
          <w:sz w:val="32"/>
          <w:szCs w:val="32"/>
          <w:highlight w:val="none"/>
          <w:lang w:val="zh-CN"/>
        </w:rPr>
      </w:pPr>
    </w:p>
    <w:p w14:paraId="2FC616FA">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99E00BD">
      <w:pPr>
        <w:snapToGrid w:val="0"/>
        <w:spacing w:line="360" w:lineRule="auto"/>
        <w:rPr>
          <w:rFonts w:ascii="宋体" w:hAnsi="宋体" w:cs="宋体"/>
          <w:sz w:val="24"/>
          <w:highlight w:val="none"/>
        </w:rPr>
      </w:pPr>
      <w:r>
        <w:rPr>
          <w:rFonts w:hint="eastAsia" w:ascii="宋体" w:hAnsi="宋体" w:cs="宋体"/>
          <w:color w:val="000000"/>
          <w:sz w:val="24"/>
          <w:highlight w:val="none"/>
        </w:rPr>
        <w:t>（采购人）、（采购代理机构）：</w:t>
      </w:r>
    </w:p>
    <w:p w14:paraId="7ABFC1B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b/>
          <w:bCs/>
          <w:sz w:val="24"/>
          <w:highlight w:val="none"/>
          <w:u w:val="single"/>
        </w:rPr>
        <w:t>（项目名称）</w:t>
      </w:r>
      <w:r>
        <w:rPr>
          <w:rFonts w:hint="eastAsia" w:ascii="宋体" w:hAnsi="宋体" w:cs="宋体"/>
          <w:b/>
          <w:bCs/>
          <w:sz w:val="24"/>
          <w:highlight w:val="none"/>
        </w:rPr>
        <w:t>【招标编号：（采购编号）】</w:t>
      </w:r>
      <w:r>
        <w:rPr>
          <w:rFonts w:hint="eastAsia" w:ascii="宋体" w:hAnsi="宋体" w:cs="宋体"/>
          <w:sz w:val="24"/>
          <w:highlight w:val="none"/>
        </w:rPr>
        <w:t>招标的有关活动，并对此项目进行投标。为此：</w:t>
      </w:r>
    </w:p>
    <w:p w14:paraId="70B69D0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805BEF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92E36B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16735F7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5ABA3AE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6" w:name="_Hlk101257010"/>
      <w:r>
        <w:rPr>
          <w:rFonts w:hint="eastAsia" w:ascii="宋体" w:hAnsi="宋体" w:cs="宋体"/>
          <w:sz w:val="24"/>
          <w:highlight w:val="none"/>
        </w:rPr>
        <w:t>（如果有)</w:t>
      </w:r>
      <w:bookmarkEnd w:id="406"/>
      <w:r>
        <w:rPr>
          <w:rFonts w:hint="eastAsia" w:ascii="宋体" w:hAnsi="宋体" w:cs="宋体"/>
          <w:snapToGrid w:val="0"/>
          <w:kern w:val="28"/>
          <w:sz w:val="24"/>
          <w:szCs w:val="20"/>
          <w:highlight w:val="none"/>
        </w:rPr>
        <w:t>；</w:t>
      </w:r>
    </w:p>
    <w:p w14:paraId="1073271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2.1.3落实采购政策需满足的资格要求（如果有）；</w:t>
      </w:r>
    </w:p>
    <w:p w14:paraId="44D5167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2A592B65">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4DF0D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7158FB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9F3451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757DF58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01E627C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7A6EFC5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741668F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24B69AE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1B60E70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3F6471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73870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5F7A99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0123CB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0C689D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AFB390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A83F2F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5CF73E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1A5F22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644C759">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2CAC8D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9443E93">
      <w:pPr>
        <w:snapToGrid w:val="0"/>
        <w:spacing w:line="360" w:lineRule="auto"/>
        <w:ind w:left="420" w:leftChars="200" w:firstLine="4200" w:firstLineChars="1750"/>
        <w:rPr>
          <w:rFonts w:ascii="宋体" w:hAnsi="宋体" w:cs="宋体"/>
          <w:kern w:val="0"/>
          <w:sz w:val="24"/>
          <w:highlight w:val="none"/>
          <w:u w:val="single"/>
        </w:rPr>
      </w:pPr>
    </w:p>
    <w:p w14:paraId="1891779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8E4B47C">
      <w:pPr>
        <w:snapToGrid w:val="0"/>
        <w:spacing w:line="360" w:lineRule="auto"/>
        <w:jc w:val="center"/>
        <w:rPr>
          <w:rFonts w:ascii="宋体" w:hAnsi="宋体" w:cs="宋体"/>
          <w:b/>
          <w:kern w:val="0"/>
          <w:sz w:val="32"/>
          <w:szCs w:val="32"/>
          <w:highlight w:val="none"/>
        </w:rPr>
      </w:pPr>
    </w:p>
    <w:p w14:paraId="108469C3">
      <w:pPr>
        <w:snapToGrid w:val="0"/>
        <w:spacing w:line="360" w:lineRule="auto"/>
        <w:rPr>
          <w:rFonts w:ascii="宋体" w:hAnsi="宋体" w:cs="宋体"/>
          <w:sz w:val="24"/>
          <w:highlight w:val="none"/>
        </w:rPr>
      </w:pPr>
    </w:p>
    <w:p w14:paraId="33A26A47">
      <w:pPr>
        <w:jc w:val="center"/>
        <w:rPr>
          <w:rFonts w:ascii="宋体" w:hAnsi="宋体" w:cs="宋体"/>
          <w:b/>
          <w:kern w:val="0"/>
          <w:sz w:val="32"/>
          <w:szCs w:val="32"/>
          <w:highlight w:val="none"/>
        </w:rPr>
      </w:pPr>
    </w:p>
    <w:p w14:paraId="5E186082">
      <w:pPr>
        <w:jc w:val="center"/>
        <w:rPr>
          <w:rFonts w:ascii="宋体" w:hAnsi="宋体" w:cs="宋体"/>
          <w:b/>
          <w:kern w:val="0"/>
          <w:sz w:val="32"/>
          <w:szCs w:val="32"/>
          <w:highlight w:val="none"/>
        </w:rPr>
      </w:pPr>
    </w:p>
    <w:p w14:paraId="04288E84">
      <w:pPr>
        <w:jc w:val="center"/>
        <w:rPr>
          <w:rFonts w:ascii="宋体" w:hAnsi="宋体" w:cs="宋体"/>
          <w:b/>
          <w:kern w:val="0"/>
          <w:sz w:val="32"/>
          <w:szCs w:val="32"/>
          <w:highlight w:val="none"/>
        </w:rPr>
      </w:pPr>
    </w:p>
    <w:p w14:paraId="247282EA">
      <w:pPr>
        <w:jc w:val="center"/>
        <w:rPr>
          <w:rFonts w:ascii="宋体" w:hAnsi="宋体" w:cs="宋体"/>
          <w:b/>
          <w:kern w:val="0"/>
          <w:sz w:val="32"/>
          <w:szCs w:val="32"/>
          <w:highlight w:val="none"/>
        </w:rPr>
      </w:pPr>
    </w:p>
    <w:p w14:paraId="07568288">
      <w:pPr>
        <w:jc w:val="center"/>
        <w:rPr>
          <w:rFonts w:ascii="宋体" w:hAnsi="宋体" w:cs="宋体"/>
          <w:b/>
          <w:kern w:val="0"/>
          <w:sz w:val="32"/>
          <w:szCs w:val="32"/>
          <w:highlight w:val="none"/>
        </w:rPr>
      </w:pPr>
    </w:p>
    <w:p w14:paraId="5C668AEE">
      <w:pPr>
        <w:jc w:val="center"/>
        <w:rPr>
          <w:rFonts w:ascii="宋体" w:hAnsi="宋体" w:cs="宋体"/>
          <w:b/>
          <w:kern w:val="0"/>
          <w:sz w:val="32"/>
          <w:szCs w:val="32"/>
          <w:highlight w:val="none"/>
        </w:rPr>
      </w:pPr>
    </w:p>
    <w:p w14:paraId="400DA420">
      <w:pPr>
        <w:jc w:val="center"/>
        <w:rPr>
          <w:rFonts w:ascii="宋体" w:hAnsi="宋体" w:cs="宋体"/>
          <w:b/>
          <w:kern w:val="0"/>
          <w:sz w:val="32"/>
          <w:szCs w:val="32"/>
          <w:highlight w:val="none"/>
        </w:rPr>
      </w:pPr>
    </w:p>
    <w:p w14:paraId="50C17D06">
      <w:pPr>
        <w:jc w:val="center"/>
        <w:rPr>
          <w:rFonts w:ascii="宋体" w:hAnsi="宋体" w:cs="宋体"/>
          <w:b/>
          <w:kern w:val="0"/>
          <w:sz w:val="32"/>
          <w:szCs w:val="32"/>
          <w:highlight w:val="none"/>
        </w:rPr>
      </w:pPr>
    </w:p>
    <w:p w14:paraId="4BDE4568">
      <w:pPr>
        <w:jc w:val="center"/>
        <w:rPr>
          <w:rFonts w:ascii="宋体" w:hAnsi="宋体" w:cs="宋体"/>
          <w:b/>
          <w:kern w:val="0"/>
          <w:sz w:val="32"/>
          <w:szCs w:val="32"/>
          <w:highlight w:val="none"/>
        </w:rPr>
      </w:pPr>
    </w:p>
    <w:p w14:paraId="30FED48C">
      <w:pPr>
        <w:jc w:val="center"/>
        <w:rPr>
          <w:rFonts w:ascii="宋体" w:hAnsi="宋体" w:cs="宋体"/>
          <w:b/>
          <w:kern w:val="0"/>
          <w:sz w:val="32"/>
          <w:szCs w:val="32"/>
          <w:highlight w:val="none"/>
        </w:rPr>
      </w:pPr>
    </w:p>
    <w:p w14:paraId="0CBD7442">
      <w:pPr>
        <w:jc w:val="center"/>
        <w:rPr>
          <w:rFonts w:ascii="宋体" w:hAnsi="宋体" w:cs="宋体"/>
          <w:b/>
          <w:kern w:val="0"/>
          <w:sz w:val="32"/>
          <w:szCs w:val="32"/>
          <w:highlight w:val="none"/>
        </w:rPr>
      </w:pPr>
    </w:p>
    <w:p w14:paraId="2C29EA5A">
      <w:pPr>
        <w:jc w:val="center"/>
        <w:rPr>
          <w:rFonts w:ascii="宋体" w:hAnsi="宋体" w:cs="宋体"/>
          <w:b/>
          <w:kern w:val="0"/>
          <w:sz w:val="32"/>
          <w:szCs w:val="32"/>
          <w:highlight w:val="none"/>
        </w:rPr>
      </w:pPr>
    </w:p>
    <w:p w14:paraId="4277C100">
      <w:pPr>
        <w:jc w:val="center"/>
        <w:rPr>
          <w:rFonts w:ascii="宋体" w:hAnsi="宋体" w:cs="宋体"/>
          <w:b/>
          <w:kern w:val="0"/>
          <w:sz w:val="32"/>
          <w:szCs w:val="32"/>
          <w:highlight w:val="none"/>
        </w:rPr>
      </w:pPr>
    </w:p>
    <w:p w14:paraId="4E107834">
      <w:pPr>
        <w:jc w:val="center"/>
        <w:rPr>
          <w:rFonts w:ascii="宋体" w:hAnsi="宋体" w:cs="宋体"/>
          <w:b/>
          <w:kern w:val="0"/>
          <w:sz w:val="32"/>
          <w:szCs w:val="32"/>
          <w:highlight w:val="none"/>
        </w:rPr>
      </w:pPr>
    </w:p>
    <w:p w14:paraId="684E232C">
      <w:pPr>
        <w:jc w:val="center"/>
        <w:rPr>
          <w:rFonts w:ascii="宋体" w:hAnsi="宋体" w:cs="宋体"/>
          <w:b/>
          <w:kern w:val="0"/>
          <w:sz w:val="32"/>
          <w:szCs w:val="32"/>
          <w:highlight w:val="none"/>
        </w:rPr>
      </w:pPr>
    </w:p>
    <w:p w14:paraId="2B55F5FA">
      <w:pPr>
        <w:jc w:val="center"/>
        <w:rPr>
          <w:rFonts w:ascii="宋体" w:hAnsi="宋体" w:cs="宋体"/>
          <w:b/>
          <w:kern w:val="0"/>
          <w:sz w:val="32"/>
          <w:szCs w:val="32"/>
          <w:highlight w:val="none"/>
        </w:rPr>
      </w:pPr>
    </w:p>
    <w:p w14:paraId="6EE59922">
      <w:pPr>
        <w:jc w:val="center"/>
        <w:rPr>
          <w:rFonts w:ascii="宋体" w:hAnsi="宋体" w:cs="宋体"/>
          <w:b/>
          <w:kern w:val="0"/>
          <w:sz w:val="32"/>
          <w:szCs w:val="32"/>
          <w:highlight w:val="none"/>
        </w:rPr>
      </w:pPr>
    </w:p>
    <w:p w14:paraId="19380534">
      <w:pPr>
        <w:jc w:val="center"/>
        <w:rPr>
          <w:rFonts w:ascii="宋体" w:hAnsi="宋体" w:cs="宋体"/>
          <w:b/>
          <w:kern w:val="0"/>
          <w:sz w:val="32"/>
          <w:szCs w:val="32"/>
          <w:highlight w:val="none"/>
        </w:rPr>
      </w:pPr>
    </w:p>
    <w:p w14:paraId="6682F780">
      <w:pPr>
        <w:jc w:val="center"/>
        <w:rPr>
          <w:rFonts w:ascii="宋体" w:hAnsi="宋体" w:cs="宋体"/>
          <w:b/>
          <w:kern w:val="0"/>
          <w:sz w:val="32"/>
          <w:szCs w:val="32"/>
          <w:highlight w:val="none"/>
        </w:rPr>
      </w:pPr>
    </w:p>
    <w:p w14:paraId="6BD60A8A">
      <w:pPr>
        <w:jc w:val="center"/>
        <w:rPr>
          <w:rFonts w:ascii="宋体" w:hAnsi="宋体" w:cs="宋体"/>
          <w:b/>
          <w:kern w:val="0"/>
          <w:sz w:val="32"/>
          <w:szCs w:val="32"/>
          <w:highlight w:val="none"/>
        </w:rPr>
      </w:pPr>
    </w:p>
    <w:p w14:paraId="4D2E8231">
      <w:pPr>
        <w:pStyle w:val="2"/>
        <w:rPr>
          <w:rFonts w:ascii="宋体" w:hAnsi="宋体" w:eastAsia="宋体" w:cs="宋体"/>
          <w:highlight w:val="none"/>
          <w:lang w:val="en-US"/>
        </w:rPr>
      </w:pPr>
    </w:p>
    <w:p w14:paraId="6CF7DB82">
      <w:pPr>
        <w:jc w:val="center"/>
        <w:rPr>
          <w:rFonts w:ascii="宋体" w:hAnsi="宋体" w:cs="宋体"/>
          <w:b/>
          <w:kern w:val="0"/>
          <w:sz w:val="32"/>
          <w:szCs w:val="32"/>
          <w:highlight w:val="none"/>
        </w:rPr>
      </w:pPr>
    </w:p>
    <w:p w14:paraId="4DE53C2D">
      <w:pPr>
        <w:jc w:val="center"/>
        <w:rPr>
          <w:rFonts w:ascii="宋体" w:hAnsi="宋体" w:cs="宋体"/>
          <w:b/>
          <w:kern w:val="0"/>
          <w:sz w:val="32"/>
          <w:szCs w:val="32"/>
          <w:highlight w:val="none"/>
        </w:rPr>
      </w:pPr>
    </w:p>
    <w:p w14:paraId="6BE78462">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853ED9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64A0C0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01FCC31">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18AA7F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招标编号：（采购编号）】</w:t>
      </w:r>
      <w:r>
        <w:rPr>
          <w:rFonts w:hint="eastAsia" w:ascii="宋体" w:hAnsi="宋体" w:cs="宋体"/>
          <w:kern w:val="0"/>
          <w:sz w:val="24"/>
          <w:highlight w:val="none"/>
          <w:lang w:val="zh-CN"/>
        </w:rPr>
        <w:t>采购投标的一切事项，其法律后果由我方承担。</w:t>
      </w:r>
    </w:p>
    <w:p w14:paraId="6281FD5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2D7B74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BB7BEB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85CCD3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2CBD6DA">
      <w:pPr>
        <w:snapToGrid w:val="0"/>
        <w:spacing w:line="360" w:lineRule="auto"/>
        <w:rPr>
          <w:rFonts w:ascii="宋体" w:hAnsi="宋体" w:cs="宋体"/>
          <w:sz w:val="24"/>
          <w:highlight w:val="none"/>
        </w:rPr>
      </w:pPr>
    </w:p>
    <w:p w14:paraId="175D76D8">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p>
    <w:p w14:paraId="0984F853">
      <w:pPr>
        <w:jc w:val="center"/>
        <w:rPr>
          <w:rFonts w:hint="eastAsia" w:ascii="宋体" w:hAnsi="宋体" w:cs="宋体"/>
          <w:b/>
          <w:kern w:val="0"/>
          <w:sz w:val="32"/>
          <w:szCs w:val="32"/>
          <w:highlight w:val="none"/>
          <w:lang w:val="zh-CN"/>
        </w:rPr>
      </w:pPr>
    </w:p>
    <w:p w14:paraId="4FFF78D7">
      <w:pPr>
        <w:jc w:val="center"/>
        <w:rPr>
          <w:rFonts w:hint="eastAsia" w:ascii="宋体" w:hAnsi="宋体" w:cs="宋体"/>
          <w:b/>
          <w:kern w:val="0"/>
          <w:sz w:val="32"/>
          <w:szCs w:val="32"/>
          <w:highlight w:val="none"/>
          <w:lang w:val="zh-CN"/>
        </w:rPr>
      </w:pPr>
    </w:p>
    <w:p w14:paraId="24EDAAA6">
      <w:pPr>
        <w:jc w:val="center"/>
        <w:rPr>
          <w:rFonts w:hint="eastAsia" w:ascii="宋体" w:hAnsi="宋体" w:cs="宋体"/>
          <w:b/>
          <w:kern w:val="0"/>
          <w:sz w:val="32"/>
          <w:szCs w:val="32"/>
          <w:highlight w:val="none"/>
          <w:lang w:val="zh-CN"/>
        </w:rPr>
      </w:pPr>
    </w:p>
    <w:p w14:paraId="0CE8FD1B">
      <w:pPr>
        <w:jc w:val="center"/>
        <w:rPr>
          <w:rFonts w:hint="eastAsia" w:ascii="宋体" w:hAnsi="宋体" w:cs="宋体"/>
          <w:b/>
          <w:kern w:val="0"/>
          <w:sz w:val="32"/>
          <w:szCs w:val="32"/>
          <w:highlight w:val="none"/>
          <w:lang w:val="zh-CN"/>
        </w:rPr>
      </w:pPr>
    </w:p>
    <w:p w14:paraId="19F1B0CC">
      <w:pPr>
        <w:pStyle w:val="2"/>
        <w:rPr>
          <w:rFonts w:hint="eastAsia" w:ascii="宋体" w:hAnsi="宋体" w:cs="宋体"/>
          <w:b/>
          <w:kern w:val="0"/>
          <w:sz w:val="32"/>
          <w:szCs w:val="32"/>
          <w:highlight w:val="none"/>
          <w:lang w:val="zh-CN"/>
        </w:rPr>
      </w:pPr>
    </w:p>
    <w:p w14:paraId="18CC1C35">
      <w:pPr>
        <w:rPr>
          <w:rFonts w:hint="eastAsia" w:ascii="宋体" w:hAnsi="宋体" w:cs="宋体"/>
          <w:b/>
          <w:kern w:val="0"/>
          <w:sz w:val="32"/>
          <w:szCs w:val="32"/>
          <w:highlight w:val="none"/>
          <w:lang w:val="zh-CN"/>
        </w:rPr>
      </w:pPr>
    </w:p>
    <w:p w14:paraId="783927F5">
      <w:pPr>
        <w:pStyle w:val="2"/>
        <w:rPr>
          <w:rFonts w:hint="eastAsia"/>
          <w:highlight w:val="none"/>
          <w:lang w:val="zh-CN"/>
        </w:rPr>
      </w:pPr>
    </w:p>
    <w:p w14:paraId="6C65844A">
      <w:pPr>
        <w:jc w:val="center"/>
        <w:rPr>
          <w:rFonts w:hint="eastAsia" w:ascii="宋体" w:hAnsi="宋体" w:cs="宋体"/>
          <w:b/>
          <w:kern w:val="0"/>
          <w:sz w:val="32"/>
          <w:szCs w:val="32"/>
          <w:highlight w:val="none"/>
          <w:lang w:val="zh-CN"/>
        </w:rPr>
      </w:pPr>
    </w:p>
    <w:p w14:paraId="3B4ACCB0">
      <w:pPr>
        <w:jc w:val="center"/>
        <w:rPr>
          <w:rFonts w:hint="eastAsia" w:ascii="宋体" w:hAnsi="宋体" w:cs="宋体"/>
          <w:b/>
          <w:kern w:val="0"/>
          <w:sz w:val="32"/>
          <w:szCs w:val="32"/>
          <w:highlight w:val="none"/>
          <w:lang w:val="zh-CN"/>
        </w:rPr>
      </w:pPr>
    </w:p>
    <w:p w14:paraId="493A2657">
      <w:pPr>
        <w:jc w:val="center"/>
        <w:rPr>
          <w:rFonts w:hint="eastAsia" w:ascii="宋体" w:hAnsi="宋体" w:cs="宋体"/>
          <w:b/>
          <w:kern w:val="0"/>
          <w:sz w:val="32"/>
          <w:szCs w:val="32"/>
          <w:highlight w:val="none"/>
          <w:lang w:val="zh-CN"/>
        </w:rPr>
      </w:pPr>
    </w:p>
    <w:p w14:paraId="2A68EF5B">
      <w:pPr>
        <w:jc w:val="center"/>
        <w:rPr>
          <w:rFonts w:hint="eastAsia" w:ascii="宋体" w:hAnsi="宋体" w:cs="宋体"/>
          <w:b/>
          <w:kern w:val="0"/>
          <w:sz w:val="32"/>
          <w:szCs w:val="32"/>
          <w:highlight w:val="none"/>
          <w:lang w:val="zh-CN"/>
        </w:rPr>
      </w:pPr>
    </w:p>
    <w:p w14:paraId="6320E8E9">
      <w:pPr>
        <w:jc w:val="center"/>
        <w:rPr>
          <w:rFonts w:hint="eastAsia" w:ascii="宋体" w:hAnsi="宋体" w:cs="宋体"/>
          <w:b/>
          <w:kern w:val="0"/>
          <w:sz w:val="32"/>
          <w:szCs w:val="32"/>
          <w:highlight w:val="none"/>
          <w:lang w:val="zh-CN"/>
        </w:rPr>
      </w:pPr>
    </w:p>
    <w:p w14:paraId="0CCFF354">
      <w:pPr>
        <w:jc w:val="center"/>
        <w:rPr>
          <w:rFonts w:hint="eastAsia" w:ascii="宋体" w:hAnsi="宋体" w:cs="宋体"/>
          <w:b/>
          <w:kern w:val="0"/>
          <w:sz w:val="32"/>
          <w:szCs w:val="32"/>
          <w:highlight w:val="none"/>
          <w:lang w:val="zh-CN"/>
        </w:rPr>
      </w:pPr>
    </w:p>
    <w:p w14:paraId="280D63A2">
      <w:pPr>
        <w:jc w:val="center"/>
        <w:rPr>
          <w:rFonts w:hint="eastAsia" w:ascii="宋体" w:hAnsi="宋体" w:cs="宋体"/>
          <w:b/>
          <w:kern w:val="0"/>
          <w:sz w:val="32"/>
          <w:szCs w:val="32"/>
          <w:highlight w:val="none"/>
          <w:lang w:val="zh-CN"/>
        </w:rPr>
      </w:pPr>
    </w:p>
    <w:p w14:paraId="0705F1AF">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单位负责人或自然人本人</w:t>
      </w:r>
      <w:r>
        <w:rPr>
          <w:rFonts w:hint="eastAsia" w:ascii="宋体" w:hAnsi="宋体" w:cs="宋体"/>
          <w:b/>
          <w:sz w:val="30"/>
          <w:szCs w:val="30"/>
          <w:highlight w:val="none"/>
        </w:rPr>
        <w:t>的身份证明（适用于单位负责人或者自然人本人代表投标人参加投标）</w:t>
      </w:r>
    </w:p>
    <w:p w14:paraId="44E06118">
      <w:pPr>
        <w:pStyle w:val="10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A5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00DFE8">
            <w:pPr>
              <w:pStyle w:val="109"/>
              <w:adjustRightInd w:val="0"/>
              <w:spacing w:line="360" w:lineRule="auto"/>
              <w:rPr>
                <w:rFonts w:hint="eastAsia" w:hAnsi="宋体" w:eastAsia="宋体" w:cs="宋体"/>
                <w:bCs/>
                <w:sz w:val="24"/>
                <w:highlight w:val="none"/>
                <w:lang w:val="en-US" w:eastAsia="zh-CN"/>
              </w:rPr>
            </w:pPr>
            <w:r>
              <w:rPr>
                <w:rFonts w:hint="eastAsia" w:hAnsi="宋体" w:cs="宋体"/>
                <w:bCs/>
                <w:sz w:val="24"/>
                <w:highlight w:val="none"/>
                <w:lang w:val="en-US" w:eastAsia="zh-CN"/>
              </w:rPr>
              <w:t>单位负责人</w:t>
            </w:r>
            <w:r>
              <w:rPr>
                <w:rFonts w:hint="eastAsia" w:hAnsi="宋体" w:cs="宋体"/>
                <w:bCs/>
                <w:sz w:val="24"/>
                <w:highlight w:val="none"/>
              </w:rPr>
              <w:t>身份证件扫描件</w:t>
            </w:r>
            <w:r>
              <w:rPr>
                <w:rFonts w:hint="eastAsia" w:hAnsi="宋体" w:cs="宋体"/>
                <w:bCs/>
                <w:sz w:val="24"/>
                <w:highlight w:val="none"/>
                <w:lang w:eastAsia="zh-CN"/>
              </w:rPr>
              <w:t>：</w:t>
            </w:r>
          </w:p>
          <w:p w14:paraId="1BB9694A">
            <w:pPr>
              <w:pStyle w:val="109"/>
              <w:adjustRightInd w:val="0"/>
              <w:spacing w:line="360" w:lineRule="auto"/>
              <w:rPr>
                <w:rFonts w:hAnsi="宋体" w:cs="宋体"/>
                <w:bCs/>
                <w:sz w:val="24"/>
                <w:highlight w:val="none"/>
              </w:rPr>
            </w:pPr>
            <w:r>
              <w:rPr>
                <w:rFonts w:hint="eastAsia" w:hAnsi="宋体" w:cs="宋体"/>
                <w:bCs/>
                <w:sz w:val="24"/>
                <w:highlight w:val="none"/>
              </w:rPr>
              <w:t>正面：                                 反面：</w:t>
            </w:r>
          </w:p>
          <w:p w14:paraId="12151331">
            <w:pPr>
              <w:pStyle w:val="109"/>
              <w:adjustRightInd w:val="0"/>
              <w:spacing w:line="360" w:lineRule="auto"/>
              <w:rPr>
                <w:rFonts w:hAnsi="宋体" w:cs="宋体"/>
                <w:bCs/>
                <w:sz w:val="24"/>
                <w:highlight w:val="none"/>
              </w:rPr>
            </w:pPr>
          </w:p>
        </w:tc>
      </w:tr>
      <w:tr w14:paraId="4DEF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1A070E">
            <w:pPr>
              <w:pStyle w:val="109"/>
              <w:adjustRightInd w:val="0"/>
              <w:spacing w:line="360" w:lineRule="auto"/>
              <w:rPr>
                <w:rFonts w:hint="eastAsia" w:hAnsi="宋体" w:eastAsia="宋体" w:cs="宋体"/>
                <w:bCs/>
                <w:sz w:val="24"/>
                <w:highlight w:val="none"/>
                <w:lang w:eastAsia="zh-CN"/>
              </w:rPr>
            </w:pPr>
            <w:r>
              <w:rPr>
                <w:rFonts w:hint="eastAsia" w:hAnsi="宋体" w:cs="宋体"/>
                <w:bCs/>
                <w:sz w:val="24"/>
                <w:highlight w:val="none"/>
                <w:lang w:val="en-US" w:eastAsia="zh-CN"/>
              </w:rPr>
              <w:t>授权委托人</w:t>
            </w:r>
            <w:r>
              <w:rPr>
                <w:rFonts w:hint="eastAsia" w:hAnsi="宋体" w:cs="宋体"/>
                <w:bCs/>
                <w:sz w:val="24"/>
                <w:highlight w:val="none"/>
              </w:rPr>
              <w:t>身份证件扫描件</w:t>
            </w:r>
            <w:r>
              <w:rPr>
                <w:rFonts w:hint="eastAsia" w:hAnsi="宋体" w:cs="宋体"/>
                <w:bCs/>
                <w:sz w:val="24"/>
                <w:highlight w:val="none"/>
                <w:lang w:eastAsia="zh-CN"/>
              </w:rPr>
              <w:t>：</w:t>
            </w:r>
          </w:p>
          <w:p w14:paraId="41CEE9E2">
            <w:pPr>
              <w:pStyle w:val="109"/>
              <w:adjustRightInd w:val="0"/>
              <w:spacing w:line="360" w:lineRule="auto"/>
              <w:rPr>
                <w:rFonts w:hint="default" w:hAnsi="宋体" w:cs="宋体"/>
                <w:bCs/>
                <w:sz w:val="24"/>
                <w:highlight w:val="none"/>
                <w:lang w:val="en-US" w:eastAsia="zh-CN"/>
              </w:rPr>
            </w:pPr>
            <w:r>
              <w:rPr>
                <w:rFonts w:hint="eastAsia" w:hAnsi="宋体" w:cs="宋体"/>
                <w:bCs/>
                <w:sz w:val="24"/>
                <w:highlight w:val="none"/>
              </w:rPr>
              <w:t>正面：                                 反面：</w:t>
            </w:r>
          </w:p>
        </w:tc>
      </w:tr>
    </w:tbl>
    <w:p w14:paraId="101AA564">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E33320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14279A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C3386F9">
      <w:pPr>
        <w:jc w:val="center"/>
        <w:rPr>
          <w:rFonts w:hint="eastAsia" w:ascii="宋体" w:hAnsi="宋体" w:eastAsia="宋体" w:cs="宋体"/>
          <w:b/>
          <w:kern w:val="0"/>
          <w:sz w:val="32"/>
          <w:szCs w:val="32"/>
          <w:highlight w:val="none"/>
          <w:lang w:eastAsia="zh-CN"/>
        </w:rPr>
      </w:pPr>
    </w:p>
    <w:p w14:paraId="1C1273FB">
      <w:pPr>
        <w:pStyle w:val="2"/>
        <w:rPr>
          <w:rFonts w:hint="eastAsia"/>
          <w:highlight w:val="none"/>
        </w:rPr>
      </w:pPr>
    </w:p>
    <w:p w14:paraId="45BE301D">
      <w:pPr>
        <w:rPr>
          <w:rFonts w:hint="eastAsia"/>
          <w:highlight w:val="none"/>
        </w:rPr>
      </w:pPr>
    </w:p>
    <w:p w14:paraId="29417E04">
      <w:pPr>
        <w:pStyle w:val="2"/>
        <w:rPr>
          <w:rFonts w:hint="eastAsia"/>
          <w:highlight w:val="none"/>
        </w:rPr>
      </w:pPr>
    </w:p>
    <w:p w14:paraId="5CAAF6AC">
      <w:pPr>
        <w:snapToGrid w:val="0"/>
        <w:spacing w:line="360" w:lineRule="auto"/>
        <w:ind w:firstLine="0" w:firstLine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w:t>
      </w:r>
      <w:r>
        <w:rPr>
          <w:rFonts w:hint="eastAsia" w:ascii="宋体" w:hAnsi="宋体" w:eastAsia="宋体" w:cs="宋体"/>
          <w:b/>
          <w:bCs w:val="0"/>
          <w:kern w:val="0"/>
          <w:sz w:val="32"/>
          <w:szCs w:val="32"/>
          <w:highlight w:val="none"/>
          <w:lang w:val="en-US" w:eastAsia="zh-CN"/>
        </w:rPr>
        <w:t>具有</w:t>
      </w:r>
      <w:r>
        <w:rPr>
          <w:rFonts w:hint="eastAsia" w:ascii="宋体" w:hAnsi="宋体" w:eastAsia="宋体" w:cs="宋体"/>
          <w:b/>
          <w:bCs w:val="0"/>
          <w:i w:val="0"/>
          <w:iCs w:val="0"/>
          <w:caps w:val="0"/>
          <w:spacing w:val="0"/>
          <w:kern w:val="0"/>
          <w:sz w:val="32"/>
          <w:szCs w:val="32"/>
          <w:highlight w:val="none"/>
          <w:shd w:val="clear"/>
          <w:lang w:eastAsia="zh-CN"/>
        </w:rPr>
        <w:t>满足招标要求的运力</w:t>
      </w:r>
    </w:p>
    <w:p w14:paraId="0384A295">
      <w:pPr>
        <w:keepNext w:val="0"/>
        <w:keepLines w:val="0"/>
        <w:widowControl/>
        <w:shd w:val="clear" w:color="auto" w:fill="auto"/>
        <w:adjustRightInd/>
        <w:snapToGrid/>
        <w:spacing w:beforeLines="0" w:afterLines="0" w:line="360" w:lineRule="auto"/>
        <w:ind w:firstLine="0" w:firstLineChars="0"/>
        <w:jc w:val="left"/>
        <w:rPr>
          <w:rFonts w:hint="eastAsia" w:ascii="宋体" w:hAnsi="宋体" w:eastAsia="宋体" w:cs="宋体"/>
          <w:b/>
          <w:bCs/>
          <w:color w:val="000000"/>
          <w:kern w:val="0"/>
          <w:sz w:val="24"/>
          <w:szCs w:val="24"/>
          <w:highlight w:val="none"/>
          <w:lang w:val="en-US" w:eastAsia="zh-CN"/>
        </w:rPr>
      </w:pPr>
    </w:p>
    <w:p w14:paraId="60AF4606">
      <w:pPr>
        <w:keepNext w:val="0"/>
        <w:keepLines w:val="0"/>
        <w:widowControl/>
        <w:shd w:val="clear" w:color="auto" w:fill="auto"/>
        <w:adjustRightInd/>
        <w:snapToGrid/>
        <w:spacing w:beforeLines="0" w:afterLines="0" w:line="360" w:lineRule="auto"/>
        <w:ind w:firstLine="480" w:firstLineChars="200"/>
        <w:jc w:val="lef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（1）投标单位提供专门为本项目服务日配送能力400吨运力的证明；</w:t>
      </w:r>
    </w:p>
    <w:p w14:paraId="3BB7A61D">
      <w:pPr>
        <w:keepNext w:val="0"/>
        <w:keepLines w:val="0"/>
        <w:widowControl/>
        <w:shd w:val="clear" w:color="auto" w:fill="auto"/>
        <w:adjustRightInd/>
        <w:snapToGrid/>
        <w:spacing w:beforeLines="0" w:afterLines="0" w:line="360" w:lineRule="auto"/>
        <w:ind w:firstLine="480" w:firstLineChars="200"/>
        <w:jc w:val="lef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w:t>
      </w:r>
      <w:r>
        <w:rPr>
          <w:rFonts w:hint="default" w:ascii="宋体" w:hAnsi="宋体" w:cs="宋体"/>
          <w:b w:val="0"/>
          <w:bCs w:val="0"/>
          <w:color w:val="000000"/>
          <w:kern w:val="0"/>
          <w:sz w:val="24"/>
          <w:szCs w:val="24"/>
          <w:highlight w:val="none"/>
          <w:lang w:eastAsia="zh-CN"/>
          <w:woUserID w:val="1"/>
        </w:rPr>
        <w:t>2</w:t>
      </w:r>
      <w:r>
        <w:rPr>
          <w:rFonts w:hint="eastAsia" w:ascii="宋体" w:hAnsi="宋体" w:eastAsia="宋体" w:cs="宋体"/>
          <w:b w:val="0"/>
          <w:bCs w:val="0"/>
          <w:color w:val="000000"/>
          <w:kern w:val="0"/>
          <w:sz w:val="24"/>
          <w:szCs w:val="24"/>
          <w:highlight w:val="none"/>
          <w:lang w:val="en-US" w:eastAsia="zh-CN"/>
        </w:rPr>
        <w:t>）提供的车辆</w:t>
      </w:r>
      <w:r>
        <w:rPr>
          <w:rFonts w:hint="eastAsia" w:ascii="宋体" w:hAnsi="宋体" w:eastAsia="宋体" w:cs="宋体"/>
          <w:b w:val="0"/>
          <w:bCs w:val="0"/>
          <w:color w:val="000000"/>
          <w:kern w:val="0"/>
          <w:sz w:val="24"/>
          <w:szCs w:val="24"/>
          <w:highlight w:val="none"/>
          <w:u w:val="none"/>
          <w:lang w:val="en-US" w:eastAsia="zh-CN"/>
        </w:rPr>
        <w:t>载货重量应不少于30吨/辆。</w:t>
      </w:r>
    </w:p>
    <w:p w14:paraId="51A58CE2">
      <w:pPr>
        <w:keepNext w:val="0"/>
        <w:keepLines w:val="0"/>
        <w:widowControl/>
        <w:shd w:val="clear" w:color="auto" w:fill="auto"/>
        <w:adjustRightInd/>
        <w:snapToGrid/>
        <w:spacing w:beforeLines="0" w:afterLines="0" w:line="360" w:lineRule="auto"/>
        <w:ind w:firstLine="480" w:firstLineChars="200"/>
        <w:jc w:val="left"/>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证明材料：与</w:t>
      </w:r>
      <w:r>
        <w:rPr>
          <w:rFonts w:hint="eastAsia" w:ascii="宋体" w:hAnsi="宋体" w:eastAsia="宋体" w:cs="宋体"/>
          <w:b w:val="0"/>
          <w:bCs w:val="0"/>
          <w:i w:val="0"/>
          <w:iCs w:val="0"/>
          <w:caps w:val="0"/>
          <w:color w:val="000000"/>
          <w:spacing w:val="0"/>
          <w:kern w:val="0"/>
          <w:sz w:val="24"/>
          <w:szCs w:val="24"/>
          <w:highlight w:val="none"/>
          <w:shd w:val="clear" w:color="auto" w:fill="auto"/>
        </w:rPr>
        <w:t>经营业务相适应并经检测合格车辆</w:t>
      </w:r>
      <w:r>
        <w:rPr>
          <w:rFonts w:hint="eastAsia" w:ascii="宋体" w:hAnsi="宋体" w:eastAsia="宋体" w:cs="宋体"/>
          <w:b w:val="0"/>
          <w:bCs w:val="0"/>
          <w:i w:val="0"/>
          <w:iCs w:val="0"/>
          <w:caps w:val="0"/>
          <w:color w:val="000000"/>
          <w:spacing w:val="0"/>
          <w:kern w:val="0"/>
          <w:sz w:val="24"/>
          <w:szCs w:val="24"/>
          <w:highlight w:val="none"/>
          <w:shd w:val="clear" w:color="auto" w:fill="auto"/>
          <w:lang w:eastAsia="zh-CN"/>
        </w:rPr>
        <w:t>的行驶证、车辆营运证、机动车登记证</w:t>
      </w:r>
      <w:r>
        <w:rPr>
          <w:rFonts w:hint="eastAsia" w:ascii="宋体" w:hAnsi="宋体" w:eastAsia="宋体" w:cs="宋体"/>
          <w:b w:val="0"/>
          <w:bCs w:val="0"/>
          <w:color w:val="000000"/>
          <w:kern w:val="0"/>
          <w:sz w:val="24"/>
          <w:szCs w:val="24"/>
          <w:highlight w:val="none"/>
          <w:lang w:val="en-US" w:eastAsia="zh-CN"/>
        </w:rPr>
        <w:t>复印件并加盖公章，如对外租用车辆还应提供有效期内的租赁合同</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证明材料加盖投标人公章。</w:t>
      </w:r>
    </w:p>
    <w:p w14:paraId="035FE87A">
      <w:pPr>
        <w:widowControl/>
        <w:spacing w:line="360" w:lineRule="auto"/>
        <w:ind w:firstLine="120" w:firstLineChars="50"/>
        <w:jc w:val="left"/>
        <w:rPr>
          <w:rFonts w:hint="eastAsia" w:ascii="宋体" w:hAnsi="宋体" w:cs="宋体"/>
          <w:sz w:val="24"/>
          <w:highlight w:val="none"/>
        </w:rPr>
      </w:pPr>
    </w:p>
    <w:p w14:paraId="3B8216E7">
      <w:pPr>
        <w:widowControl/>
        <w:spacing w:line="360" w:lineRule="auto"/>
        <w:ind w:firstLine="120" w:firstLineChars="50"/>
        <w:jc w:val="left"/>
        <w:rPr>
          <w:rFonts w:hint="eastAsia" w:ascii="宋体" w:hAnsi="宋体" w:cs="宋体"/>
          <w:sz w:val="24"/>
          <w:highlight w:val="none"/>
        </w:rPr>
      </w:pPr>
    </w:p>
    <w:p w14:paraId="77E6E195">
      <w:pPr>
        <w:widowControl/>
        <w:spacing w:line="360" w:lineRule="auto"/>
        <w:ind w:firstLine="120" w:firstLineChars="50"/>
        <w:jc w:val="left"/>
        <w:rPr>
          <w:rFonts w:hint="eastAsia" w:ascii="宋体" w:hAnsi="宋体" w:cs="宋体"/>
          <w:sz w:val="24"/>
          <w:highlight w:val="none"/>
        </w:rPr>
      </w:pPr>
    </w:p>
    <w:p w14:paraId="7D53063E">
      <w:pPr>
        <w:widowControl/>
        <w:spacing w:line="360" w:lineRule="auto"/>
        <w:ind w:firstLine="120" w:firstLineChars="50"/>
        <w:jc w:val="left"/>
        <w:rPr>
          <w:rFonts w:hint="eastAsia" w:ascii="宋体" w:hAnsi="宋体" w:cs="宋体"/>
          <w:sz w:val="24"/>
          <w:highlight w:val="none"/>
        </w:rPr>
      </w:pPr>
    </w:p>
    <w:p w14:paraId="4E395006">
      <w:pPr>
        <w:widowControl/>
        <w:spacing w:line="360" w:lineRule="auto"/>
        <w:ind w:firstLine="120" w:firstLineChars="50"/>
        <w:jc w:val="left"/>
        <w:rPr>
          <w:rFonts w:hint="eastAsia" w:ascii="宋体" w:hAnsi="宋体" w:cs="宋体"/>
          <w:sz w:val="24"/>
          <w:highlight w:val="none"/>
        </w:rPr>
      </w:pPr>
    </w:p>
    <w:p w14:paraId="40392477">
      <w:pPr>
        <w:pStyle w:val="2"/>
        <w:rPr>
          <w:rFonts w:hint="eastAsia" w:ascii="宋体" w:hAnsi="宋体" w:cs="宋体"/>
          <w:sz w:val="24"/>
          <w:highlight w:val="none"/>
        </w:rPr>
      </w:pPr>
    </w:p>
    <w:p w14:paraId="18309815">
      <w:pPr>
        <w:rPr>
          <w:rFonts w:hint="eastAsia" w:ascii="宋体" w:hAnsi="宋体" w:cs="宋体"/>
          <w:sz w:val="24"/>
          <w:highlight w:val="none"/>
        </w:rPr>
      </w:pPr>
    </w:p>
    <w:p w14:paraId="036E8AB5">
      <w:pPr>
        <w:pStyle w:val="2"/>
        <w:rPr>
          <w:rFonts w:hint="eastAsia" w:ascii="宋体" w:hAnsi="宋体" w:cs="宋体"/>
          <w:sz w:val="24"/>
          <w:highlight w:val="none"/>
        </w:rPr>
      </w:pPr>
    </w:p>
    <w:p w14:paraId="286BFF3F">
      <w:pPr>
        <w:rPr>
          <w:rFonts w:hint="eastAsia" w:ascii="宋体" w:hAnsi="宋体" w:cs="宋体"/>
          <w:sz w:val="24"/>
          <w:highlight w:val="none"/>
        </w:rPr>
      </w:pPr>
    </w:p>
    <w:p w14:paraId="34682999">
      <w:pPr>
        <w:pStyle w:val="2"/>
        <w:rPr>
          <w:rFonts w:hint="eastAsia" w:ascii="宋体" w:hAnsi="宋体" w:cs="宋体"/>
          <w:sz w:val="24"/>
          <w:highlight w:val="none"/>
        </w:rPr>
      </w:pPr>
    </w:p>
    <w:p w14:paraId="04B23070">
      <w:pPr>
        <w:rPr>
          <w:rFonts w:hint="eastAsia" w:ascii="宋体" w:hAnsi="宋体" w:cs="宋体"/>
          <w:sz w:val="24"/>
          <w:highlight w:val="none"/>
        </w:rPr>
      </w:pPr>
    </w:p>
    <w:p w14:paraId="784C1B7D">
      <w:pPr>
        <w:pStyle w:val="2"/>
        <w:rPr>
          <w:rFonts w:hint="eastAsia" w:ascii="宋体" w:hAnsi="宋体" w:cs="宋体"/>
          <w:sz w:val="24"/>
          <w:highlight w:val="none"/>
        </w:rPr>
      </w:pPr>
    </w:p>
    <w:p w14:paraId="7816579D">
      <w:pPr>
        <w:rPr>
          <w:rFonts w:hint="eastAsia" w:ascii="宋体" w:hAnsi="宋体" w:cs="宋体"/>
          <w:sz w:val="24"/>
          <w:highlight w:val="none"/>
        </w:rPr>
      </w:pPr>
    </w:p>
    <w:p w14:paraId="444383FC">
      <w:pPr>
        <w:pStyle w:val="2"/>
        <w:rPr>
          <w:rFonts w:hint="eastAsia" w:ascii="宋体" w:hAnsi="宋体" w:cs="宋体"/>
          <w:sz w:val="24"/>
          <w:highlight w:val="none"/>
        </w:rPr>
      </w:pPr>
    </w:p>
    <w:p w14:paraId="53F7EA26">
      <w:pPr>
        <w:rPr>
          <w:rFonts w:hint="eastAsia" w:ascii="宋体" w:hAnsi="宋体" w:cs="宋体"/>
          <w:sz w:val="24"/>
          <w:highlight w:val="none"/>
        </w:rPr>
      </w:pPr>
    </w:p>
    <w:p w14:paraId="0E77959C">
      <w:pPr>
        <w:pStyle w:val="2"/>
        <w:rPr>
          <w:rFonts w:hint="eastAsia" w:ascii="宋体" w:hAnsi="宋体" w:cs="宋体"/>
          <w:sz w:val="24"/>
          <w:highlight w:val="none"/>
        </w:rPr>
      </w:pPr>
    </w:p>
    <w:p w14:paraId="6ADED768">
      <w:pPr>
        <w:rPr>
          <w:rFonts w:hint="eastAsia" w:ascii="宋体" w:hAnsi="宋体" w:cs="宋体"/>
          <w:sz w:val="24"/>
          <w:highlight w:val="none"/>
        </w:rPr>
      </w:pPr>
    </w:p>
    <w:p w14:paraId="5A02C5F2">
      <w:pPr>
        <w:pStyle w:val="2"/>
        <w:rPr>
          <w:rFonts w:hint="eastAsia" w:ascii="宋体" w:hAnsi="宋体" w:cs="宋体"/>
          <w:sz w:val="24"/>
          <w:highlight w:val="none"/>
        </w:rPr>
      </w:pPr>
    </w:p>
    <w:p w14:paraId="5D062E95">
      <w:pPr>
        <w:rPr>
          <w:rFonts w:hint="eastAsia" w:ascii="宋体" w:hAnsi="宋体" w:cs="宋体"/>
          <w:sz w:val="24"/>
          <w:highlight w:val="none"/>
        </w:rPr>
      </w:pPr>
    </w:p>
    <w:p w14:paraId="64F15C5A">
      <w:pPr>
        <w:pStyle w:val="2"/>
        <w:rPr>
          <w:rFonts w:hint="eastAsia" w:ascii="宋体" w:hAnsi="宋体" w:cs="宋体"/>
          <w:sz w:val="24"/>
          <w:highlight w:val="none"/>
        </w:rPr>
      </w:pPr>
    </w:p>
    <w:p w14:paraId="5B0D7630">
      <w:pPr>
        <w:rPr>
          <w:rFonts w:hint="eastAsia"/>
          <w:highlight w:val="none"/>
        </w:rPr>
      </w:pPr>
    </w:p>
    <w:p w14:paraId="46F25CEC">
      <w:pPr>
        <w:widowControl/>
        <w:spacing w:line="360" w:lineRule="auto"/>
        <w:ind w:firstLine="120" w:firstLineChars="50"/>
        <w:jc w:val="left"/>
        <w:rPr>
          <w:rFonts w:hint="eastAsia" w:ascii="宋体" w:hAnsi="宋体" w:cs="宋体"/>
          <w:sz w:val="24"/>
          <w:highlight w:val="none"/>
        </w:rPr>
      </w:pPr>
    </w:p>
    <w:p w14:paraId="764F5BB6">
      <w:pPr>
        <w:widowControl/>
        <w:spacing w:line="360" w:lineRule="auto"/>
        <w:ind w:firstLine="120" w:firstLineChars="50"/>
        <w:jc w:val="left"/>
        <w:rPr>
          <w:rFonts w:hint="eastAsia" w:ascii="宋体" w:hAnsi="宋体" w:cs="宋体"/>
          <w:sz w:val="24"/>
          <w:highlight w:val="none"/>
        </w:rPr>
      </w:pPr>
    </w:p>
    <w:p w14:paraId="3F85297E">
      <w:pPr>
        <w:snapToGrid w:val="0"/>
        <w:spacing w:line="360" w:lineRule="auto"/>
        <w:rPr>
          <w:rFonts w:ascii="宋体" w:hAnsi="宋体" w:cs="宋体"/>
          <w:kern w:val="0"/>
          <w:sz w:val="24"/>
          <w:highlight w:val="none"/>
        </w:rPr>
      </w:pPr>
    </w:p>
    <w:p w14:paraId="0FA221E3">
      <w:pPr>
        <w:snapToGrid w:val="0"/>
        <w:spacing w:line="360" w:lineRule="auto"/>
        <w:ind w:firstLine="643" w:firstLineChars="200"/>
        <w:jc w:val="left"/>
        <w:rPr>
          <w:rFonts w:hint="eastAsia" w:ascii="宋体" w:hAnsi="宋体" w:cs="宋体"/>
          <w:b/>
          <w:kern w:val="0"/>
          <w:sz w:val="32"/>
          <w:szCs w:val="32"/>
          <w:highlight w:val="none"/>
        </w:rPr>
      </w:pPr>
      <w:r>
        <w:rPr>
          <w:rFonts w:hint="eastAsia" w:ascii="宋体" w:hAnsi="宋体" w:cs="宋体"/>
          <w:b/>
          <w:kern w:val="0"/>
          <w:sz w:val="32"/>
          <w:szCs w:val="32"/>
          <w:highlight w:val="none"/>
        </w:rPr>
        <w:t>四、</w:t>
      </w:r>
      <w:r>
        <w:rPr>
          <w:rFonts w:hint="eastAsia" w:ascii="宋体" w:hAnsi="宋体" w:cs="宋体"/>
          <w:b/>
          <w:kern w:val="0"/>
          <w:sz w:val="32"/>
          <w:szCs w:val="32"/>
          <w:highlight w:val="none"/>
          <w:lang w:val="en-US" w:eastAsia="zh-CN"/>
        </w:rPr>
        <w:t>提供为本项目服务的从事货运经营的驾驶人员机动车驾驶执照、</w:t>
      </w:r>
      <w:r>
        <w:rPr>
          <w:rFonts w:hint="eastAsia" w:ascii="宋体" w:hAnsi="宋体" w:cs="宋体"/>
          <w:b/>
          <w:kern w:val="0"/>
          <w:sz w:val="32"/>
          <w:szCs w:val="32"/>
          <w:highlight w:val="none"/>
          <w:lang w:eastAsia="zh-CN"/>
        </w:rPr>
        <w:t>交通运输主管部门知识考试合格证明材料</w:t>
      </w:r>
      <w:r>
        <w:rPr>
          <w:rFonts w:hint="eastAsia" w:ascii="宋体" w:hAnsi="宋体" w:cs="宋体"/>
          <w:b/>
          <w:kern w:val="0"/>
          <w:sz w:val="32"/>
          <w:szCs w:val="32"/>
          <w:highlight w:val="none"/>
          <w:lang w:val="en-US" w:eastAsia="zh-CN"/>
        </w:rPr>
        <w:t>，所有材料提供</w:t>
      </w:r>
      <w:r>
        <w:rPr>
          <w:rFonts w:hint="eastAsia" w:ascii="宋体" w:hAnsi="宋体" w:cs="宋体"/>
          <w:b/>
          <w:kern w:val="0"/>
          <w:sz w:val="32"/>
          <w:szCs w:val="32"/>
          <w:highlight w:val="none"/>
          <w:lang w:eastAsia="zh-CN"/>
        </w:rPr>
        <w:t>复印件并加盖投标单位公章。</w:t>
      </w:r>
    </w:p>
    <w:p w14:paraId="320E79C6">
      <w:pPr>
        <w:jc w:val="center"/>
        <w:rPr>
          <w:rFonts w:ascii="宋体" w:hAnsi="宋体" w:cs="宋体"/>
          <w:b/>
          <w:kern w:val="0"/>
          <w:sz w:val="32"/>
          <w:szCs w:val="32"/>
          <w:highlight w:val="none"/>
        </w:rPr>
      </w:pPr>
    </w:p>
    <w:p w14:paraId="49D188D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5F5D743">
      <w:pPr>
        <w:jc w:val="center"/>
        <w:rPr>
          <w:rFonts w:ascii="宋体" w:hAnsi="宋体" w:cs="宋体"/>
          <w:b/>
          <w:kern w:val="0"/>
          <w:sz w:val="32"/>
          <w:szCs w:val="32"/>
          <w:highlight w:val="none"/>
        </w:rPr>
      </w:pPr>
    </w:p>
    <w:p w14:paraId="60D22C96">
      <w:pPr>
        <w:jc w:val="center"/>
        <w:rPr>
          <w:rFonts w:ascii="宋体" w:hAnsi="宋体" w:cs="宋体"/>
          <w:b/>
          <w:kern w:val="0"/>
          <w:sz w:val="32"/>
          <w:szCs w:val="32"/>
          <w:highlight w:val="none"/>
        </w:rPr>
      </w:pPr>
    </w:p>
    <w:p w14:paraId="550037E8">
      <w:pPr>
        <w:pStyle w:val="27"/>
        <w:rPr>
          <w:highlight w:val="none"/>
        </w:rPr>
      </w:pPr>
    </w:p>
    <w:p w14:paraId="7E235DD7">
      <w:pPr>
        <w:rPr>
          <w:highlight w:val="none"/>
        </w:rPr>
      </w:pPr>
    </w:p>
    <w:p w14:paraId="383D08F5">
      <w:pPr>
        <w:pStyle w:val="2"/>
        <w:rPr>
          <w:highlight w:val="none"/>
        </w:rPr>
      </w:pPr>
    </w:p>
    <w:p w14:paraId="32B6E6E4">
      <w:pPr>
        <w:rPr>
          <w:highlight w:val="none"/>
        </w:rPr>
      </w:pPr>
    </w:p>
    <w:p w14:paraId="7901236C">
      <w:pPr>
        <w:pStyle w:val="2"/>
        <w:rPr>
          <w:highlight w:val="none"/>
        </w:rPr>
      </w:pPr>
    </w:p>
    <w:p w14:paraId="24A06F0D">
      <w:pPr>
        <w:rPr>
          <w:highlight w:val="none"/>
        </w:rPr>
      </w:pPr>
    </w:p>
    <w:p w14:paraId="03E77E33">
      <w:pPr>
        <w:pStyle w:val="2"/>
        <w:rPr>
          <w:highlight w:val="none"/>
        </w:rPr>
      </w:pPr>
    </w:p>
    <w:p w14:paraId="7D90B31B">
      <w:pPr>
        <w:rPr>
          <w:highlight w:val="none"/>
        </w:rPr>
      </w:pPr>
    </w:p>
    <w:p w14:paraId="52937433">
      <w:pPr>
        <w:pStyle w:val="2"/>
        <w:rPr>
          <w:highlight w:val="none"/>
        </w:rPr>
      </w:pPr>
    </w:p>
    <w:p w14:paraId="2226A472">
      <w:pPr>
        <w:rPr>
          <w:highlight w:val="none"/>
        </w:rPr>
      </w:pPr>
    </w:p>
    <w:p w14:paraId="0791C068">
      <w:pPr>
        <w:pStyle w:val="2"/>
        <w:rPr>
          <w:highlight w:val="none"/>
        </w:rPr>
      </w:pPr>
    </w:p>
    <w:p w14:paraId="7405095F">
      <w:pPr>
        <w:rPr>
          <w:highlight w:val="none"/>
        </w:rPr>
      </w:pPr>
    </w:p>
    <w:p w14:paraId="271C366D">
      <w:pPr>
        <w:pStyle w:val="2"/>
        <w:rPr>
          <w:highlight w:val="none"/>
        </w:rPr>
      </w:pPr>
    </w:p>
    <w:p w14:paraId="7DC682C4">
      <w:pPr>
        <w:rPr>
          <w:highlight w:val="none"/>
        </w:rPr>
      </w:pPr>
    </w:p>
    <w:p w14:paraId="540CF6CA">
      <w:pPr>
        <w:pStyle w:val="2"/>
        <w:rPr>
          <w:highlight w:val="none"/>
        </w:rPr>
      </w:pPr>
    </w:p>
    <w:p w14:paraId="1BC888C5">
      <w:pPr>
        <w:rPr>
          <w:highlight w:val="none"/>
        </w:rPr>
      </w:pPr>
    </w:p>
    <w:p w14:paraId="7C82254D">
      <w:pPr>
        <w:pStyle w:val="2"/>
        <w:rPr>
          <w:highlight w:val="none"/>
        </w:rPr>
      </w:pPr>
    </w:p>
    <w:p w14:paraId="75C6A615">
      <w:pPr>
        <w:rPr>
          <w:highlight w:val="none"/>
        </w:rPr>
      </w:pPr>
    </w:p>
    <w:p w14:paraId="539BCBAE">
      <w:pPr>
        <w:pStyle w:val="2"/>
        <w:rPr>
          <w:highlight w:val="none"/>
        </w:rPr>
      </w:pPr>
    </w:p>
    <w:p w14:paraId="136E5F24">
      <w:pPr>
        <w:rPr>
          <w:highlight w:val="none"/>
        </w:rPr>
      </w:pPr>
    </w:p>
    <w:p w14:paraId="2DBEE36C">
      <w:pPr>
        <w:pStyle w:val="2"/>
        <w:rPr>
          <w:highlight w:val="none"/>
        </w:rPr>
      </w:pPr>
    </w:p>
    <w:p w14:paraId="6504BB8F">
      <w:pPr>
        <w:rPr>
          <w:highlight w:val="none"/>
        </w:rPr>
      </w:pPr>
    </w:p>
    <w:p w14:paraId="29E4260D">
      <w:pPr>
        <w:jc w:val="center"/>
        <w:rPr>
          <w:rFonts w:ascii="宋体" w:hAnsi="宋体" w:cs="宋体"/>
          <w:b/>
          <w:kern w:val="0"/>
          <w:sz w:val="32"/>
          <w:szCs w:val="32"/>
          <w:highlight w:val="none"/>
        </w:rPr>
      </w:pPr>
    </w:p>
    <w:p w14:paraId="6F4A2980">
      <w:pPr>
        <w:pStyle w:val="27"/>
        <w:rPr>
          <w:highlight w:val="none"/>
        </w:rPr>
      </w:pPr>
    </w:p>
    <w:p w14:paraId="5E0DC8AB">
      <w:pPr>
        <w:jc w:val="center"/>
        <w:rPr>
          <w:rFonts w:ascii="宋体" w:hAnsi="宋体" w:cs="宋体"/>
          <w:b/>
          <w:kern w:val="0"/>
          <w:sz w:val="32"/>
          <w:szCs w:val="32"/>
          <w:highlight w:val="none"/>
        </w:rPr>
      </w:pPr>
    </w:p>
    <w:p w14:paraId="54239085">
      <w:pPr>
        <w:pageBreakBefore w:val="0"/>
        <w:kinsoku/>
        <w:overflowPunct/>
        <w:topLinePunct w:val="0"/>
        <w:bidi w:val="0"/>
        <w:spacing w:line="360" w:lineRule="auto"/>
        <w:jc w:val="center"/>
        <w:textAlignment w:val="auto"/>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无失信行为承诺书</w:t>
      </w:r>
    </w:p>
    <w:p w14:paraId="6F0D47EF">
      <w:pPr>
        <w:pageBreakBefore w:val="0"/>
        <w:kinsoku/>
        <w:overflowPunct/>
        <w:topLinePunct w:val="0"/>
        <w:bidi w:val="0"/>
        <w:spacing w:line="360" w:lineRule="auto"/>
        <w:ind w:firstLine="2156" w:firstLineChars="700"/>
        <w:textAlignment w:val="auto"/>
        <w:rPr>
          <w:rFonts w:hint="eastAsia" w:ascii="宋体" w:hAnsi="宋体" w:eastAsia="宋体" w:cs="宋体"/>
          <w:color w:val="000000"/>
          <w:spacing w:val="-6"/>
          <w:sz w:val="32"/>
          <w:szCs w:val="32"/>
          <w:highlight w:val="none"/>
        </w:rPr>
      </w:pPr>
    </w:p>
    <w:p w14:paraId="7DFA2163">
      <w:pPr>
        <w:pageBreakBefore w:val="0"/>
        <w:kinsoku/>
        <w:overflowPunct/>
        <w:topLinePunct w:val="0"/>
        <w:bidi w:val="0"/>
        <w:spacing w:line="360" w:lineRule="auto"/>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kern w:val="1"/>
          <w:sz w:val="24"/>
          <w:highlight w:val="none"/>
          <w:lang w:eastAsia="zh-CN"/>
        </w:rPr>
        <w:t>杭州临平区粮食收储有限公司</w:t>
      </w:r>
      <w:r>
        <w:rPr>
          <w:rFonts w:hint="eastAsia" w:ascii="宋体" w:hAnsi="宋体" w:eastAsia="宋体" w:cs="宋体"/>
          <w:b/>
          <w:bCs w:val="0"/>
          <w:color w:val="000000"/>
          <w:sz w:val="24"/>
          <w:highlight w:val="none"/>
          <w:lang w:eastAsia="zh-CN"/>
        </w:rPr>
        <w:t>：</w:t>
      </w:r>
    </w:p>
    <w:p w14:paraId="5FCF2AC3">
      <w:pPr>
        <w:pageBreakBefore w:val="0"/>
        <w:kinsoku/>
        <w:overflowPunct/>
        <w:topLinePunct w:val="0"/>
        <w:bidi w:val="0"/>
        <w:spacing w:line="360" w:lineRule="auto"/>
        <w:ind w:firstLine="58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14:paraId="2B58BA48">
      <w:pPr>
        <w:pageBreakBefore w:val="0"/>
        <w:kinsoku/>
        <w:overflowPunct/>
        <w:topLinePunct w:val="0"/>
        <w:bidi w:val="0"/>
        <w:spacing w:line="360" w:lineRule="auto"/>
        <w:ind w:firstLine="585"/>
        <w:textAlignment w:val="auto"/>
        <w:rPr>
          <w:rFonts w:hint="eastAsia" w:ascii="宋体" w:hAnsi="宋体" w:eastAsia="宋体" w:cs="宋体"/>
          <w:color w:val="000000"/>
          <w:sz w:val="24"/>
          <w:highlight w:val="none"/>
        </w:rPr>
      </w:pPr>
    </w:p>
    <w:p w14:paraId="7F84DA40">
      <w:pPr>
        <w:pageBreakBefore w:val="0"/>
        <w:kinsoku/>
        <w:wordWrap w:val="0"/>
        <w:overflowPunct/>
        <w:topLinePunct w:val="0"/>
        <w:autoSpaceDE w:val="0"/>
        <w:autoSpaceDN w:val="0"/>
        <w:bidi w:val="0"/>
        <w:adjustRightInd w:val="0"/>
        <w:spacing w:line="360" w:lineRule="auto"/>
        <w:jc w:val="right"/>
        <w:textAlignment w:val="auto"/>
        <w:rPr>
          <w:rFonts w:hint="eastAsia" w:ascii="宋体" w:hAnsi="宋体" w:eastAsia="宋体" w:cs="宋体"/>
          <w:color w:val="000000"/>
          <w:sz w:val="24"/>
          <w:highlight w:val="none"/>
        </w:rPr>
      </w:pPr>
    </w:p>
    <w:p w14:paraId="7C55463F">
      <w:pPr>
        <w:pageBreakBefore w:val="0"/>
        <w:kinsoku/>
        <w:overflowPunct/>
        <w:topLinePunct w:val="0"/>
        <w:autoSpaceDE w:val="0"/>
        <w:autoSpaceDN w:val="0"/>
        <w:bidi w:val="0"/>
        <w:adjustRightInd w:val="0"/>
        <w:spacing w:line="360" w:lineRule="auto"/>
        <w:jc w:val="righ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法定代表人（签字或盖章）：</w:t>
      </w:r>
    </w:p>
    <w:p w14:paraId="413AA4A0">
      <w:pPr>
        <w:pageBreakBefore w:val="0"/>
        <w:kinsoku/>
        <w:overflowPunct/>
        <w:topLinePunct w:val="0"/>
        <w:autoSpaceDE w:val="0"/>
        <w:autoSpaceDN w:val="0"/>
        <w:bidi w:val="0"/>
        <w:adjustRightInd w:val="0"/>
        <w:spacing w:line="360" w:lineRule="auto"/>
        <w:jc w:val="right"/>
        <w:textAlignment w:val="auto"/>
        <w:rPr>
          <w:rFonts w:hint="eastAsia" w:ascii="宋体" w:hAnsi="宋体" w:eastAsia="宋体" w:cs="宋体"/>
          <w:color w:val="000000"/>
          <w:sz w:val="24"/>
          <w:highlight w:val="none"/>
        </w:rPr>
      </w:pPr>
    </w:p>
    <w:p w14:paraId="4CE071C8">
      <w:pPr>
        <w:pageBreakBefore w:val="0"/>
        <w:kinsoku/>
        <w:overflowPunct/>
        <w:topLinePunct w:val="0"/>
        <w:autoSpaceDE w:val="0"/>
        <w:autoSpaceDN w:val="0"/>
        <w:bidi w:val="0"/>
        <w:adjustRightInd w:val="0"/>
        <w:spacing w:line="360" w:lineRule="auto"/>
        <w:jc w:val="righ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投标人</w:t>
      </w:r>
      <w:r>
        <w:rPr>
          <w:rFonts w:hint="eastAsia" w:ascii="宋体" w:hAnsi="宋体" w:eastAsia="宋体" w:cs="宋体"/>
          <w:color w:val="000000"/>
          <w:sz w:val="24"/>
          <w:highlight w:val="none"/>
        </w:rPr>
        <w:t xml:space="preserve">（公章）： </w:t>
      </w:r>
    </w:p>
    <w:p w14:paraId="70A034C7">
      <w:pPr>
        <w:pageBreakBefore w:val="0"/>
        <w:kinsoku/>
        <w:wordWrap w:val="0"/>
        <w:overflowPunct/>
        <w:topLinePunct w:val="0"/>
        <w:autoSpaceDE w:val="0"/>
        <w:autoSpaceDN w:val="0"/>
        <w:bidi w:val="0"/>
        <w:adjustRightInd w:val="0"/>
        <w:spacing w:line="360" w:lineRule="auto"/>
        <w:jc w:val="righ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6AF4161">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日期：20  年  月   日  </w:t>
      </w:r>
    </w:p>
    <w:p w14:paraId="3AD05560">
      <w:pPr>
        <w:adjustRightInd/>
        <w:snapToGrid/>
        <w:spacing w:beforeLines="0" w:afterLines="0" w:line="360" w:lineRule="auto"/>
        <w:ind w:firstLine="241" w:firstLineChars="100"/>
        <w:rPr>
          <w:rFonts w:hint="eastAsia" w:ascii="宋体" w:hAnsi="宋体" w:eastAsia="宋体" w:cs="宋体"/>
          <w:b/>
          <w:sz w:val="24"/>
          <w:highlight w:val="none"/>
          <w:lang w:val="en-US" w:eastAsia="zh-CN"/>
        </w:rPr>
      </w:pPr>
    </w:p>
    <w:p w14:paraId="283781D3">
      <w:pPr>
        <w:adjustRightInd/>
        <w:snapToGrid/>
        <w:spacing w:beforeLines="0" w:afterLines="0" w:line="360" w:lineRule="auto"/>
        <w:ind w:firstLine="241" w:firstLineChars="100"/>
        <w:rPr>
          <w:rFonts w:hint="eastAsia" w:ascii="宋体" w:hAnsi="宋体" w:cs="宋体"/>
          <w:b/>
          <w:sz w:val="24"/>
          <w:highlight w:val="none"/>
        </w:rPr>
      </w:pPr>
    </w:p>
    <w:p w14:paraId="0769BE22">
      <w:pPr>
        <w:adjustRightInd/>
        <w:snapToGrid/>
        <w:spacing w:beforeLines="0" w:afterLines="0" w:line="360" w:lineRule="auto"/>
        <w:ind w:firstLine="241" w:firstLineChars="100"/>
        <w:rPr>
          <w:rFonts w:hint="eastAsia" w:ascii="宋体" w:hAnsi="宋体" w:cs="宋体"/>
          <w:b/>
          <w:sz w:val="24"/>
          <w:highlight w:val="none"/>
        </w:rPr>
      </w:pPr>
    </w:p>
    <w:p w14:paraId="1D7F276A">
      <w:pPr>
        <w:pStyle w:val="2"/>
        <w:rPr>
          <w:rFonts w:hint="eastAsia" w:ascii="宋体" w:hAnsi="宋体" w:cs="宋体"/>
          <w:b/>
          <w:sz w:val="24"/>
          <w:highlight w:val="none"/>
        </w:rPr>
      </w:pPr>
    </w:p>
    <w:p w14:paraId="5DBD8FB2">
      <w:pPr>
        <w:rPr>
          <w:rFonts w:hint="eastAsia" w:ascii="宋体" w:hAnsi="宋体" w:cs="宋体"/>
          <w:b/>
          <w:sz w:val="24"/>
          <w:highlight w:val="none"/>
        </w:rPr>
      </w:pPr>
    </w:p>
    <w:p w14:paraId="1B5178AF">
      <w:pPr>
        <w:pStyle w:val="2"/>
        <w:rPr>
          <w:rFonts w:hint="eastAsia" w:ascii="宋体" w:hAnsi="宋体" w:cs="宋体"/>
          <w:b/>
          <w:sz w:val="24"/>
          <w:highlight w:val="none"/>
        </w:rPr>
      </w:pPr>
    </w:p>
    <w:p w14:paraId="3A32C1B2">
      <w:pPr>
        <w:rPr>
          <w:rFonts w:hint="eastAsia" w:ascii="宋体" w:hAnsi="宋体" w:cs="宋体"/>
          <w:b/>
          <w:sz w:val="24"/>
          <w:highlight w:val="none"/>
        </w:rPr>
      </w:pPr>
    </w:p>
    <w:p w14:paraId="5418107D">
      <w:pPr>
        <w:pStyle w:val="2"/>
        <w:rPr>
          <w:rFonts w:hint="eastAsia" w:ascii="宋体" w:hAnsi="宋体" w:cs="宋体"/>
          <w:b/>
          <w:sz w:val="24"/>
          <w:highlight w:val="none"/>
        </w:rPr>
      </w:pPr>
    </w:p>
    <w:p w14:paraId="1296C829">
      <w:pPr>
        <w:rPr>
          <w:rFonts w:hint="eastAsia" w:ascii="宋体" w:hAnsi="宋体" w:cs="宋体"/>
          <w:b/>
          <w:sz w:val="24"/>
          <w:highlight w:val="none"/>
        </w:rPr>
      </w:pPr>
    </w:p>
    <w:p w14:paraId="171F1EE4">
      <w:pPr>
        <w:pStyle w:val="2"/>
        <w:rPr>
          <w:rFonts w:hint="eastAsia"/>
          <w:highlight w:val="none"/>
        </w:rPr>
      </w:pPr>
    </w:p>
    <w:p w14:paraId="5529E91E">
      <w:pPr>
        <w:adjustRightInd/>
        <w:snapToGrid/>
        <w:spacing w:beforeLines="0" w:afterLines="0" w:line="360" w:lineRule="auto"/>
        <w:ind w:firstLine="241" w:firstLineChars="100"/>
        <w:rPr>
          <w:rFonts w:hint="eastAsia" w:ascii="宋体" w:hAnsi="宋体" w:cs="宋体"/>
          <w:b/>
          <w:sz w:val="24"/>
          <w:highlight w:val="none"/>
        </w:rPr>
      </w:pPr>
    </w:p>
    <w:p w14:paraId="2209EBFB">
      <w:pPr>
        <w:adjustRightInd/>
        <w:spacing w:beforeLines="0" w:afterLines="0" w:line="360" w:lineRule="auto"/>
        <w:ind w:firstLine="480" w:firstLineChars="200"/>
        <w:rPr>
          <w:rFonts w:hint="eastAsia" w:ascii="宋体" w:hAnsi="宋体" w:cs="宋体"/>
          <w:sz w:val="24"/>
          <w:highlight w:val="none"/>
        </w:rPr>
      </w:pPr>
    </w:p>
    <w:p w14:paraId="78A2C39E">
      <w:pPr>
        <w:adjustRightInd/>
        <w:spacing w:beforeLines="0" w:afterLines="0" w:line="360" w:lineRule="auto"/>
        <w:ind w:firstLine="480" w:firstLineChars="200"/>
        <w:rPr>
          <w:rFonts w:hint="eastAsia" w:ascii="宋体" w:hAnsi="宋体" w:cs="宋体"/>
          <w:sz w:val="24"/>
          <w:highlight w:val="none"/>
        </w:rPr>
      </w:pPr>
    </w:p>
    <w:p w14:paraId="299DC51E">
      <w:pPr>
        <w:adjustRightInd/>
        <w:spacing w:beforeLines="0" w:afterLines="0" w:line="360" w:lineRule="auto"/>
        <w:ind w:firstLine="480" w:firstLineChars="200"/>
        <w:rPr>
          <w:rFonts w:hint="eastAsia" w:ascii="宋体" w:hAnsi="宋体" w:cs="宋体"/>
          <w:sz w:val="24"/>
          <w:highlight w:val="none"/>
        </w:rPr>
      </w:pPr>
    </w:p>
    <w:p w14:paraId="65647A5E">
      <w:pPr>
        <w:adjustRightInd/>
        <w:spacing w:beforeLines="-2147483648" w:afterLines="-2147483648" w:line="360" w:lineRule="auto"/>
        <w:ind w:firstLine="0" w:firstLineChars="0"/>
        <w:jc w:val="center"/>
        <w:outlineLvl w:val="1"/>
        <w:rPr>
          <w:rFonts w:hint="eastAsia" w:ascii="宋体" w:hAnsi="宋体" w:eastAsia="宋体" w:cs="宋体"/>
          <w:b/>
          <w:bCs w:val="0"/>
          <w:color w:val="000000"/>
          <w:sz w:val="32"/>
          <w:szCs w:val="32"/>
          <w:highlight w:val="none"/>
        </w:rPr>
      </w:pPr>
      <w:r>
        <w:rPr>
          <w:rFonts w:hint="eastAsia" w:ascii="宋体" w:hAnsi="宋体" w:eastAsia="宋体" w:cs="宋体"/>
          <w:b/>
          <w:color w:val="000000"/>
          <w:sz w:val="32"/>
          <w:szCs w:val="32"/>
          <w:highlight w:val="none"/>
          <w:lang w:val="en-US" w:eastAsia="zh-CN"/>
        </w:rPr>
        <w:t>六、</w:t>
      </w:r>
      <w:r>
        <w:rPr>
          <w:rFonts w:hint="eastAsia" w:ascii="宋体" w:hAnsi="宋体" w:eastAsia="宋体" w:cs="宋体"/>
          <w:b/>
          <w:bCs w:val="0"/>
          <w:color w:val="000000"/>
          <w:kern w:val="2"/>
          <w:sz w:val="32"/>
          <w:szCs w:val="32"/>
          <w:highlight w:val="none"/>
          <w:lang w:eastAsia="zh-CN"/>
        </w:rPr>
        <w:t>服务</w:t>
      </w:r>
      <w:r>
        <w:rPr>
          <w:rFonts w:hint="eastAsia" w:ascii="宋体" w:hAnsi="宋体" w:eastAsia="宋体" w:cs="宋体"/>
          <w:b/>
          <w:bCs w:val="0"/>
          <w:color w:val="000000"/>
          <w:sz w:val="32"/>
          <w:szCs w:val="32"/>
          <w:highlight w:val="none"/>
        </w:rPr>
        <w:t>计划实施方案</w:t>
      </w:r>
    </w:p>
    <w:p w14:paraId="0B370F75">
      <w:pPr>
        <w:adjustRightInd/>
        <w:spacing w:beforeLines="-2147483648" w:afterLines="-2147483648" w:line="360" w:lineRule="auto"/>
        <w:ind w:firstLine="585" w:firstLineChars="0"/>
        <w:rPr>
          <w:rFonts w:hint="eastAsia" w:ascii="宋体" w:hAnsi="宋体" w:eastAsia="宋体" w:cs="宋体"/>
          <w:b w:val="0"/>
          <w:bCs w:val="0"/>
          <w:color w:val="000000"/>
          <w:sz w:val="24"/>
          <w:szCs w:val="24"/>
          <w:highlight w:val="none"/>
          <w:lang w:val="en-US" w:eastAsia="zh-CN"/>
        </w:rPr>
      </w:pPr>
    </w:p>
    <w:p w14:paraId="367A2D39">
      <w:pPr>
        <w:adjustRightInd/>
        <w:spacing w:beforeLines="-2147483648" w:afterLines="-2147483648" w:line="360" w:lineRule="auto"/>
        <w:ind w:firstLine="585" w:firstLineChars="0"/>
        <w:rPr>
          <w:rFonts w:hint="eastAsia" w:ascii="宋体" w:hAnsi="宋体" w:eastAsia="宋体" w:cs="宋体"/>
          <w:color w:val="000000"/>
          <w:sz w:val="24"/>
          <w:highlight w:val="none"/>
        </w:rPr>
      </w:pPr>
      <w:r>
        <w:rPr>
          <w:rFonts w:hint="eastAsia" w:ascii="宋体" w:hAnsi="宋体" w:eastAsia="宋体" w:cs="宋体"/>
          <w:b w:val="0"/>
          <w:bCs w:val="0"/>
          <w:color w:val="000000"/>
          <w:sz w:val="24"/>
          <w:szCs w:val="24"/>
          <w:highlight w:val="none"/>
          <w:lang w:val="en-US" w:eastAsia="zh-CN"/>
        </w:rPr>
        <w:t>根据采购需求自拟</w:t>
      </w:r>
      <w:r>
        <w:rPr>
          <w:rFonts w:hint="eastAsia" w:ascii="宋体" w:hAnsi="宋体" w:eastAsia="宋体" w:cs="宋体"/>
          <w:bCs w:val="0"/>
          <w:color w:val="000000"/>
          <w:kern w:val="2"/>
          <w:sz w:val="24"/>
          <w:szCs w:val="24"/>
          <w:highlight w:val="none"/>
        </w:rPr>
        <w:t>；可包括组织机构、工作时间进度表、工作程序和步骤、管理和协调方法</w:t>
      </w:r>
      <w:r>
        <w:rPr>
          <w:rFonts w:hint="eastAsia" w:ascii="宋体" w:hAnsi="宋体" w:eastAsia="宋体" w:cs="宋体"/>
          <w:bCs w:val="0"/>
          <w:color w:val="000000"/>
          <w:kern w:val="2"/>
          <w:sz w:val="24"/>
          <w:szCs w:val="24"/>
          <w:highlight w:val="none"/>
          <w:lang w:val="en-US" w:eastAsia="zh-CN"/>
        </w:rPr>
        <w:t>等</w:t>
      </w:r>
    </w:p>
    <w:p w14:paraId="74A619B5">
      <w:pPr>
        <w:adjustRightInd/>
        <w:spacing w:beforeLines="-2147483648" w:afterLines="-2147483648" w:line="360" w:lineRule="auto"/>
        <w:ind w:firstLine="585" w:firstLineChars="0"/>
        <w:rPr>
          <w:rFonts w:hint="eastAsia" w:ascii="宋体" w:hAnsi="宋体" w:eastAsia="宋体" w:cs="宋体"/>
          <w:color w:val="000000"/>
          <w:kern w:val="2"/>
          <w:sz w:val="24"/>
          <w:highlight w:val="none"/>
        </w:rPr>
      </w:pPr>
    </w:p>
    <w:p w14:paraId="64DFCF4B">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09AAA6E1">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7DA99F4D">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99257F6">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3530BF2">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71093B84">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0EEFA716">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7106F0AA">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278319B1">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6D3FE53D">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9EA8D12">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C0C9BFC">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0FDB2EDC">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66E311B8">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33FDC71">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1A17CF3C">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57B56475">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7ADCF344">
      <w:pPr>
        <w:adjustRightInd/>
        <w:spacing w:beforeLines="-2147483648" w:afterLines="-2147483648" w:line="360" w:lineRule="auto"/>
        <w:ind w:firstLine="0" w:firstLineChars="0"/>
        <w:jc w:val="center"/>
        <w:outlineLvl w:val="1"/>
        <w:rPr>
          <w:rFonts w:hint="eastAsia" w:ascii="宋体" w:hAnsi="宋体" w:eastAsia="宋体" w:cs="宋体"/>
          <w:b/>
          <w:color w:val="000000"/>
          <w:kern w:val="2"/>
          <w:sz w:val="32"/>
          <w:szCs w:val="32"/>
          <w:highlight w:val="none"/>
        </w:rPr>
      </w:pPr>
    </w:p>
    <w:p w14:paraId="42ADBC56">
      <w:pPr>
        <w:adjustRightInd/>
        <w:spacing w:beforeLines="-2147483648" w:afterLines="-2147483648" w:line="360" w:lineRule="auto"/>
        <w:ind w:firstLine="0" w:firstLineChars="0"/>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kern w:val="2"/>
          <w:sz w:val="32"/>
          <w:szCs w:val="32"/>
          <w:highlight w:val="none"/>
          <w:lang w:val="en-US" w:eastAsia="zh-CN"/>
        </w:rPr>
        <w:t>七、</w:t>
      </w:r>
      <w:r>
        <w:rPr>
          <w:rFonts w:hint="eastAsia" w:ascii="宋体" w:hAnsi="宋体" w:eastAsia="宋体" w:cs="宋体"/>
          <w:b/>
          <w:bCs w:val="0"/>
          <w:color w:val="000000"/>
          <w:kern w:val="2"/>
          <w:sz w:val="32"/>
          <w:szCs w:val="32"/>
          <w:highlight w:val="none"/>
        </w:rPr>
        <w:t>类似项目实施业绩一览表</w:t>
      </w:r>
      <w:r>
        <w:rPr>
          <w:rFonts w:hint="eastAsia" w:ascii="宋体" w:hAnsi="宋体" w:eastAsia="宋体" w:cs="宋体"/>
          <w:b/>
          <w:bCs w:val="0"/>
          <w:color w:val="000000"/>
          <w:kern w:val="2"/>
          <w:sz w:val="32"/>
          <w:szCs w:val="32"/>
          <w:highlight w:val="none"/>
          <w:lang w:eastAsia="zh-CN"/>
        </w:rPr>
        <w:t>；</w:t>
      </w:r>
    </w:p>
    <w:p w14:paraId="61875FF9">
      <w:pPr>
        <w:rPr>
          <w:rFonts w:ascii="宋体" w:hAnsi="宋体" w:cs="宋体"/>
          <w:highlight w:val="none"/>
        </w:rPr>
      </w:pPr>
    </w:p>
    <w:p w14:paraId="214805B9">
      <w:pPr>
        <w:pageBreakBefore w:val="0"/>
        <w:kinsoku/>
        <w:overflowPunct/>
        <w:topLinePunct w:val="0"/>
        <w:bidi w:val="0"/>
        <w:spacing w:line="360" w:lineRule="auto"/>
        <w:jc w:val="left"/>
        <w:textAlignment w:val="auto"/>
        <w:rPr>
          <w:rFonts w:hint="eastAsia" w:ascii="宋体" w:hAnsi="宋体" w:eastAsia="宋体" w:cs="宋体"/>
          <w:b/>
          <w:sz w:val="32"/>
          <w:szCs w:val="32"/>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项目编号：</w:t>
      </w:r>
    </w:p>
    <w:tbl>
      <w:tblPr>
        <w:tblStyle w:val="62"/>
        <w:tblW w:w="9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14:paraId="77980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0" w:type="dxa"/>
            <w:tcBorders>
              <w:top w:val="double" w:color="auto" w:sz="4" w:space="0"/>
              <w:bottom w:val="single" w:color="auto" w:sz="4" w:space="0"/>
            </w:tcBorders>
            <w:noWrap w:val="0"/>
            <w:vAlign w:val="center"/>
          </w:tcPr>
          <w:p w14:paraId="151B128E">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w:t>
            </w:r>
          </w:p>
        </w:tc>
        <w:tc>
          <w:tcPr>
            <w:tcW w:w="1281" w:type="dxa"/>
            <w:tcBorders>
              <w:top w:val="double" w:color="auto" w:sz="4" w:space="0"/>
              <w:bottom w:val="single" w:color="auto" w:sz="4" w:space="0"/>
            </w:tcBorders>
            <w:noWrap w:val="0"/>
            <w:vAlign w:val="center"/>
          </w:tcPr>
          <w:p w14:paraId="389C5963">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项目</w:t>
            </w:r>
          </w:p>
          <w:p w14:paraId="61AE274E">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类型</w:t>
            </w:r>
          </w:p>
        </w:tc>
        <w:tc>
          <w:tcPr>
            <w:tcW w:w="1356" w:type="dxa"/>
            <w:tcBorders>
              <w:top w:val="double" w:color="auto" w:sz="4" w:space="0"/>
              <w:bottom w:val="single" w:color="auto" w:sz="4" w:space="0"/>
            </w:tcBorders>
            <w:noWrap w:val="0"/>
            <w:vAlign w:val="center"/>
          </w:tcPr>
          <w:p w14:paraId="4B2EF552">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简要描述</w:t>
            </w:r>
          </w:p>
        </w:tc>
        <w:tc>
          <w:tcPr>
            <w:tcW w:w="1773" w:type="dxa"/>
            <w:tcBorders>
              <w:top w:val="double" w:color="auto" w:sz="4" w:space="0"/>
              <w:bottom w:val="single" w:color="auto" w:sz="4" w:space="0"/>
            </w:tcBorders>
            <w:noWrap w:val="0"/>
            <w:vAlign w:val="center"/>
          </w:tcPr>
          <w:p w14:paraId="11F3ADFE">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项目金额</w:t>
            </w:r>
          </w:p>
          <w:p w14:paraId="3F57089B">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（万元）</w:t>
            </w:r>
          </w:p>
        </w:tc>
        <w:tc>
          <w:tcPr>
            <w:tcW w:w="1365" w:type="dxa"/>
            <w:tcBorders>
              <w:top w:val="double" w:color="auto" w:sz="4" w:space="0"/>
              <w:bottom w:val="single" w:color="auto" w:sz="4" w:space="0"/>
            </w:tcBorders>
            <w:noWrap w:val="0"/>
            <w:vAlign w:val="center"/>
          </w:tcPr>
          <w:p w14:paraId="5D9A2594">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合同签订时间</w:t>
            </w:r>
          </w:p>
        </w:tc>
        <w:tc>
          <w:tcPr>
            <w:tcW w:w="2475" w:type="dxa"/>
            <w:tcBorders>
              <w:top w:val="double" w:color="auto" w:sz="4" w:space="0"/>
              <w:bottom w:val="single" w:color="auto" w:sz="4" w:space="0"/>
            </w:tcBorders>
            <w:noWrap w:val="0"/>
            <w:vAlign w:val="center"/>
          </w:tcPr>
          <w:p w14:paraId="57AF417C">
            <w:pPr>
              <w:pageBreakBefore w:val="0"/>
              <w:widowControl/>
              <w:kinsoku/>
              <w:overflowPunct/>
              <w:topLinePunct w:val="0"/>
              <w:bidi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项目单位</w:t>
            </w:r>
          </w:p>
          <w:p w14:paraId="3D894DCA">
            <w:pPr>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联系人及电话</w:t>
            </w:r>
          </w:p>
        </w:tc>
      </w:tr>
      <w:tr w14:paraId="02D86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0" w:type="dxa"/>
            <w:tcBorders>
              <w:top w:val="single" w:color="auto" w:sz="4" w:space="0"/>
            </w:tcBorders>
            <w:noWrap w:val="0"/>
            <w:vAlign w:val="top"/>
          </w:tcPr>
          <w:p w14:paraId="76A57FD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tcBorders>
              <w:top w:val="single" w:color="auto" w:sz="4" w:space="0"/>
            </w:tcBorders>
            <w:noWrap w:val="0"/>
            <w:vAlign w:val="top"/>
          </w:tcPr>
          <w:p w14:paraId="2F2BEDC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tcBorders>
              <w:top w:val="single" w:color="auto" w:sz="4" w:space="0"/>
            </w:tcBorders>
            <w:noWrap w:val="0"/>
            <w:vAlign w:val="top"/>
          </w:tcPr>
          <w:p w14:paraId="199B921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tcBorders>
              <w:top w:val="single" w:color="auto" w:sz="4" w:space="0"/>
            </w:tcBorders>
            <w:noWrap w:val="0"/>
            <w:vAlign w:val="top"/>
          </w:tcPr>
          <w:p w14:paraId="52EC979C">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tcBorders>
              <w:top w:val="single" w:color="auto" w:sz="4" w:space="0"/>
            </w:tcBorders>
            <w:noWrap w:val="0"/>
            <w:vAlign w:val="top"/>
          </w:tcPr>
          <w:p w14:paraId="0C388D6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tcBorders>
              <w:top w:val="single" w:color="auto" w:sz="4" w:space="0"/>
            </w:tcBorders>
            <w:noWrap w:val="0"/>
            <w:vAlign w:val="top"/>
          </w:tcPr>
          <w:p w14:paraId="2BE07A3D">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55818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148BD9B3">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7066F62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6C6EB92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7D16A074">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58ECD62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68AF944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26F0F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33F580D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36769E44">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2EB9ACF2">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7F5ED8B0">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5A7442BA">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449756AB">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795D4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21FDFEF1">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1764158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72CD358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4ADF9C6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4369B16E">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541729F2">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0D761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2A03634C">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5884461A">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436C562B">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3564FFB2">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0B04B536">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090D40E0">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63867D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4B1151E3">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5228C8B2">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799F30B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1155B7E0">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07FA9DA3">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672C77D1">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317968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793AD8D6">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14FB2B5C">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640FFF71">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079973E4">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7C132F9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1FC4BEAE">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0AAE7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038E4817">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7E563060">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27C72450">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6BEE5EE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5050045E">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444097D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77547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2A48EEC7">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7D3CB71A">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60615E0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69E30931">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5259DB4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24307FF3">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15C57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24CFFA8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7FDC6BDA">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1CCF446B">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61C747C3">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63ACEC69">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6E5F91D5">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r w14:paraId="134954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noWrap w:val="0"/>
            <w:vAlign w:val="top"/>
          </w:tcPr>
          <w:p w14:paraId="38BA464A">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281" w:type="dxa"/>
            <w:noWrap w:val="0"/>
            <w:vAlign w:val="top"/>
          </w:tcPr>
          <w:p w14:paraId="11765F14">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56" w:type="dxa"/>
            <w:noWrap w:val="0"/>
            <w:vAlign w:val="top"/>
          </w:tcPr>
          <w:p w14:paraId="1E6F39C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773" w:type="dxa"/>
            <w:noWrap w:val="0"/>
            <w:vAlign w:val="top"/>
          </w:tcPr>
          <w:p w14:paraId="5197E108">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1365" w:type="dxa"/>
            <w:noWrap w:val="0"/>
            <w:vAlign w:val="top"/>
          </w:tcPr>
          <w:p w14:paraId="026FC212">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c>
          <w:tcPr>
            <w:tcW w:w="2475" w:type="dxa"/>
            <w:noWrap w:val="0"/>
            <w:vAlign w:val="top"/>
          </w:tcPr>
          <w:p w14:paraId="69EC1807">
            <w:pPr>
              <w:pageBreakBefore w:val="0"/>
              <w:kinsoku/>
              <w:overflowPunct/>
              <w:topLinePunct w:val="0"/>
              <w:autoSpaceDE w:val="0"/>
              <w:autoSpaceDN w:val="0"/>
              <w:bidi w:val="0"/>
              <w:adjustRightInd w:val="0"/>
              <w:spacing w:line="360" w:lineRule="auto"/>
              <w:textAlignment w:val="auto"/>
              <w:rPr>
                <w:rFonts w:hint="eastAsia" w:ascii="宋体" w:hAnsi="宋体" w:eastAsia="宋体" w:cs="宋体"/>
                <w:sz w:val="24"/>
                <w:highlight w:val="none"/>
                <w:lang w:val="zh-CN"/>
              </w:rPr>
            </w:pPr>
          </w:p>
        </w:tc>
      </w:tr>
    </w:tbl>
    <w:p w14:paraId="7ECA17DE">
      <w:pPr>
        <w:pStyle w:val="107"/>
        <w:pageBreakBefore w:val="0"/>
        <w:kinsoku/>
        <w:overflowPunct/>
        <w:topLinePunct w:val="0"/>
        <w:bidi w:val="0"/>
        <w:spacing w:line="360" w:lineRule="auto"/>
        <w:ind w:firstLine="600" w:firstLineChars="250"/>
        <w:textAlignment w:val="auto"/>
        <w:rPr>
          <w:rFonts w:hint="eastAsia" w:ascii="宋体" w:hAnsi="宋体" w:eastAsia="宋体" w:cs="宋体"/>
          <w:highlight w:val="none"/>
        </w:rPr>
      </w:pPr>
    </w:p>
    <w:p w14:paraId="779E0BE8">
      <w:pPr>
        <w:pageBreakBefore w:val="0"/>
        <w:kinsoku/>
        <w:wordWrap w:val="0"/>
        <w:overflowPunct/>
        <w:topLinePunct w:val="0"/>
        <w:autoSpaceDE w:val="0"/>
        <w:autoSpaceDN w:val="0"/>
        <w:bidi w:val="0"/>
        <w:adjustRightInd w:val="0"/>
        <w:spacing w:line="360" w:lineRule="auto"/>
        <w:jc w:val="righ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投标人（公章）：     </w:t>
      </w:r>
    </w:p>
    <w:p w14:paraId="5E1B64F6">
      <w:pPr>
        <w:pageBreakBefore w:val="0"/>
        <w:kinsoku/>
        <w:wordWrap w:val="0"/>
        <w:overflowPunct/>
        <w:topLinePunct w:val="0"/>
        <w:autoSpaceDE w:val="0"/>
        <w:autoSpaceDN w:val="0"/>
        <w:bidi w:val="0"/>
        <w:adjustRightInd w:val="0"/>
        <w:spacing w:line="360" w:lineRule="auto"/>
        <w:jc w:val="righ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04E4CD3A">
      <w:pPr>
        <w:pageBreakBefore w:val="0"/>
        <w:kinsoku/>
        <w:overflowPunct/>
        <w:topLinePunct w:val="0"/>
        <w:bidi w:val="0"/>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      </w:t>
      </w:r>
    </w:p>
    <w:p w14:paraId="418358F4">
      <w:pPr>
        <w:pageBreakBefore w:val="0"/>
        <w:kinsoku/>
        <w:overflowPunct/>
        <w:topLinePunct w:val="0"/>
        <w:bidi w:val="0"/>
        <w:spacing w:line="360" w:lineRule="auto"/>
        <w:jc w:val="center"/>
        <w:textAlignment w:val="auto"/>
        <w:rPr>
          <w:rFonts w:hint="eastAsia" w:ascii="宋体" w:hAnsi="宋体" w:eastAsia="宋体" w:cs="宋体"/>
          <w:sz w:val="24"/>
          <w:highlight w:val="none"/>
          <w:lang w:val="zh-CN"/>
        </w:rPr>
      </w:pPr>
    </w:p>
    <w:p w14:paraId="505CD7B8">
      <w:pPr>
        <w:ind w:firstLine="1911" w:firstLineChars="595"/>
        <w:rPr>
          <w:rFonts w:ascii="宋体" w:hAnsi="宋体" w:cs="宋体"/>
          <w:b/>
          <w:bCs/>
          <w:sz w:val="32"/>
          <w:szCs w:val="32"/>
          <w:highlight w:val="none"/>
        </w:rPr>
      </w:pPr>
    </w:p>
    <w:p w14:paraId="37D456EF">
      <w:pPr>
        <w:pStyle w:val="27"/>
        <w:rPr>
          <w:highlight w:val="none"/>
        </w:rPr>
      </w:pPr>
    </w:p>
    <w:p w14:paraId="2E2A6CDD">
      <w:pPr>
        <w:snapToGrid w:val="0"/>
        <w:spacing w:line="600" w:lineRule="exact"/>
        <w:jc w:val="center"/>
        <w:outlineLvl w:val="1"/>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zh-CN"/>
        </w:rPr>
        <w:t>采购需求实质性内容响应表</w:t>
      </w:r>
    </w:p>
    <w:p w14:paraId="5BC36E9D">
      <w:pPr>
        <w:autoSpaceDE w:val="0"/>
        <w:autoSpaceDN w:val="0"/>
        <w:adjustRightInd w:val="0"/>
        <w:spacing w:line="360" w:lineRule="auto"/>
        <w:rPr>
          <w:rFonts w:hint="eastAsia" w:ascii="宋体" w:hAnsi="宋体" w:eastAsia="宋体" w:cs="宋体"/>
          <w:b/>
          <w:color w:val="auto"/>
          <w:kern w:val="0"/>
          <w:sz w:val="24"/>
          <w:highlight w:val="none"/>
        </w:rPr>
      </w:pPr>
    </w:p>
    <w:p w14:paraId="3ACDC0B5">
      <w:pPr>
        <w:autoSpaceDE w:val="0"/>
        <w:autoSpaceDN w:val="0"/>
        <w:adjustRightInd w:val="0"/>
        <w:spacing w:line="360" w:lineRule="auto"/>
        <w:ind w:firstLine="720" w:firstLineChars="300"/>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eastAsia="zh-CN"/>
        </w:rPr>
        <w:t>项目名称：</w:t>
      </w:r>
      <w:r>
        <w:rPr>
          <w:rFonts w:hint="eastAsia" w:ascii="宋体" w:hAnsi="宋体" w:eastAsia="宋体" w:cs="宋体"/>
          <w:b w:val="0"/>
          <w:bCs/>
          <w:color w:val="auto"/>
          <w:kern w:val="0"/>
          <w:sz w:val="24"/>
          <w:highlight w:val="none"/>
          <w:lang w:val="en-US" w:eastAsia="zh-CN"/>
        </w:rPr>
        <w:t xml:space="preserve">                                          </w:t>
      </w:r>
      <w:r>
        <w:rPr>
          <w:rFonts w:hint="eastAsia" w:ascii="宋体" w:hAnsi="宋体" w:eastAsia="宋体" w:cs="宋体"/>
          <w:b w:val="0"/>
          <w:bCs/>
          <w:color w:val="auto"/>
          <w:kern w:val="0"/>
          <w:sz w:val="24"/>
          <w:highlight w:val="none"/>
        </w:rPr>
        <w:t xml:space="preserve">项目编号： </w:t>
      </w:r>
    </w:p>
    <w:tbl>
      <w:tblPr>
        <w:tblStyle w:val="62"/>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813"/>
        <w:gridCol w:w="2115"/>
        <w:gridCol w:w="1941"/>
      </w:tblGrid>
      <w:tr w14:paraId="25BB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noWrap w:val="0"/>
            <w:vAlign w:val="center"/>
          </w:tcPr>
          <w:p w14:paraId="71FE340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813" w:type="dxa"/>
            <w:tcBorders>
              <w:bottom w:val="single" w:color="auto" w:sz="4" w:space="0"/>
            </w:tcBorders>
            <w:noWrap w:val="0"/>
            <w:vAlign w:val="center"/>
          </w:tcPr>
          <w:p w14:paraId="79480F9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实质性条款</w:t>
            </w:r>
          </w:p>
        </w:tc>
        <w:tc>
          <w:tcPr>
            <w:tcW w:w="2115" w:type="dxa"/>
            <w:tcBorders>
              <w:bottom w:val="single" w:color="auto" w:sz="4" w:space="0"/>
            </w:tcBorders>
            <w:noWrap w:val="0"/>
            <w:vAlign w:val="center"/>
          </w:tcPr>
          <w:p w14:paraId="6082478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投标承诺或说明</w:t>
            </w:r>
          </w:p>
        </w:tc>
        <w:tc>
          <w:tcPr>
            <w:tcW w:w="1941" w:type="dxa"/>
            <w:tcBorders>
              <w:bottom w:val="single" w:color="auto" w:sz="4" w:space="0"/>
            </w:tcBorders>
            <w:noWrap w:val="0"/>
            <w:vAlign w:val="center"/>
          </w:tcPr>
          <w:p w14:paraId="03226FF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满足情况</w:t>
            </w:r>
          </w:p>
        </w:tc>
      </w:tr>
      <w:tr w14:paraId="06CF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417D3A9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13" w:type="dxa"/>
            <w:noWrap w:val="0"/>
            <w:vAlign w:val="center"/>
          </w:tcPr>
          <w:p w14:paraId="3A8434B5">
            <w:pPr>
              <w:numPr>
                <w:ilvl w:val="-1"/>
                <w:numId w:val="0"/>
              </w:numPr>
              <w:adjustRightInd/>
              <w:spacing w:beforeLines="0" w:afterLines="0" w:line="360" w:lineRule="auto"/>
              <w:jc w:val="both"/>
              <w:rPr>
                <w:rFonts w:hint="eastAsia" w:ascii="宋体" w:hAnsi="宋体" w:eastAsia="宋体" w:cs="宋体"/>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szCs w:val="24"/>
                <w:highlight w:val="none"/>
                <w:lang w:val="en-US" w:eastAsia="zh-CN" w:bidi="ar"/>
                <w:woUserID w:val="1"/>
              </w:rPr>
              <w:t>每天的运输能力要保障在400吨以上，调运结算数量以接收库点的实收数量为准，委托方承担0.1%的运输损耗，运输损耗超过0.1%的部分由运输单位承担。</w:t>
            </w:r>
          </w:p>
        </w:tc>
        <w:tc>
          <w:tcPr>
            <w:tcW w:w="2115" w:type="dxa"/>
            <w:noWrap w:val="0"/>
            <w:vAlign w:val="center"/>
          </w:tcPr>
          <w:p w14:paraId="40C99D50">
            <w:pPr>
              <w:jc w:val="center"/>
              <w:rPr>
                <w:rFonts w:hint="eastAsia" w:ascii="宋体" w:hAnsi="宋体" w:eastAsia="宋体" w:cs="宋体"/>
                <w:color w:val="auto"/>
                <w:sz w:val="24"/>
                <w:highlight w:val="none"/>
              </w:rPr>
            </w:pPr>
          </w:p>
        </w:tc>
        <w:tc>
          <w:tcPr>
            <w:tcW w:w="1941" w:type="dxa"/>
            <w:noWrap w:val="0"/>
            <w:vAlign w:val="center"/>
          </w:tcPr>
          <w:p w14:paraId="7C801074">
            <w:pPr>
              <w:jc w:val="center"/>
              <w:rPr>
                <w:rFonts w:hint="eastAsia" w:ascii="宋体" w:hAnsi="宋体" w:eastAsia="宋体" w:cs="宋体"/>
                <w:color w:val="auto"/>
                <w:sz w:val="24"/>
                <w:highlight w:val="none"/>
              </w:rPr>
            </w:pPr>
          </w:p>
        </w:tc>
      </w:tr>
      <w:tr w14:paraId="0491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914" w:type="dxa"/>
            <w:noWrap w:val="0"/>
            <w:vAlign w:val="center"/>
          </w:tcPr>
          <w:p w14:paraId="166E874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13" w:type="dxa"/>
            <w:noWrap w:val="0"/>
            <w:vAlign w:val="center"/>
          </w:tcPr>
          <w:p w14:paraId="51497F6E">
            <w:pPr>
              <w:numPr>
                <w:ilvl w:val="0"/>
                <w:numId w:val="0"/>
              </w:numPr>
              <w:adjustRightInd/>
              <w:spacing w:beforeLines="0" w:afterLines="0" w:line="360" w:lineRule="auto"/>
              <w:jc w:val="left"/>
              <w:rPr>
                <w:rFonts w:hint="eastAsia" w:ascii="宋体" w:hAnsi="宋体" w:eastAsia="宋体" w:cs="宋体"/>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kern w:val="0"/>
                <w:sz w:val="24"/>
                <w:szCs w:val="24"/>
                <w:highlight w:val="none"/>
                <w:u w:val="none" w:color="auto"/>
                <w:lang w:val="en-US" w:eastAsia="zh-CN"/>
              </w:rPr>
              <w:t>运输过程中的粮食质量安全，如出现雨淋、污染等粮食受损情况，损失由运输单位负责。</w:t>
            </w:r>
          </w:p>
        </w:tc>
        <w:tc>
          <w:tcPr>
            <w:tcW w:w="2115" w:type="dxa"/>
            <w:noWrap w:val="0"/>
            <w:vAlign w:val="center"/>
          </w:tcPr>
          <w:p w14:paraId="1A573E65">
            <w:pPr>
              <w:jc w:val="center"/>
              <w:rPr>
                <w:rFonts w:hint="eastAsia" w:ascii="宋体" w:hAnsi="宋体" w:eastAsia="宋体" w:cs="宋体"/>
                <w:color w:val="auto"/>
                <w:sz w:val="24"/>
                <w:highlight w:val="none"/>
              </w:rPr>
            </w:pPr>
          </w:p>
        </w:tc>
        <w:tc>
          <w:tcPr>
            <w:tcW w:w="1941" w:type="dxa"/>
            <w:noWrap w:val="0"/>
            <w:vAlign w:val="center"/>
          </w:tcPr>
          <w:p w14:paraId="7AAA75A4">
            <w:pPr>
              <w:jc w:val="center"/>
              <w:rPr>
                <w:rFonts w:hint="eastAsia" w:ascii="宋体" w:hAnsi="宋体" w:eastAsia="宋体" w:cs="宋体"/>
                <w:color w:val="auto"/>
                <w:sz w:val="24"/>
                <w:highlight w:val="none"/>
              </w:rPr>
            </w:pPr>
          </w:p>
        </w:tc>
      </w:tr>
      <w:tr w14:paraId="3449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914" w:type="dxa"/>
            <w:noWrap w:val="0"/>
            <w:vAlign w:val="center"/>
          </w:tcPr>
          <w:p w14:paraId="3E28455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813" w:type="dxa"/>
            <w:noWrap w:val="0"/>
            <w:vAlign w:val="center"/>
          </w:tcPr>
          <w:p w14:paraId="63166014">
            <w:pPr>
              <w:widowControl/>
              <w:pBdr>
                <w:top w:val="none" w:color="auto" w:sz="0" w:space="0"/>
                <w:left w:val="none" w:color="auto" w:sz="0" w:space="0"/>
                <w:bottom w:val="none" w:color="auto" w:sz="0" w:space="0"/>
                <w:right w:val="none" w:color="auto" w:sz="0" w:space="0"/>
              </w:pBdr>
              <w:shd w:val="clear" w:fill="F1F2F3"/>
              <w:snapToGrid w:val="0"/>
              <w:spacing w:beforeLines="0" w:afterLines="0" w:line="360" w:lineRule="auto"/>
              <w:jc w:val="left"/>
              <w:rPr>
                <w:rFonts w:hint="eastAsia" w:ascii="宋体" w:hAnsi="宋体" w:eastAsia="宋体" w:cs="宋体"/>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szCs w:val="24"/>
                <w:highlight w:val="none"/>
                <w:shd w:val="clear" w:fill="F1F2F3"/>
                <w:lang w:val="en-US" w:eastAsia="zh-CN" w:bidi="ar"/>
                <w:woUserID w:val="1"/>
              </w:rPr>
              <w:t>投标人</w:t>
            </w:r>
            <w:r>
              <w:rPr>
                <w:rFonts w:hint="eastAsia" w:ascii="宋体" w:hAnsi="宋体" w:eastAsia="宋体" w:cs="宋体"/>
                <w:b w:val="0"/>
                <w:bCs/>
                <w:i w:val="0"/>
                <w:caps w:val="0"/>
                <w:color w:val="auto"/>
                <w:spacing w:val="0"/>
                <w:kern w:val="2"/>
                <w:sz w:val="24"/>
                <w:szCs w:val="24"/>
                <w:highlight w:val="none"/>
                <w:shd w:val="clear" w:fill="FFFFFF"/>
                <w:lang w:val="en-US" w:eastAsia="zh-CN" w:bidi="ar"/>
                <w:woUserID w:val="1"/>
              </w:rPr>
              <w:t>日粮油运输能力或组织运输能力不少于400吨，</w:t>
            </w:r>
            <w:r>
              <w:rPr>
                <w:rFonts w:hint="eastAsia" w:ascii="宋体" w:hAnsi="宋体" w:eastAsia="宋体" w:cs="宋体"/>
                <w:b w:val="0"/>
                <w:bCs/>
                <w:color w:val="auto"/>
                <w:kern w:val="2"/>
                <w:sz w:val="24"/>
                <w:szCs w:val="24"/>
                <w:highlight w:val="none"/>
                <w:shd w:val="clear" w:fill="FFFFFF"/>
                <w:lang w:val="en-US" w:eastAsia="zh-CN" w:bidi="ar"/>
                <w:woUserID w:val="1"/>
              </w:rPr>
              <w:t>在特殊情况下有提升日运输量的能力。</w:t>
            </w:r>
          </w:p>
        </w:tc>
        <w:tc>
          <w:tcPr>
            <w:tcW w:w="2115" w:type="dxa"/>
            <w:noWrap w:val="0"/>
            <w:vAlign w:val="center"/>
          </w:tcPr>
          <w:p w14:paraId="71561CBC">
            <w:pPr>
              <w:jc w:val="center"/>
              <w:rPr>
                <w:rFonts w:hint="eastAsia" w:ascii="宋体" w:hAnsi="宋体" w:eastAsia="宋体" w:cs="宋体"/>
                <w:color w:val="auto"/>
                <w:sz w:val="24"/>
                <w:highlight w:val="none"/>
              </w:rPr>
            </w:pPr>
          </w:p>
        </w:tc>
        <w:tc>
          <w:tcPr>
            <w:tcW w:w="1941" w:type="dxa"/>
            <w:noWrap w:val="0"/>
            <w:vAlign w:val="center"/>
          </w:tcPr>
          <w:p w14:paraId="047528FF">
            <w:pPr>
              <w:jc w:val="center"/>
              <w:rPr>
                <w:rFonts w:hint="eastAsia" w:ascii="宋体" w:hAnsi="宋体" w:eastAsia="宋体" w:cs="宋体"/>
                <w:color w:val="auto"/>
                <w:sz w:val="24"/>
                <w:highlight w:val="none"/>
              </w:rPr>
            </w:pPr>
          </w:p>
        </w:tc>
      </w:tr>
      <w:tr w14:paraId="2350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914" w:type="dxa"/>
            <w:noWrap w:val="0"/>
            <w:vAlign w:val="center"/>
          </w:tcPr>
          <w:p w14:paraId="01D3A1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3" w:type="dxa"/>
            <w:noWrap w:val="0"/>
            <w:vAlign w:val="center"/>
          </w:tcPr>
          <w:p w14:paraId="05B62665">
            <w:pPr>
              <w:snapToGrid/>
              <w:spacing w:beforeLines="0" w:afterLines="0" w:line="360" w:lineRule="auto"/>
              <w:rPr>
                <w:rFonts w:hint="eastAsia" w:ascii="宋体" w:hAnsi="宋体" w:eastAsia="宋体" w:cs="宋体"/>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highlight w:val="none"/>
              </w:rPr>
              <w:t>本项目</w:t>
            </w:r>
            <w:r>
              <w:rPr>
                <w:rFonts w:hint="eastAsia" w:ascii="宋体" w:hAnsi="宋体" w:cs="宋体"/>
                <w:b w:val="0"/>
                <w:bCs/>
                <w:color w:val="auto"/>
                <w:sz w:val="24"/>
                <w:szCs w:val="24"/>
                <w:highlight w:val="none"/>
                <w:lang w:val="en-US" w:eastAsia="zh-CN"/>
              </w:rPr>
              <w:t>单价最高限价为</w:t>
            </w:r>
            <w:r>
              <w:rPr>
                <w:rFonts w:hint="default" w:ascii="宋体" w:hAnsi="宋体" w:cs="宋体"/>
                <w:b w:val="0"/>
                <w:bCs/>
                <w:color w:val="auto"/>
                <w:sz w:val="24"/>
                <w:szCs w:val="24"/>
                <w:highlight w:val="none"/>
                <w:lang w:eastAsia="zh-CN"/>
                <w:woUserID w:val="1"/>
              </w:rPr>
              <w:t>90</w:t>
            </w:r>
            <w:r>
              <w:rPr>
                <w:rFonts w:hint="eastAsia" w:ascii="宋体" w:hAnsi="宋体" w:cs="宋体"/>
                <w:b w:val="0"/>
                <w:bCs/>
                <w:color w:val="auto"/>
                <w:sz w:val="24"/>
                <w:szCs w:val="24"/>
                <w:highlight w:val="none"/>
                <w:lang w:val="en-US" w:eastAsia="zh-CN"/>
              </w:rPr>
              <w:t>元/吨。超过单价最高限价</w:t>
            </w:r>
            <w:r>
              <w:rPr>
                <w:rFonts w:hint="eastAsia" w:ascii="宋体" w:hAnsi="宋体" w:eastAsia="宋体" w:cs="宋体"/>
                <w:b w:val="0"/>
                <w:bCs/>
                <w:color w:val="auto"/>
                <w:sz w:val="24"/>
                <w:szCs w:val="24"/>
                <w:highlight w:val="none"/>
                <w:lang w:eastAsia="zh-CN"/>
              </w:rPr>
              <w:t>视</w:t>
            </w:r>
            <w:r>
              <w:rPr>
                <w:rFonts w:hint="eastAsia" w:ascii="宋体" w:hAnsi="宋体" w:cs="宋体"/>
                <w:b w:val="0"/>
                <w:bCs/>
                <w:color w:val="auto"/>
                <w:sz w:val="24"/>
                <w:szCs w:val="24"/>
                <w:highlight w:val="none"/>
                <w:lang w:eastAsia="zh-CN"/>
              </w:rPr>
              <w:t>为无效投标。</w:t>
            </w:r>
          </w:p>
        </w:tc>
        <w:tc>
          <w:tcPr>
            <w:tcW w:w="2115" w:type="dxa"/>
            <w:noWrap w:val="0"/>
            <w:vAlign w:val="center"/>
          </w:tcPr>
          <w:p w14:paraId="61A9FE87">
            <w:pPr>
              <w:jc w:val="center"/>
              <w:rPr>
                <w:rFonts w:hint="eastAsia" w:ascii="宋体" w:hAnsi="宋体" w:eastAsia="宋体" w:cs="宋体"/>
                <w:color w:val="auto"/>
                <w:sz w:val="24"/>
                <w:highlight w:val="none"/>
              </w:rPr>
            </w:pPr>
          </w:p>
        </w:tc>
        <w:tc>
          <w:tcPr>
            <w:tcW w:w="1941" w:type="dxa"/>
            <w:noWrap w:val="0"/>
            <w:vAlign w:val="center"/>
          </w:tcPr>
          <w:p w14:paraId="0CE4095E">
            <w:pPr>
              <w:jc w:val="center"/>
              <w:rPr>
                <w:rFonts w:hint="eastAsia" w:ascii="宋体" w:hAnsi="宋体" w:eastAsia="宋体" w:cs="宋体"/>
                <w:color w:val="auto"/>
                <w:sz w:val="24"/>
                <w:highlight w:val="none"/>
              </w:rPr>
            </w:pPr>
          </w:p>
        </w:tc>
      </w:tr>
      <w:tr w14:paraId="3322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367A10A5">
            <w:pPr>
              <w:jc w:val="center"/>
              <w:rPr>
                <w:rFonts w:hint="eastAsia" w:ascii="宋体" w:hAnsi="宋体" w:eastAsia="宋体" w:cs="宋体"/>
                <w:color w:val="auto"/>
                <w:sz w:val="24"/>
                <w:highlight w:val="none"/>
              </w:rPr>
            </w:pPr>
          </w:p>
        </w:tc>
        <w:tc>
          <w:tcPr>
            <w:tcW w:w="3813" w:type="dxa"/>
            <w:noWrap w:val="0"/>
            <w:vAlign w:val="center"/>
          </w:tcPr>
          <w:p w14:paraId="6497091B">
            <w:pPr>
              <w:snapToGrid/>
              <w:spacing w:beforeLines="0" w:afterLines="0" w:line="360" w:lineRule="auto"/>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w:t>
            </w:r>
          </w:p>
        </w:tc>
        <w:tc>
          <w:tcPr>
            <w:tcW w:w="2115" w:type="dxa"/>
            <w:noWrap w:val="0"/>
            <w:vAlign w:val="center"/>
          </w:tcPr>
          <w:p w14:paraId="7806A305">
            <w:pPr>
              <w:jc w:val="center"/>
              <w:rPr>
                <w:rFonts w:hint="eastAsia" w:ascii="宋体" w:hAnsi="宋体" w:eastAsia="宋体" w:cs="宋体"/>
                <w:color w:val="auto"/>
                <w:sz w:val="24"/>
                <w:highlight w:val="none"/>
              </w:rPr>
            </w:pPr>
          </w:p>
        </w:tc>
        <w:tc>
          <w:tcPr>
            <w:tcW w:w="1941" w:type="dxa"/>
            <w:noWrap w:val="0"/>
            <w:vAlign w:val="center"/>
          </w:tcPr>
          <w:p w14:paraId="19C37953">
            <w:pPr>
              <w:jc w:val="center"/>
              <w:rPr>
                <w:rFonts w:hint="eastAsia" w:ascii="宋体" w:hAnsi="宋体" w:eastAsia="宋体" w:cs="宋体"/>
                <w:color w:val="auto"/>
                <w:sz w:val="24"/>
                <w:highlight w:val="none"/>
              </w:rPr>
            </w:pPr>
          </w:p>
        </w:tc>
      </w:tr>
    </w:tbl>
    <w:p w14:paraId="40AD9F1F">
      <w:pPr>
        <w:adjustRightInd/>
        <w:snapToGrid/>
        <w:spacing w:line="3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14:paraId="290B8BC1">
      <w:pPr>
        <w:adjustRightInd/>
        <w:snapToGrid/>
        <w:spacing w:line="3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“实质性内容”详见“第三部分 采购需求”中带“▲”条款，本表中所列条款仅供参考；</w:t>
      </w:r>
    </w:p>
    <w:p w14:paraId="34BE93E3">
      <w:pPr>
        <w:adjustRightInd/>
        <w:snapToGrid/>
        <w:spacing w:line="3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投标人应根据投标承诺或说明，对照招标文件要求在“满足情况”栏注明“满足”或“不满足”；</w:t>
      </w:r>
    </w:p>
    <w:p w14:paraId="5940471C">
      <w:pPr>
        <w:adjustRightInd/>
        <w:snapToGrid/>
        <w:spacing w:line="3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本项目“第三部分 采购需求”中所有带“▲”条款，投标人必须作出实质性响应，如有任意一条未响应或不满足，将被视为无效。</w:t>
      </w:r>
    </w:p>
    <w:p w14:paraId="17AF0FEB">
      <w:pPr>
        <w:autoSpaceDE w:val="0"/>
        <w:autoSpaceDN w:val="0"/>
        <w:adjustRightInd/>
        <w:spacing w:line="320" w:lineRule="exact"/>
        <w:rPr>
          <w:rFonts w:hint="eastAsia" w:ascii="宋体" w:hAnsi="宋体" w:eastAsia="宋体" w:cs="宋体"/>
          <w:color w:val="auto"/>
          <w:kern w:val="0"/>
          <w:sz w:val="24"/>
          <w:highlight w:val="none"/>
          <w:lang w:val="zh-CN"/>
        </w:rPr>
      </w:pPr>
    </w:p>
    <w:p w14:paraId="647771D7">
      <w:pPr>
        <w:autoSpaceDE w:val="0"/>
        <w:autoSpaceDN w:val="0"/>
        <w:adjustRightInd/>
        <w:spacing w:line="320" w:lineRule="exact"/>
        <w:rPr>
          <w:rFonts w:hint="eastAsia" w:ascii="宋体" w:hAnsi="宋体" w:eastAsia="宋体" w:cs="宋体"/>
          <w:color w:val="auto"/>
          <w:kern w:val="0"/>
          <w:sz w:val="24"/>
          <w:highlight w:val="none"/>
          <w:lang w:val="zh-CN"/>
        </w:rPr>
      </w:pPr>
    </w:p>
    <w:p w14:paraId="72BB3372">
      <w:pPr>
        <w:adjustRightInd/>
        <w:spacing w:line="320" w:lineRule="exact"/>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w:t>
      </w:r>
    </w:p>
    <w:p w14:paraId="62F03344">
      <w:pPr>
        <w:spacing w:line="320" w:lineRule="exact"/>
        <w:ind w:firstLine="6480" w:firstLineChars="27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日期：20  年  月  日</w:t>
      </w:r>
    </w:p>
    <w:p w14:paraId="0203D2A4">
      <w:pPr>
        <w:rPr>
          <w:highlight w:val="none"/>
        </w:rPr>
      </w:pPr>
    </w:p>
    <w:p w14:paraId="1DFF4848">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九</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1FA21985">
      <w:pPr>
        <w:snapToGrid w:val="0"/>
        <w:spacing w:line="360" w:lineRule="auto"/>
        <w:rPr>
          <w:rFonts w:ascii="宋体" w:hAnsi="宋体" w:cs="宋体"/>
          <w:color w:val="000000"/>
          <w:sz w:val="24"/>
          <w:highlight w:val="none"/>
        </w:rPr>
      </w:pPr>
    </w:p>
    <w:p w14:paraId="29EA7842">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4BD7C4B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9672EC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B8A926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453A22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9D225F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6994BB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10DBF4C7">
      <w:pPr>
        <w:autoSpaceDE w:val="0"/>
        <w:autoSpaceDN w:val="0"/>
        <w:spacing w:line="360" w:lineRule="auto"/>
        <w:ind w:left="0" w:leftChars="0"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0002F8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8A1BB6D">
      <w:pPr>
        <w:autoSpaceDE w:val="0"/>
        <w:autoSpaceDN w:val="0"/>
        <w:spacing w:line="360" w:lineRule="auto"/>
        <w:ind w:left="2"/>
        <w:jc w:val="left"/>
        <w:rPr>
          <w:rFonts w:ascii="宋体" w:hAnsi="宋体" w:cs="宋体"/>
          <w:kern w:val="0"/>
          <w:sz w:val="24"/>
          <w:highlight w:val="none"/>
          <w:lang w:val="zh-CN"/>
        </w:rPr>
      </w:pPr>
    </w:p>
    <w:p w14:paraId="3759E711">
      <w:pPr>
        <w:autoSpaceDE w:val="0"/>
        <w:autoSpaceDN w:val="0"/>
        <w:spacing w:line="360" w:lineRule="auto"/>
        <w:ind w:left="2"/>
        <w:jc w:val="left"/>
        <w:rPr>
          <w:rFonts w:ascii="宋体" w:hAnsi="宋体" w:cs="宋体"/>
          <w:kern w:val="0"/>
          <w:sz w:val="24"/>
          <w:highlight w:val="none"/>
          <w:lang w:val="zh-CN"/>
        </w:rPr>
      </w:pPr>
    </w:p>
    <w:p w14:paraId="3674E45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F8ED80A">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083D418">
      <w:pPr>
        <w:spacing w:line="360" w:lineRule="auto"/>
        <w:jc w:val="center"/>
        <w:rPr>
          <w:rFonts w:ascii="宋体" w:hAnsi="宋体" w:cs="宋体"/>
          <w:b/>
          <w:bCs/>
          <w:sz w:val="24"/>
          <w:highlight w:val="none"/>
        </w:rPr>
      </w:pPr>
    </w:p>
    <w:p w14:paraId="530644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087D3F5">
      <w:pPr>
        <w:rPr>
          <w:highlight w:val="none"/>
        </w:rPr>
      </w:pPr>
      <w:r>
        <w:rPr>
          <w:highlight w:val="none"/>
        </w:rPr>
        <w:br w:type="page"/>
      </w:r>
    </w:p>
    <w:p w14:paraId="2CE429D7">
      <w:pPr>
        <w:widowControl/>
        <w:numPr>
          <w:ilvl w:val="0"/>
          <w:numId w:val="0"/>
        </w:numPr>
        <w:adjustRightInd/>
        <w:jc w:val="center"/>
        <w:rPr>
          <w:rFonts w:hint="eastAsia" w:ascii="宋体" w:hAnsi="宋体" w:cs="宋体"/>
          <w:b/>
          <w:bCs/>
          <w:sz w:val="32"/>
          <w:szCs w:val="32"/>
          <w:highlight w:val="none"/>
          <w:lang w:val="en-US" w:eastAsia="zh-CN"/>
        </w:rPr>
      </w:pPr>
    </w:p>
    <w:p w14:paraId="2550E86A">
      <w:pPr>
        <w:widowControl/>
        <w:numPr>
          <w:ilvl w:val="0"/>
          <w:numId w:val="0"/>
        </w:numPr>
        <w:adjustRightInd/>
        <w:jc w:val="center"/>
        <w:rPr>
          <w:rFonts w:hint="eastAsia" w:ascii="宋体" w:hAnsi="宋体" w:cs="宋体"/>
          <w:b/>
          <w:bCs/>
          <w:sz w:val="32"/>
          <w:szCs w:val="32"/>
          <w:highlight w:val="none"/>
          <w:lang w:val="en-US" w:eastAsia="zh-CN"/>
        </w:rPr>
      </w:pPr>
    </w:p>
    <w:p w14:paraId="1FC07AD0">
      <w:pPr>
        <w:widowControl/>
        <w:numPr>
          <w:ilvl w:val="0"/>
          <w:numId w:val="0"/>
        </w:numPr>
        <w:adjustRightInd/>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十、</w:t>
      </w:r>
      <w:r>
        <w:rPr>
          <w:rFonts w:hint="eastAsia" w:ascii="宋体" w:hAnsi="宋体" w:cs="宋体"/>
          <w:b/>
          <w:bCs/>
          <w:sz w:val="32"/>
          <w:szCs w:val="32"/>
          <w:highlight w:val="none"/>
        </w:rPr>
        <w:t>关于对招标文件中有关条款的拒绝声明</w:t>
      </w:r>
    </w:p>
    <w:p w14:paraId="7F82F06E">
      <w:pPr>
        <w:pStyle w:val="27"/>
        <w:numPr>
          <w:ilvl w:val="0"/>
          <w:numId w:val="0"/>
        </w:numPr>
        <w:rPr>
          <w:rFonts w:hint="default" w:eastAsia="宋体"/>
          <w:highlight w:val="none"/>
          <w:lang w:eastAsia="zh-CN"/>
        </w:rPr>
      </w:pPr>
    </w:p>
    <w:p w14:paraId="0E5EF4B9">
      <w:pPr>
        <w:rPr>
          <w:rFonts w:hint="default"/>
          <w:highlight w:val="none"/>
          <w:lang w:eastAsia="zh-CN"/>
        </w:rPr>
      </w:pPr>
    </w:p>
    <w:p w14:paraId="2F3C0966">
      <w:pPr>
        <w:rPr>
          <w:rFonts w:hint="default" w:eastAsia="宋体"/>
          <w:highlight w:val="none"/>
          <w:lang w:eastAsia="zh-CN"/>
        </w:rPr>
      </w:pPr>
    </w:p>
    <w:p w14:paraId="1848E7A8">
      <w:pPr>
        <w:pStyle w:val="27"/>
        <w:jc w:val="center"/>
        <w:rPr>
          <w:rFonts w:hint="default" w:eastAsia="宋体"/>
          <w:sz w:val="24"/>
          <w:szCs w:val="32"/>
          <w:highlight w:val="none"/>
          <w:lang w:eastAsia="zh-CN"/>
        </w:rPr>
      </w:pPr>
      <w:r>
        <w:rPr>
          <w:rFonts w:hint="eastAsia"/>
          <w:sz w:val="24"/>
          <w:szCs w:val="32"/>
          <w:highlight w:val="none"/>
          <w:lang w:eastAsia="zh-CN"/>
        </w:rPr>
        <w:t>投标人自行提供。</w:t>
      </w:r>
    </w:p>
    <w:p w14:paraId="1B72EA6C">
      <w:pPr>
        <w:rPr>
          <w:rFonts w:hint="default" w:eastAsia="宋体"/>
          <w:highlight w:val="none"/>
          <w:lang w:eastAsia="zh-CN"/>
        </w:rPr>
      </w:pPr>
    </w:p>
    <w:p w14:paraId="19518506">
      <w:pPr>
        <w:pStyle w:val="2"/>
        <w:rPr>
          <w:rFonts w:hint="default" w:eastAsia="宋体"/>
          <w:highlight w:val="none"/>
          <w:lang w:eastAsia="zh-CN"/>
        </w:rPr>
      </w:pPr>
    </w:p>
    <w:p w14:paraId="4B37D8E8">
      <w:pPr>
        <w:rPr>
          <w:rFonts w:hint="default" w:eastAsia="宋体"/>
          <w:highlight w:val="none"/>
          <w:lang w:eastAsia="zh-CN"/>
        </w:rPr>
      </w:pPr>
    </w:p>
    <w:p w14:paraId="15B0FD40">
      <w:pPr>
        <w:pStyle w:val="2"/>
        <w:rPr>
          <w:rFonts w:hint="default" w:eastAsia="宋体"/>
          <w:highlight w:val="none"/>
          <w:lang w:eastAsia="zh-CN"/>
        </w:rPr>
      </w:pPr>
    </w:p>
    <w:p w14:paraId="3CAC48FD">
      <w:pPr>
        <w:rPr>
          <w:rFonts w:hint="default" w:eastAsia="宋体"/>
          <w:highlight w:val="none"/>
          <w:lang w:eastAsia="zh-CN"/>
        </w:rPr>
      </w:pPr>
    </w:p>
    <w:p w14:paraId="7120F013">
      <w:pPr>
        <w:pStyle w:val="2"/>
        <w:rPr>
          <w:rFonts w:hint="default" w:eastAsia="宋体"/>
          <w:highlight w:val="none"/>
          <w:lang w:eastAsia="zh-CN"/>
        </w:rPr>
      </w:pPr>
    </w:p>
    <w:p w14:paraId="3E3B5C1D">
      <w:pPr>
        <w:rPr>
          <w:rFonts w:hint="default" w:eastAsia="宋体"/>
          <w:highlight w:val="none"/>
          <w:lang w:eastAsia="zh-CN"/>
        </w:rPr>
      </w:pPr>
    </w:p>
    <w:p w14:paraId="52687911">
      <w:pPr>
        <w:pStyle w:val="2"/>
        <w:rPr>
          <w:rFonts w:hint="default" w:eastAsia="宋体"/>
          <w:highlight w:val="none"/>
          <w:lang w:eastAsia="zh-CN"/>
        </w:rPr>
      </w:pPr>
    </w:p>
    <w:p w14:paraId="37547734">
      <w:pPr>
        <w:rPr>
          <w:rFonts w:hint="default" w:eastAsia="宋体"/>
          <w:highlight w:val="none"/>
          <w:lang w:eastAsia="zh-CN"/>
        </w:rPr>
      </w:pPr>
    </w:p>
    <w:p w14:paraId="2F25D438">
      <w:pPr>
        <w:pStyle w:val="2"/>
        <w:rPr>
          <w:rFonts w:hint="default" w:eastAsia="宋体"/>
          <w:highlight w:val="none"/>
          <w:lang w:eastAsia="zh-CN"/>
        </w:rPr>
      </w:pPr>
    </w:p>
    <w:p w14:paraId="1EA7EFD3">
      <w:pPr>
        <w:rPr>
          <w:rFonts w:hint="default" w:eastAsia="宋体"/>
          <w:highlight w:val="none"/>
          <w:lang w:eastAsia="zh-CN"/>
        </w:rPr>
      </w:pPr>
    </w:p>
    <w:p w14:paraId="12D8A22B">
      <w:pPr>
        <w:pStyle w:val="2"/>
        <w:rPr>
          <w:rFonts w:hint="default" w:eastAsia="宋体"/>
          <w:highlight w:val="none"/>
          <w:lang w:eastAsia="zh-CN"/>
        </w:rPr>
      </w:pPr>
    </w:p>
    <w:p w14:paraId="0A61FF38">
      <w:pPr>
        <w:rPr>
          <w:rFonts w:hint="default"/>
          <w:highlight w:val="none"/>
          <w:lang w:eastAsia="zh-CN"/>
        </w:rPr>
      </w:pPr>
    </w:p>
    <w:p w14:paraId="493FA343">
      <w:pPr>
        <w:pStyle w:val="27"/>
        <w:rPr>
          <w:rFonts w:hint="default" w:eastAsia="宋体"/>
          <w:highlight w:val="none"/>
          <w:lang w:eastAsia="zh-CN"/>
        </w:rPr>
      </w:pPr>
    </w:p>
    <w:p w14:paraId="7A4E8B7A">
      <w:pPr>
        <w:widowControl/>
        <w:numPr>
          <w:ilvl w:val="0"/>
          <w:numId w:val="0"/>
        </w:numPr>
        <w:adjustRightInd/>
        <w:jc w:val="center"/>
        <w:rPr>
          <w:rFonts w:hint="default" w:ascii="宋体" w:hAnsi="宋体" w:eastAsia="宋体" w:cs="宋体"/>
          <w:b/>
          <w:bCs/>
          <w:sz w:val="32"/>
          <w:szCs w:val="32"/>
          <w:highlight w:val="none"/>
          <w:lang w:eastAsia="zh-CN"/>
        </w:rPr>
      </w:pP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投标人认为需要提供的与本项目有关的其他文件和说明。</w:t>
      </w:r>
    </w:p>
    <w:p w14:paraId="31042D05">
      <w:pPr>
        <w:pStyle w:val="27"/>
        <w:rPr>
          <w:rFonts w:hint="eastAsia" w:ascii="宋体" w:hAnsi="宋体" w:cs="宋体"/>
          <w:b/>
          <w:bCs/>
          <w:sz w:val="32"/>
          <w:szCs w:val="32"/>
          <w:highlight w:val="none"/>
        </w:rPr>
      </w:pPr>
    </w:p>
    <w:p w14:paraId="30EDADE1">
      <w:pPr>
        <w:pStyle w:val="27"/>
        <w:jc w:val="center"/>
        <w:rPr>
          <w:rFonts w:hint="default" w:eastAsia="宋体"/>
          <w:highlight w:val="none"/>
          <w:lang w:eastAsia="zh-CN"/>
        </w:rPr>
      </w:pPr>
      <w:r>
        <w:rPr>
          <w:rFonts w:hint="eastAsia"/>
          <w:highlight w:val="none"/>
          <w:lang w:eastAsia="zh-CN"/>
        </w:rPr>
        <w:t>投标人自行提供。</w:t>
      </w:r>
    </w:p>
    <w:p w14:paraId="627B6599">
      <w:pPr>
        <w:rPr>
          <w:rFonts w:hint="default" w:eastAsia="宋体"/>
          <w:highlight w:val="none"/>
          <w:lang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57D278">
      <w:pPr>
        <w:spacing w:line="360" w:lineRule="auto"/>
        <w:jc w:val="center"/>
        <w:outlineLvl w:val="0"/>
        <w:rPr>
          <w:rFonts w:ascii="宋体" w:hAnsi="宋体" w:cs="宋体"/>
          <w:b/>
          <w:kern w:val="0"/>
          <w:sz w:val="36"/>
          <w:szCs w:val="36"/>
          <w:highlight w:val="none"/>
        </w:rPr>
      </w:pPr>
    </w:p>
    <w:p w14:paraId="185A65C1">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color w:val="000000"/>
          <w:sz w:val="44"/>
          <w:szCs w:val="44"/>
          <w:highlight w:val="none"/>
        </w:rPr>
        <w:t>（封面）</w:t>
      </w:r>
    </w:p>
    <w:p w14:paraId="30924221">
      <w:pPr>
        <w:spacing w:line="360" w:lineRule="auto"/>
        <w:jc w:val="center"/>
        <w:outlineLvl w:val="0"/>
        <w:rPr>
          <w:rFonts w:ascii="宋体" w:hAnsi="宋体" w:cs="宋体"/>
          <w:b/>
          <w:kern w:val="0"/>
          <w:sz w:val="36"/>
          <w:szCs w:val="36"/>
          <w:highlight w:val="none"/>
        </w:rPr>
      </w:pPr>
    </w:p>
    <w:p w14:paraId="1F630FCC">
      <w:pPr>
        <w:shd w:val="clear" w:color="auto" w:fill="FFFFFF"/>
        <w:snapToGrid w:val="0"/>
        <w:spacing w:line="360" w:lineRule="auto"/>
        <w:jc w:val="center"/>
        <w:outlineLvl w:val="0"/>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（项目名称）</w:t>
      </w:r>
    </w:p>
    <w:p w14:paraId="3474145A">
      <w:pPr>
        <w:shd w:val="clear" w:color="auto" w:fill="FFFFFF"/>
        <w:snapToGrid w:val="0"/>
        <w:spacing w:line="360" w:lineRule="auto"/>
        <w:jc w:val="center"/>
        <w:outlineLvl w:val="0"/>
        <w:rPr>
          <w:rFonts w:ascii="宋体" w:hAnsi="宋体" w:cs="宋体"/>
          <w:b/>
          <w:bCs/>
          <w:color w:val="000000"/>
          <w:sz w:val="52"/>
          <w:szCs w:val="52"/>
          <w:highlight w:val="none"/>
        </w:rPr>
      </w:pPr>
      <w:bookmarkStart w:id="407" w:name="_Toc105"/>
      <w:r>
        <w:rPr>
          <w:rFonts w:hint="eastAsia" w:ascii="宋体" w:hAnsi="宋体" w:cs="宋体"/>
          <w:b/>
          <w:bCs/>
          <w:color w:val="000000"/>
          <w:sz w:val="52"/>
          <w:szCs w:val="52"/>
          <w:highlight w:val="none"/>
        </w:rPr>
        <w:t>报 价 文 件</w:t>
      </w:r>
      <w:bookmarkEnd w:id="407"/>
    </w:p>
    <w:p w14:paraId="410363BB">
      <w:pPr>
        <w:widowControl/>
        <w:spacing w:line="360" w:lineRule="auto"/>
        <w:ind w:right="-2"/>
        <w:jc w:val="center"/>
        <w:outlineLvl w:val="1"/>
        <w:rPr>
          <w:rFonts w:ascii="宋体" w:hAnsi="宋体" w:cs="宋体"/>
          <w:b/>
          <w:color w:val="000000"/>
          <w:sz w:val="36"/>
          <w:szCs w:val="36"/>
          <w:highlight w:val="none"/>
        </w:rPr>
      </w:pPr>
      <w:bookmarkStart w:id="408" w:name="_Toc22501"/>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408"/>
    </w:p>
    <w:p w14:paraId="2EF85946">
      <w:pPr>
        <w:shd w:val="clear" w:color="auto" w:fill="FFFFFF"/>
        <w:snapToGrid w:val="0"/>
        <w:spacing w:line="360" w:lineRule="auto"/>
        <w:jc w:val="center"/>
        <w:outlineLvl w:val="1"/>
        <w:rPr>
          <w:rFonts w:ascii="宋体" w:hAnsi="宋体" w:cs="宋体"/>
          <w:b/>
          <w:bCs/>
          <w:color w:val="000000"/>
          <w:sz w:val="36"/>
          <w:szCs w:val="36"/>
          <w:highlight w:val="none"/>
        </w:rPr>
      </w:pPr>
      <w:bookmarkStart w:id="409" w:name="_Toc13670"/>
    </w:p>
    <w:p w14:paraId="7EAE83A7">
      <w:pPr>
        <w:shd w:val="clear" w:color="auto" w:fill="FFFFFF"/>
        <w:snapToGrid w:val="0"/>
        <w:spacing w:line="360" w:lineRule="auto"/>
        <w:jc w:val="center"/>
        <w:outlineLvl w:val="1"/>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招标编号：</w:t>
      </w:r>
      <w:bookmarkEnd w:id="409"/>
      <w:r>
        <w:rPr>
          <w:rFonts w:hint="eastAsia" w:ascii="宋体" w:hAnsi="宋体" w:cs="宋体"/>
          <w:b/>
          <w:bCs/>
          <w:color w:val="000000"/>
          <w:sz w:val="36"/>
          <w:szCs w:val="36"/>
          <w:highlight w:val="none"/>
        </w:rPr>
        <w:t xml:space="preserve">  </w:t>
      </w:r>
    </w:p>
    <w:p w14:paraId="7A5B71B1">
      <w:pPr>
        <w:snapToGrid w:val="0"/>
        <w:spacing w:line="360" w:lineRule="auto"/>
        <w:jc w:val="center"/>
        <w:rPr>
          <w:rFonts w:hint="eastAsia" w:ascii="宋体" w:hAnsi="宋体" w:cs="宋体"/>
          <w:color w:val="000000"/>
          <w:sz w:val="44"/>
          <w:szCs w:val="44"/>
          <w:highlight w:val="none"/>
        </w:rPr>
      </w:pPr>
    </w:p>
    <w:p w14:paraId="43829370">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投</w:t>
      </w:r>
    </w:p>
    <w:p w14:paraId="4DA00C0D">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标</w:t>
      </w:r>
    </w:p>
    <w:p w14:paraId="6E60CA55">
      <w:pPr>
        <w:snapToGrid w:val="0"/>
        <w:spacing w:line="360" w:lineRule="auto"/>
        <w:jc w:val="center"/>
        <w:rPr>
          <w:rFonts w:hint="eastAsia" w:ascii="宋体" w:hAnsi="宋体" w:cs="宋体"/>
          <w:color w:val="000000"/>
          <w:sz w:val="44"/>
          <w:szCs w:val="44"/>
          <w:highlight w:val="none"/>
        </w:rPr>
      </w:pPr>
      <w:r>
        <w:rPr>
          <w:rFonts w:hint="eastAsia" w:ascii="宋体" w:hAnsi="宋体" w:cs="宋体"/>
          <w:color w:val="000000"/>
          <w:sz w:val="44"/>
          <w:szCs w:val="44"/>
          <w:highlight w:val="none"/>
        </w:rPr>
        <w:t>文</w:t>
      </w:r>
    </w:p>
    <w:p w14:paraId="43D07FEA">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件</w:t>
      </w:r>
    </w:p>
    <w:p w14:paraId="4848613F">
      <w:pPr>
        <w:snapToGrid w:val="0"/>
        <w:spacing w:line="360" w:lineRule="auto"/>
        <w:ind w:firstLine="1680" w:firstLineChars="600"/>
        <w:rPr>
          <w:rFonts w:ascii="宋体" w:hAnsi="宋体" w:cs="宋体"/>
          <w:color w:val="000000"/>
          <w:sz w:val="28"/>
          <w:szCs w:val="28"/>
          <w:highlight w:val="none"/>
        </w:rPr>
      </w:pPr>
    </w:p>
    <w:p w14:paraId="1541017F">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投标人全称：（单位公章或电子公章）</w:t>
      </w:r>
    </w:p>
    <w:p w14:paraId="27FD4CA2">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lang w:eastAsia="zh-CN"/>
        </w:rPr>
        <w:t>法定代表人或授权委托代表人：（签字或盖章）</w:t>
      </w:r>
    </w:p>
    <w:p w14:paraId="60F3A25F">
      <w:pPr>
        <w:snapToGrid w:val="0"/>
        <w:spacing w:line="360" w:lineRule="auto"/>
        <w:ind w:firstLine="1680" w:firstLineChars="600"/>
        <w:rPr>
          <w:rFonts w:ascii="宋体" w:hAnsi="宋体" w:cs="宋体"/>
          <w:color w:val="000000"/>
          <w:sz w:val="28"/>
          <w:szCs w:val="28"/>
          <w:highlight w:val="none"/>
        </w:rPr>
      </w:pPr>
      <w:r>
        <w:rPr>
          <w:rFonts w:hint="eastAsia" w:ascii="宋体" w:hAnsi="宋体" w:cs="宋体"/>
          <w:color w:val="000000"/>
          <w:sz w:val="28"/>
          <w:szCs w:val="28"/>
          <w:highlight w:val="none"/>
        </w:rPr>
        <w:t>投标人地址：</w:t>
      </w:r>
    </w:p>
    <w:p w14:paraId="0BDD8BE0">
      <w:pPr>
        <w:snapToGrid w:val="0"/>
        <w:spacing w:line="360" w:lineRule="auto"/>
        <w:jc w:val="center"/>
        <w:rPr>
          <w:rFonts w:ascii="宋体" w:hAnsi="宋体" w:cs="宋体"/>
          <w:b/>
          <w:bCs/>
          <w:color w:val="000000"/>
          <w:kern w:val="0"/>
          <w:sz w:val="28"/>
          <w:szCs w:val="28"/>
          <w:highlight w:val="none"/>
        </w:rPr>
      </w:pPr>
      <w:r>
        <w:rPr>
          <w:rFonts w:hint="eastAsia" w:ascii="宋体" w:hAnsi="宋体" w:cs="宋体"/>
          <w:color w:val="000000"/>
          <w:sz w:val="28"/>
          <w:szCs w:val="28"/>
          <w:highlight w:val="none"/>
        </w:rPr>
        <w:t>年   月   日</w:t>
      </w:r>
    </w:p>
    <w:p w14:paraId="74994BAE">
      <w:pPr>
        <w:pageBreakBefore/>
        <w:shd w:val="clear" w:color="auto" w:fill="FFFFFF"/>
        <w:snapToGrid w:val="0"/>
        <w:spacing w:line="360" w:lineRule="auto"/>
        <w:jc w:val="center"/>
        <w:rPr>
          <w:rFonts w:ascii="宋体" w:hAnsi="宋体" w:cs="宋体"/>
          <w:b/>
          <w:bCs/>
          <w:color w:val="000000"/>
          <w:kern w:val="0"/>
          <w:sz w:val="32"/>
          <w:szCs w:val="32"/>
          <w:highlight w:val="none"/>
        </w:rPr>
        <w:sectPr>
          <w:headerReference r:id="rId13" w:type="default"/>
          <w:footerReference r:id="rId14"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01F8003E">
      <w:pPr>
        <w:spacing w:line="360" w:lineRule="auto"/>
        <w:jc w:val="center"/>
        <w:outlineLvl w:val="0"/>
        <w:rPr>
          <w:rFonts w:ascii="宋体" w:hAnsi="宋体" w:cs="宋体"/>
          <w:b/>
          <w:kern w:val="0"/>
          <w:sz w:val="36"/>
          <w:szCs w:val="36"/>
          <w:highlight w:val="none"/>
        </w:rPr>
      </w:pPr>
    </w:p>
    <w:p w14:paraId="622C2B2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B28B95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CBC5C9E">
      <w:pPr>
        <w:pStyle w:val="2"/>
        <w:ind w:left="0" w:firstLine="0"/>
        <w:rPr>
          <w:rFonts w:ascii="宋体" w:hAnsi="宋体" w:eastAsia="宋体" w:cs="宋体"/>
          <w:highlight w:val="none"/>
          <w:lang w:val="en-US"/>
        </w:rPr>
      </w:pPr>
    </w:p>
    <w:p w14:paraId="37BC77B8">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）开标一览表（报价表）…………………………………………………………（页码）</w:t>
      </w:r>
    </w:p>
    <w:p w14:paraId="1296C15F">
      <w:pPr>
        <w:snapToGrid w:val="0"/>
        <w:spacing w:line="360" w:lineRule="auto"/>
        <w:ind w:right="480"/>
        <w:jc w:val="center"/>
        <w:rPr>
          <w:rFonts w:ascii="宋体" w:hAnsi="宋体" w:cs="宋体"/>
          <w:b/>
          <w:kern w:val="0"/>
          <w:sz w:val="32"/>
          <w:szCs w:val="32"/>
          <w:highlight w:val="none"/>
        </w:rPr>
      </w:pPr>
    </w:p>
    <w:p w14:paraId="11B01F99">
      <w:pPr>
        <w:snapToGrid w:val="0"/>
        <w:spacing w:line="360" w:lineRule="auto"/>
        <w:ind w:right="480"/>
        <w:jc w:val="center"/>
        <w:rPr>
          <w:rFonts w:ascii="宋体" w:hAnsi="宋体" w:cs="宋体"/>
          <w:b/>
          <w:kern w:val="0"/>
          <w:sz w:val="32"/>
          <w:szCs w:val="32"/>
          <w:highlight w:val="none"/>
        </w:rPr>
      </w:pPr>
    </w:p>
    <w:p w14:paraId="618003F3">
      <w:pPr>
        <w:snapToGrid w:val="0"/>
        <w:spacing w:line="360" w:lineRule="auto"/>
        <w:ind w:right="480"/>
        <w:jc w:val="center"/>
        <w:rPr>
          <w:rFonts w:ascii="宋体" w:hAnsi="宋体" w:cs="宋体"/>
          <w:b/>
          <w:kern w:val="0"/>
          <w:sz w:val="32"/>
          <w:szCs w:val="32"/>
          <w:highlight w:val="none"/>
        </w:rPr>
      </w:pPr>
    </w:p>
    <w:p w14:paraId="2F004980">
      <w:pPr>
        <w:snapToGrid w:val="0"/>
        <w:spacing w:line="360" w:lineRule="auto"/>
        <w:ind w:right="480"/>
        <w:jc w:val="center"/>
        <w:rPr>
          <w:rFonts w:ascii="宋体" w:hAnsi="宋体" w:cs="宋体"/>
          <w:b/>
          <w:kern w:val="0"/>
          <w:sz w:val="32"/>
          <w:szCs w:val="32"/>
          <w:highlight w:val="none"/>
        </w:rPr>
      </w:pPr>
    </w:p>
    <w:p w14:paraId="703C8BBB">
      <w:pPr>
        <w:snapToGrid w:val="0"/>
        <w:spacing w:line="360" w:lineRule="auto"/>
        <w:ind w:right="480"/>
        <w:jc w:val="center"/>
        <w:rPr>
          <w:rFonts w:ascii="宋体" w:hAnsi="宋体" w:cs="宋体"/>
          <w:b/>
          <w:kern w:val="0"/>
          <w:sz w:val="32"/>
          <w:szCs w:val="32"/>
          <w:highlight w:val="none"/>
        </w:rPr>
      </w:pPr>
    </w:p>
    <w:p w14:paraId="0FA27A23">
      <w:pPr>
        <w:snapToGrid w:val="0"/>
        <w:spacing w:line="360" w:lineRule="auto"/>
        <w:ind w:right="480"/>
        <w:jc w:val="center"/>
        <w:rPr>
          <w:rFonts w:ascii="宋体" w:hAnsi="宋体" w:cs="宋体"/>
          <w:b/>
          <w:kern w:val="0"/>
          <w:sz w:val="32"/>
          <w:szCs w:val="32"/>
          <w:highlight w:val="none"/>
        </w:rPr>
      </w:pPr>
    </w:p>
    <w:p w14:paraId="33AF8F44">
      <w:pPr>
        <w:snapToGrid w:val="0"/>
        <w:spacing w:line="360" w:lineRule="auto"/>
        <w:ind w:right="480"/>
        <w:jc w:val="center"/>
        <w:rPr>
          <w:rFonts w:ascii="宋体" w:hAnsi="宋体" w:cs="宋体"/>
          <w:b/>
          <w:kern w:val="0"/>
          <w:sz w:val="32"/>
          <w:szCs w:val="32"/>
          <w:highlight w:val="none"/>
        </w:rPr>
      </w:pPr>
    </w:p>
    <w:p w14:paraId="4E9780A3">
      <w:pPr>
        <w:snapToGrid w:val="0"/>
        <w:spacing w:line="360" w:lineRule="auto"/>
        <w:ind w:right="480"/>
        <w:jc w:val="center"/>
        <w:rPr>
          <w:rFonts w:ascii="宋体" w:hAnsi="宋体" w:cs="宋体"/>
          <w:b/>
          <w:kern w:val="0"/>
          <w:sz w:val="32"/>
          <w:szCs w:val="32"/>
          <w:highlight w:val="none"/>
        </w:rPr>
      </w:pPr>
    </w:p>
    <w:p w14:paraId="1BA6B35F">
      <w:pPr>
        <w:snapToGrid w:val="0"/>
        <w:spacing w:line="360" w:lineRule="auto"/>
        <w:ind w:right="480"/>
        <w:jc w:val="center"/>
        <w:rPr>
          <w:rFonts w:ascii="宋体" w:hAnsi="宋体" w:cs="宋体"/>
          <w:b/>
          <w:kern w:val="0"/>
          <w:sz w:val="32"/>
          <w:szCs w:val="32"/>
          <w:highlight w:val="none"/>
        </w:rPr>
      </w:pPr>
    </w:p>
    <w:p w14:paraId="619CE6D0">
      <w:pPr>
        <w:snapToGrid w:val="0"/>
        <w:spacing w:line="360" w:lineRule="auto"/>
        <w:ind w:right="480"/>
        <w:jc w:val="center"/>
        <w:rPr>
          <w:rFonts w:ascii="宋体" w:hAnsi="宋体" w:cs="宋体"/>
          <w:b/>
          <w:kern w:val="0"/>
          <w:sz w:val="32"/>
          <w:szCs w:val="32"/>
          <w:highlight w:val="none"/>
        </w:rPr>
      </w:pPr>
    </w:p>
    <w:p w14:paraId="3101FABF">
      <w:pPr>
        <w:snapToGrid w:val="0"/>
        <w:spacing w:line="360" w:lineRule="auto"/>
        <w:ind w:right="480"/>
        <w:jc w:val="center"/>
        <w:rPr>
          <w:rFonts w:ascii="宋体" w:hAnsi="宋体" w:cs="宋体"/>
          <w:b/>
          <w:kern w:val="0"/>
          <w:sz w:val="32"/>
          <w:szCs w:val="32"/>
          <w:highlight w:val="none"/>
        </w:rPr>
      </w:pPr>
    </w:p>
    <w:p w14:paraId="154C5E09">
      <w:pPr>
        <w:snapToGrid w:val="0"/>
        <w:spacing w:line="360" w:lineRule="auto"/>
        <w:ind w:right="480"/>
        <w:jc w:val="center"/>
        <w:rPr>
          <w:rFonts w:ascii="宋体" w:hAnsi="宋体" w:cs="宋体"/>
          <w:b/>
          <w:kern w:val="0"/>
          <w:sz w:val="32"/>
          <w:szCs w:val="32"/>
          <w:highlight w:val="none"/>
        </w:rPr>
      </w:pPr>
    </w:p>
    <w:p w14:paraId="2114E8CD">
      <w:pPr>
        <w:pStyle w:val="395"/>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5F958AF">
      <w:pPr>
        <w:pStyle w:val="395"/>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一、</w:t>
      </w:r>
      <w:r>
        <w:rPr>
          <w:rFonts w:hint="eastAsia" w:ascii="宋体" w:hAnsi="宋体" w:eastAsia="宋体" w:cs="宋体"/>
          <w:kern w:val="2"/>
          <w:sz w:val="32"/>
          <w:szCs w:val="32"/>
          <w:highlight w:val="none"/>
        </w:rPr>
        <w:t>开标一览表（报价表）</w:t>
      </w:r>
    </w:p>
    <w:p w14:paraId="311620DF">
      <w:pPr>
        <w:snapToGrid w:val="0"/>
        <w:spacing w:line="360" w:lineRule="auto"/>
        <w:rPr>
          <w:rFonts w:ascii="宋体" w:hAnsi="宋体" w:cs="宋体"/>
          <w:sz w:val="24"/>
          <w:highlight w:val="none"/>
        </w:rPr>
      </w:pPr>
    </w:p>
    <w:p w14:paraId="4E26D84C">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41CA006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w:t>
      </w:r>
      <w:r>
        <w:rPr>
          <w:rFonts w:hint="eastAsia" w:ascii="宋体" w:hAnsi="宋体" w:cs="宋体"/>
          <w:sz w:val="24"/>
          <w:highlight w:val="none"/>
          <w:u w:val="single"/>
          <w:lang w:eastAsia="zh-CN"/>
        </w:rPr>
        <w:t>临平区5000吨粳稻谷异地调拨运输服务采购</w:t>
      </w:r>
      <w:r>
        <w:rPr>
          <w:rFonts w:hint="eastAsia" w:ascii="宋体" w:hAnsi="宋体" w:cs="宋体"/>
          <w:sz w:val="24"/>
          <w:highlight w:val="none"/>
          <w:u w:val="single"/>
        </w:rPr>
        <w:t>）</w:t>
      </w:r>
      <w:r>
        <w:rPr>
          <w:rFonts w:hint="eastAsia" w:ascii="宋体" w:hAnsi="宋体" w:cs="宋体"/>
          <w:kern w:val="0"/>
          <w:sz w:val="24"/>
          <w:highlight w:val="none"/>
          <w:u w:val="single"/>
          <w:lang w:val="zh-CN"/>
        </w:rPr>
        <w:t>【招标编号：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16AAD952">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4591"/>
        <w:gridCol w:w="1434"/>
      </w:tblGrid>
      <w:tr w14:paraId="28A8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654" w:type="dxa"/>
            <w:noWrap w:val="0"/>
            <w:vAlign w:val="center"/>
          </w:tcPr>
          <w:p w14:paraId="0EA9F051">
            <w:pPr>
              <w:autoSpaceDE w:val="0"/>
              <w:autoSpaceDN w:val="0"/>
              <w:adjustRightInd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项目名称</w:t>
            </w:r>
          </w:p>
        </w:tc>
        <w:tc>
          <w:tcPr>
            <w:tcW w:w="4591" w:type="dxa"/>
            <w:noWrap w:val="0"/>
            <w:vAlign w:val="center"/>
          </w:tcPr>
          <w:p w14:paraId="7C267156">
            <w:pPr>
              <w:autoSpaceDE w:val="0"/>
              <w:autoSpaceDN w:val="0"/>
              <w:adjustRightInd w:val="0"/>
              <w:spacing w:line="360" w:lineRule="auto"/>
              <w:jc w:val="center"/>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投标单价</w:t>
            </w:r>
            <w:r>
              <w:rPr>
                <w:rFonts w:hint="eastAsia" w:ascii="宋体" w:hAnsi="宋体" w:cs="宋体"/>
                <w:b/>
                <w:kern w:val="0"/>
                <w:sz w:val="24"/>
                <w:highlight w:val="none"/>
              </w:rPr>
              <w:t>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元/吨）</w:t>
            </w:r>
          </w:p>
        </w:tc>
        <w:tc>
          <w:tcPr>
            <w:tcW w:w="1434" w:type="dxa"/>
            <w:noWrap w:val="0"/>
            <w:vAlign w:val="center"/>
          </w:tcPr>
          <w:p w14:paraId="69EBB434">
            <w:pPr>
              <w:autoSpaceDE w:val="0"/>
              <w:autoSpaceDN w:val="0"/>
              <w:adjustRightInd w:val="0"/>
              <w:spacing w:line="360" w:lineRule="auto"/>
              <w:jc w:val="center"/>
              <w:rPr>
                <w:rFonts w:hint="eastAsia"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备注</w:t>
            </w:r>
          </w:p>
        </w:tc>
      </w:tr>
      <w:tr w14:paraId="04AF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2654" w:type="dxa"/>
            <w:noWrap w:val="0"/>
            <w:vAlign w:val="center"/>
          </w:tcPr>
          <w:p w14:paraId="3547AB1B">
            <w:pPr>
              <w:keepNext w:val="0"/>
              <w:keepLines w:val="0"/>
              <w:pageBreakBefore w:val="0"/>
              <w:widowControl w:val="0"/>
              <w:kinsoku/>
              <w:wordWrap/>
              <w:overflowPunct/>
              <w:topLinePunct w:val="0"/>
              <w:autoSpaceDE/>
              <w:autoSpaceDN/>
              <w:bidi/>
              <w:adjustRightInd/>
              <w:snapToGrid/>
              <w:spacing w:line="360" w:lineRule="auto"/>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临平区5000吨粳稻谷异地调拨运输服务采购</w:t>
            </w:r>
          </w:p>
        </w:tc>
        <w:tc>
          <w:tcPr>
            <w:tcW w:w="4591" w:type="dxa"/>
            <w:noWrap w:val="0"/>
            <w:vAlign w:val="center"/>
          </w:tcPr>
          <w:p w14:paraId="6661E94C">
            <w:pPr>
              <w:autoSpaceDE w:val="0"/>
              <w:autoSpaceDN w:val="0"/>
              <w:adjustRightInd/>
              <w:spacing w:line="480" w:lineRule="auto"/>
              <w:jc w:val="center"/>
              <w:rPr>
                <w:rFonts w:hint="eastAsia" w:ascii="宋体" w:hAnsi="宋体" w:cs="宋体"/>
                <w:kern w:val="0"/>
                <w:sz w:val="24"/>
                <w:highlight w:val="none"/>
              </w:rPr>
            </w:pPr>
            <w:r>
              <w:rPr>
                <w:rFonts w:hint="eastAsia" w:ascii="宋体" w:hAnsi="宋体" w:cs="宋体"/>
                <w:kern w:val="0"/>
                <w:sz w:val="24"/>
                <w:highlight w:val="none"/>
              </w:rPr>
              <w:t>小写：</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b/>
                <w:kern w:val="0"/>
                <w:sz w:val="24"/>
                <w:highlight w:val="none"/>
                <w:lang w:val="en-US" w:eastAsia="zh-CN"/>
              </w:rPr>
              <w:t>元/吨</w:t>
            </w:r>
          </w:p>
          <w:p w14:paraId="764E7A2F">
            <w:pPr>
              <w:autoSpaceDE w:val="0"/>
              <w:autoSpaceDN w:val="0"/>
              <w:adjustRightInd/>
              <w:spacing w:line="480" w:lineRule="auto"/>
              <w:jc w:val="center"/>
              <w:rPr>
                <w:rFonts w:hint="eastAsia" w:ascii="宋体" w:hAnsi="宋体" w:cs="宋体"/>
                <w:kern w:val="0"/>
                <w:sz w:val="24"/>
                <w:highlight w:val="none"/>
              </w:rPr>
            </w:pPr>
            <w:r>
              <w:rPr>
                <w:rFonts w:hint="eastAsia" w:ascii="宋体" w:hAnsi="宋体" w:cs="宋体"/>
                <w:kern w:val="0"/>
                <w:sz w:val="24"/>
                <w:highlight w:val="none"/>
              </w:rPr>
              <w:t>大写：</w:t>
            </w:r>
            <w:r>
              <w:rPr>
                <w:rFonts w:hint="eastAsia" w:ascii="宋体" w:hAnsi="宋体" w:cs="宋体"/>
                <w:kern w:val="0"/>
                <w:sz w:val="24"/>
                <w:highlight w:val="none"/>
                <w:u w:val="single"/>
              </w:rPr>
              <w:t xml:space="preserve">           </w:t>
            </w:r>
            <w:r>
              <w:rPr>
                <w:rFonts w:hint="eastAsia" w:ascii="宋体" w:hAnsi="宋体" w:cs="宋体"/>
                <w:b/>
                <w:kern w:val="0"/>
                <w:sz w:val="24"/>
                <w:highlight w:val="none"/>
                <w:lang w:val="en-US" w:eastAsia="zh-CN"/>
              </w:rPr>
              <w:t>元/吨</w:t>
            </w:r>
          </w:p>
        </w:tc>
        <w:tc>
          <w:tcPr>
            <w:tcW w:w="1434" w:type="dxa"/>
            <w:noWrap w:val="0"/>
            <w:vAlign w:val="center"/>
          </w:tcPr>
          <w:p w14:paraId="329BCD12">
            <w:pPr>
              <w:autoSpaceDE w:val="0"/>
              <w:autoSpaceDN w:val="0"/>
              <w:adjustRightIn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服务期限详见采购需求。</w:t>
            </w:r>
          </w:p>
        </w:tc>
      </w:tr>
    </w:tbl>
    <w:p w14:paraId="05A034BF">
      <w:pPr>
        <w:pStyle w:val="2"/>
        <w:rPr>
          <w:highlight w:val="none"/>
          <w:lang w:val="zh-CN"/>
        </w:rPr>
      </w:pPr>
    </w:p>
    <w:p w14:paraId="2B830053">
      <w:pPr>
        <w:spacing w:line="360" w:lineRule="auto"/>
        <w:ind w:firstLine="420" w:firstLineChars="200"/>
        <w:rPr>
          <w:rFonts w:hint="eastAsia" w:ascii="宋体" w:hAnsi="宋体" w:eastAsia="宋体" w:cs="宋体"/>
          <w:b/>
          <w:bCs/>
          <w:color w:val="000000"/>
          <w:sz w:val="24"/>
          <w:szCs w:val="24"/>
          <w:highlight w:val="none"/>
          <w:u w:val="none" w:color="auto"/>
        </w:rPr>
      </w:pPr>
      <w:r>
        <w:rPr>
          <w:rFonts w:hint="eastAsia" w:ascii="宋体" w:hAnsi="宋体" w:eastAsia="宋体" w:cs="宋体"/>
          <w:i w:val="0"/>
          <w:color w:val="000000"/>
          <w:kern w:val="0"/>
          <w:sz w:val="21"/>
          <w:szCs w:val="21"/>
          <w:highlight w:val="none"/>
          <w:u w:val="none"/>
          <w:lang w:val="en-US" w:eastAsia="zh-CN" w:bidi="ar"/>
        </w:rPr>
        <w:t>注：</w:t>
      </w:r>
      <w:r>
        <w:rPr>
          <w:rFonts w:hint="eastAsia" w:ascii="宋体" w:hAnsi="宋体" w:eastAsia="宋体" w:cs="宋体"/>
          <w:b w:val="0"/>
          <w:bCs w:val="0"/>
          <w:color w:val="000000"/>
          <w:sz w:val="24"/>
          <w:szCs w:val="24"/>
          <w:highlight w:val="none"/>
          <w:u w:val="none" w:color="auto"/>
          <w:lang w:val="en-US" w:eastAsia="zh-CN"/>
        </w:rPr>
        <w:t>1、本项目报价按综合单价报价，包括不限于投标</w:t>
      </w:r>
      <w:r>
        <w:rPr>
          <w:rFonts w:hint="eastAsia" w:ascii="宋体" w:hAnsi="宋体" w:eastAsia="宋体" w:cs="宋体"/>
          <w:b w:val="0"/>
          <w:bCs w:val="0"/>
          <w:color w:val="000000"/>
          <w:sz w:val="24"/>
          <w:szCs w:val="24"/>
          <w:highlight w:val="none"/>
          <w:u w:val="none" w:color="auto"/>
        </w:rPr>
        <w:t>车辆保险（</w:t>
      </w:r>
      <w:r>
        <w:rPr>
          <w:rFonts w:hint="eastAsia" w:eastAsia="宋体" w:cs="宋体"/>
          <w:b w:val="0"/>
          <w:bCs w:val="0"/>
          <w:color w:val="000000"/>
          <w:sz w:val="24"/>
          <w:szCs w:val="24"/>
          <w:highlight w:val="none"/>
          <w:u w:val="none" w:color="auto"/>
          <w:lang w:eastAsia="zh-CN"/>
        </w:rPr>
        <w:t>包括不限于</w:t>
      </w:r>
      <w:r>
        <w:rPr>
          <w:rFonts w:hint="eastAsia" w:ascii="宋体" w:hAnsi="宋体" w:eastAsia="宋体" w:cs="宋体"/>
          <w:b w:val="0"/>
          <w:bCs w:val="0"/>
          <w:color w:val="000000"/>
          <w:sz w:val="24"/>
          <w:szCs w:val="24"/>
          <w:highlight w:val="none"/>
          <w:u w:val="none" w:color="auto"/>
        </w:rPr>
        <w:t>交强险、车损险、第三者责任险、车上人员乘坐险等附加险种）</w:t>
      </w:r>
      <w:r>
        <w:rPr>
          <w:rFonts w:hint="eastAsia" w:ascii="宋体" w:hAnsi="宋体" w:eastAsia="宋体" w:cs="宋体"/>
          <w:b w:val="0"/>
          <w:bCs w:val="0"/>
          <w:color w:val="000000"/>
          <w:sz w:val="24"/>
          <w:szCs w:val="24"/>
          <w:highlight w:val="none"/>
          <w:u w:val="none" w:color="auto"/>
          <w:lang w:eastAsia="zh-CN"/>
        </w:rPr>
        <w:t>、</w:t>
      </w:r>
      <w:r>
        <w:rPr>
          <w:rFonts w:hint="eastAsia" w:ascii="宋体" w:hAnsi="宋体" w:eastAsia="宋体" w:cs="宋体"/>
          <w:b w:val="0"/>
          <w:bCs w:val="0"/>
          <w:color w:val="000000"/>
          <w:sz w:val="24"/>
          <w:szCs w:val="24"/>
          <w:highlight w:val="none"/>
          <w:u w:val="none" w:color="auto"/>
        </w:rPr>
        <w:t>维修检测、过路停车、</w:t>
      </w:r>
      <w:r>
        <w:rPr>
          <w:rFonts w:hint="eastAsia" w:ascii="宋体" w:hAnsi="宋体" w:eastAsia="宋体" w:cs="宋体"/>
          <w:b w:val="0"/>
          <w:bCs w:val="0"/>
          <w:color w:val="000000"/>
          <w:sz w:val="24"/>
          <w:szCs w:val="24"/>
          <w:highlight w:val="none"/>
          <w:u w:val="none" w:color="auto"/>
          <w:lang w:eastAsia="zh-CN"/>
        </w:rPr>
        <w:t>通行证办理</w:t>
      </w:r>
      <w:r>
        <w:rPr>
          <w:rFonts w:hint="eastAsia" w:ascii="宋体" w:hAnsi="宋体" w:eastAsia="宋体" w:cs="宋体"/>
          <w:b w:val="0"/>
          <w:bCs w:val="0"/>
          <w:color w:val="000000"/>
          <w:sz w:val="24"/>
          <w:szCs w:val="24"/>
          <w:highlight w:val="none"/>
          <w:u w:val="none" w:color="auto"/>
        </w:rPr>
        <w:t>、燃料、交通事故等与车辆本身营运有关的</w:t>
      </w:r>
      <w:r>
        <w:rPr>
          <w:rFonts w:hint="eastAsia" w:eastAsia="宋体" w:cs="宋体"/>
          <w:b w:val="0"/>
          <w:bCs w:val="0"/>
          <w:color w:val="000000"/>
          <w:sz w:val="24"/>
          <w:szCs w:val="24"/>
          <w:highlight w:val="none"/>
          <w:u w:val="none" w:color="auto"/>
          <w:lang w:eastAsia="zh-CN"/>
        </w:rPr>
        <w:t>成本</w:t>
      </w:r>
      <w:r>
        <w:rPr>
          <w:rFonts w:hint="eastAsia" w:ascii="宋体" w:hAnsi="宋体" w:eastAsia="宋体" w:cs="宋体"/>
          <w:b w:val="0"/>
          <w:bCs w:val="0"/>
          <w:color w:val="000000"/>
          <w:sz w:val="24"/>
          <w:szCs w:val="24"/>
          <w:highlight w:val="none"/>
          <w:u w:val="none" w:color="auto"/>
        </w:rPr>
        <w:t>费用</w:t>
      </w:r>
      <w:r>
        <w:rPr>
          <w:rFonts w:hint="eastAsia" w:eastAsia="宋体" w:cs="宋体"/>
          <w:b w:val="0"/>
          <w:bCs w:val="0"/>
          <w:color w:val="000000"/>
          <w:sz w:val="24"/>
          <w:szCs w:val="24"/>
          <w:highlight w:val="none"/>
          <w:u w:val="none" w:color="auto"/>
          <w:lang w:eastAsia="zh-CN"/>
        </w:rPr>
        <w:t>、赔偿，</w:t>
      </w:r>
      <w:r>
        <w:rPr>
          <w:rFonts w:hint="eastAsia" w:ascii="宋体" w:hAnsi="宋体" w:eastAsia="宋体" w:cs="宋体"/>
          <w:b w:val="0"/>
          <w:bCs w:val="0"/>
          <w:color w:val="000000"/>
          <w:sz w:val="24"/>
          <w:szCs w:val="24"/>
          <w:highlight w:val="none"/>
          <w:u w:val="none" w:color="auto"/>
        </w:rPr>
        <w:t>人员工资</w:t>
      </w:r>
      <w:r>
        <w:rPr>
          <w:rFonts w:hint="eastAsia" w:ascii="宋体" w:hAnsi="宋体" w:eastAsia="宋体" w:cs="宋体"/>
          <w:b w:val="0"/>
          <w:bCs w:val="0"/>
          <w:color w:val="000000"/>
          <w:sz w:val="24"/>
          <w:szCs w:val="24"/>
          <w:highlight w:val="none"/>
          <w:u w:val="none" w:color="auto"/>
          <w:lang w:eastAsia="zh-CN"/>
        </w:rPr>
        <w:t>、税金、利润</w:t>
      </w:r>
      <w:r>
        <w:rPr>
          <w:rFonts w:hint="eastAsia" w:ascii="宋体" w:hAnsi="宋体" w:eastAsia="宋体" w:cs="宋体"/>
          <w:b w:val="0"/>
          <w:bCs w:val="0"/>
          <w:color w:val="000000"/>
          <w:sz w:val="24"/>
          <w:szCs w:val="24"/>
          <w:highlight w:val="none"/>
          <w:u w:val="none" w:color="auto"/>
        </w:rPr>
        <w:t>等所有</w:t>
      </w:r>
      <w:r>
        <w:rPr>
          <w:rFonts w:hint="eastAsia" w:ascii="宋体" w:hAnsi="宋体" w:eastAsia="宋体" w:cs="宋体"/>
          <w:b w:val="0"/>
          <w:bCs w:val="0"/>
          <w:color w:val="000000"/>
          <w:sz w:val="24"/>
          <w:szCs w:val="24"/>
          <w:highlight w:val="none"/>
          <w:u w:val="none" w:color="auto"/>
          <w:lang w:eastAsia="zh-CN"/>
        </w:rPr>
        <w:t>与本项目有关的费用</w:t>
      </w:r>
      <w:r>
        <w:rPr>
          <w:rFonts w:hint="eastAsia" w:ascii="宋体" w:hAnsi="宋体" w:eastAsia="宋体" w:cs="宋体"/>
          <w:b w:val="0"/>
          <w:bCs w:val="0"/>
          <w:color w:val="000000"/>
          <w:sz w:val="24"/>
          <w:szCs w:val="24"/>
          <w:highlight w:val="none"/>
          <w:u w:val="none" w:color="auto"/>
        </w:rPr>
        <w:t>。</w:t>
      </w:r>
      <w:r>
        <w:rPr>
          <w:rFonts w:hint="eastAsia" w:ascii="宋体" w:hAnsi="宋体" w:eastAsia="宋体" w:cs="宋体"/>
          <w:b/>
          <w:bCs/>
          <w:sz w:val="24"/>
          <w:szCs w:val="24"/>
          <w:highlight w:val="none"/>
        </w:rPr>
        <w:t>一旦中标，中标人不得以任何理由调整投标报价。</w:t>
      </w:r>
    </w:p>
    <w:p w14:paraId="0525D198">
      <w:pPr>
        <w:snapToGrid/>
        <w:spacing w:beforeLines="0" w:afterLines="0"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eastAsia="宋体" w:cs="宋体"/>
          <w:b/>
          <w:color w:val="000000"/>
          <w:sz w:val="24"/>
          <w:highlight w:val="none"/>
        </w:rPr>
        <w:t>▲</w:t>
      </w:r>
      <w:r>
        <w:rPr>
          <w:rFonts w:hint="eastAsia" w:ascii="宋体" w:hAnsi="宋体" w:eastAsia="宋体" w:cs="宋体"/>
          <w:b/>
          <w:bCs/>
          <w:color w:val="000000"/>
          <w:sz w:val="24"/>
          <w:szCs w:val="24"/>
          <w:highlight w:val="none"/>
          <w:u w:val="none" w:color="auto"/>
          <w:lang w:val="en-US" w:eastAsia="zh-CN"/>
        </w:rPr>
        <w:t>2、</w:t>
      </w:r>
      <w:r>
        <w:rPr>
          <w:rFonts w:hint="eastAsia" w:ascii="宋体" w:hAnsi="宋体" w:eastAsia="宋体" w:cs="宋体"/>
          <w:b/>
          <w:bCs/>
          <w:sz w:val="24"/>
          <w:szCs w:val="24"/>
          <w:highlight w:val="none"/>
        </w:rPr>
        <w:t>本项目</w:t>
      </w:r>
      <w:r>
        <w:rPr>
          <w:rFonts w:hint="eastAsia" w:ascii="宋体" w:hAnsi="宋体" w:cs="宋体"/>
          <w:b/>
          <w:bCs/>
          <w:color w:val="auto"/>
          <w:sz w:val="24"/>
          <w:szCs w:val="24"/>
          <w:highlight w:val="none"/>
          <w:lang w:val="en-US" w:eastAsia="zh-CN"/>
        </w:rPr>
        <w:t>单价最高限价为</w:t>
      </w:r>
      <w:r>
        <w:rPr>
          <w:rFonts w:hint="default" w:ascii="宋体" w:hAnsi="宋体" w:cs="宋体"/>
          <w:b/>
          <w:bCs/>
          <w:color w:val="auto"/>
          <w:sz w:val="24"/>
          <w:szCs w:val="24"/>
          <w:highlight w:val="none"/>
          <w:lang w:eastAsia="zh-CN"/>
          <w:woUserID w:val="1"/>
        </w:rPr>
        <w:t>90</w:t>
      </w:r>
      <w:r>
        <w:rPr>
          <w:rFonts w:hint="eastAsia" w:ascii="宋体" w:hAnsi="宋体" w:cs="宋体"/>
          <w:b/>
          <w:bCs/>
          <w:color w:val="auto"/>
          <w:sz w:val="24"/>
          <w:szCs w:val="24"/>
          <w:highlight w:val="none"/>
          <w:lang w:val="en-US" w:eastAsia="zh-CN"/>
        </w:rPr>
        <w:t>元/吨。超过单价最高限价</w:t>
      </w:r>
      <w:r>
        <w:rPr>
          <w:rFonts w:hint="eastAsia" w:ascii="宋体" w:hAnsi="宋体" w:eastAsia="宋体" w:cs="宋体"/>
          <w:b/>
          <w:bCs/>
          <w:color w:val="auto"/>
          <w:sz w:val="24"/>
          <w:szCs w:val="24"/>
          <w:highlight w:val="none"/>
          <w:lang w:eastAsia="zh-CN"/>
        </w:rPr>
        <w:t>视</w:t>
      </w:r>
      <w:r>
        <w:rPr>
          <w:rFonts w:hint="eastAsia" w:ascii="宋体" w:hAnsi="宋体" w:cs="宋体"/>
          <w:b/>
          <w:bCs/>
          <w:color w:val="auto"/>
          <w:sz w:val="24"/>
          <w:szCs w:val="24"/>
          <w:highlight w:val="none"/>
          <w:lang w:eastAsia="zh-CN"/>
        </w:rPr>
        <w:t>为无效投标。</w:t>
      </w:r>
    </w:p>
    <w:p w14:paraId="410978B0">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6D46149F">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6ED035CA">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投标人（公章）：     </w:t>
      </w:r>
    </w:p>
    <w:p w14:paraId="63B55D01">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cs="宋体"/>
          <w:kern w:val="0"/>
          <w:sz w:val="24"/>
          <w:highlight w:val="none"/>
          <w:lang w:val="en-US" w:eastAsia="zh-CN"/>
        </w:rPr>
        <w:t>单位负责人</w:t>
      </w:r>
      <w:r>
        <w:rPr>
          <w:rFonts w:hint="eastAsia" w:ascii="宋体" w:hAnsi="宋体" w:eastAsia="宋体" w:cs="宋体"/>
          <w:kern w:val="0"/>
          <w:sz w:val="24"/>
          <w:highlight w:val="none"/>
          <w:lang w:val="zh-CN"/>
        </w:rPr>
        <w:t>或授权代表（签字）：</w:t>
      </w:r>
      <w:r>
        <w:rPr>
          <w:rFonts w:hint="eastAsia" w:ascii="宋体" w:hAnsi="宋体" w:cs="宋体"/>
          <w:color w:val="000000"/>
          <w:kern w:val="0"/>
          <w:sz w:val="24"/>
          <w:highlight w:val="none"/>
          <w:lang w:val="zh-CN"/>
        </w:rPr>
        <w:t xml:space="preserve"> </w:t>
      </w:r>
    </w:p>
    <w:p w14:paraId="1F4AF53B">
      <w:pPr>
        <w:autoSpaceDE w:val="0"/>
        <w:autoSpaceDN w:val="0"/>
        <w:snapToGrid w:val="0"/>
        <w:spacing w:line="360" w:lineRule="auto"/>
        <w:ind w:left="0" w:leftChars="0" w:firstLine="5400" w:firstLineChars="2250"/>
        <w:rPr>
          <w:rFonts w:ascii="宋体" w:hAnsi="宋体" w:cs="宋体"/>
          <w:b/>
          <w:sz w:val="24"/>
          <w:highlight w:val="none"/>
        </w:rPr>
      </w:pPr>
      <w:r>
        <w:rPr>
          <w:rFonts w:hint="eastAsia" w:ascii="宋体" w:hAnsi="宋体" w:cs="宋体"/>
          <w:color w:val="000000"/>
          <w:kern w:val="0"/>
          <w:sz w:val="24"/>
          <w:highlight w:val="none"/>
          <w:lang w:val="zh-CN"/>
        </w:rPr>
        <w:t>日期：   年  月   日</w:t>
      </w:r>
    </w:p>
    <w:p w14:paraId="0FEFE8C8">
      <w:pPr>
        <w:pStyle w:val="2"/>
        <w:ind w:left="0" w:firstLine="0"/>
        <w:rPr>
          <w:rFonts w:ascii="宋体" w:hAnsi="宋体" w:eastAsia="宋体" w:cs="宋体"/>
          <w:highlight w:val="none"/>
          <w:lang w:val="en-US"/>
        </w:rPr>
      </w:pPr>
    </w:p>
    <w:p w14:paraId="1BD8C1D8">
      <w:pPr>
        <w:rPr>
          <w:rFonts w:ascii="宋体" w:hAnsi="宋体" w:cs="宋体"/>
          <w:highlight w:val="none"/>
        </w:rPr>
      </w:pPr>
    </w:p>
    <w:p w14:paraId="28AED7FE">
      <w:pPr>
        <w:rPr>
          <w:rFonts w:ascii="宋体" w:hAnsi="宋体" w:cs="宋体"/>
          <w:highlight w:val="none"/>
        </w:rPr>
      </w:pPr>
    </w:p>
    <w:p w14:paraId="479FDB76">
      <w:pPr>
        <w:pStyle w:val="23"/>
        <w:rPr>
          <w:rFonts w:hAnsi="宋体" w:cs="宋体"/>
          <w:highlight w:val="none"/>
          <w:lang w:val="en-US"/>
        </w:rPr>
      </w:pPr>
    </w:p>
    <w:p w14:paraId="528559E1">
      <w:pPr>
        <w:rPr>
          <w:rFonts w:ascii="宋体" w:hAnsi="宋体" w:cs="宋体"/>
          <w:highlight w:val="none"/>
        </w:rPr>
      </w:pPr>
      <w:r>
        <w:rPr>
          <w:rFonts w:ascii="宋体" w:hAnsi="宋体" w:cs="宋体"/>
          <w:highlight w:val="none"/>
        </w:rPr>
        <w:br w:type="page"/>
      </w:r>
    </w:p>
    <w:p w14:paraId="11B29894">
      <w:pPr>
        <w:rPr>
          <w:rFonts w:ascii="宋体" w:hAnsi="宋体" w:cs="宋体"/>
          <w:highlight w:val="none"/>
        </w:rPr>
      </w:pPr>
    </w:p>
    <w:p w14:paraId="6C92177A">
      <w:pPr>
        <w:spacing w:line="360" w:lineRule="auto"/>
        <w:jc w:val="center"/>
        <w:rPr>
          <w:rFonts w:ascii="宋体" w:hAnsi="宋体" w:cs="宋体"/>
          <w:b/>
          <w:spacing w:val="6"/>
          <w:sz w:val="44"/>
          <w:szCs w:val="44"/>
          <w:highlight w:val="none"/>
        </w:rPr>
      </w:pPr>
      <w:r>
        <w:rPr>
          <w:rFonts w:hint="eastAsia" w:ascii="宋体" w:hAnsi="宋体" w:cs="宋体"/>
          <w:b/>
          <w:spacing w:val="6"/>
          <w:sz w:val="44"/>
          <w:szCs w:val="44"/>
          <w:highlight w:val="none"/>
        </w:rPr>
        <w:t>附件</w:t>
      </w:r>
    </w:p>
    <w:p w14:paraId="03D54329">
      <w:pPr>
        <w:tabs>
          <w:tab w:val="left" w:pos="7324"/>
        </w:tabs>
        <w:spacing w:line="360" w:lineRule="auto"/>
        <w:jc w:val="left"/>
        <w:rPr>
          <w:rFonts w:hint="eastAsia" w:ascii="宋体" w:hAnsi="宋体" w:eastAsia="宋体" w:cs="宋体"/>
          <w:b/>
          <w:spacing w:val="6"/>
          <w:sz w:val="32"/>
          <w:szCs w:val="32"/>
          <w:highlight w:val="none"/>
          <w:lang w:eastAsia="zh-CN"/>
        </w:rPr>
      </w:pPr>
      <w:r>
        <w:rPr>
          <w:rFonts w:hint="eastAsia" w:ascii="宋体" w:hAnsi="宋体" w:cs="宋体"/>
          <w:b/>
          <w:spacing w:val="6"/>
          <w:sz w:val="32"/>
          <w:szCs w:val="32"/>
          <w:highlight w:val="none"/>
        </w:rPr>
        <w:t>附件：质疑函范本及制作说明</w:t>
      </w:r>
      <w:r>
        <w:rPr>
          <w:rFonts w:hint="eastAsia" w:ascii="宋体" w:hAnsi="宋体" w:cs="宋体"/>
          <w:b/>
          <w:spacing w:val="6"/>
          <w:sz w:val="32"/>
          <w:szCs w:val="32"/>
          <w:highlight w:val="none"/>
          <w:lang w:eastAsia="zh-CN"/>
        </w:rPr>
        <w:tab/>
      </w:r>
    </w:p>
    <w:p w14:paraId="0350CA2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896BE3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B3705F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10D9C4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C6CD618">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7D1F29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BBFB06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D3CED7C">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7FC6C3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B1C7D9D">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6316F36">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FACAA3E">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D581294">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95E1089">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026545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521BCF3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664AFF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4FF3D69">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9036DE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248DD2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D09E607">
      <w:pPr>
        <w:snapToGrid w:val="0"/>
        <w:spacing w:line="360" w:lineRule="auto"/>
        <w:rPr>
          <w:rFonts w:ascii="宋体" w:hAnsi="宋体" w:cs="宋体"/>
          <w:sz w:val="24"/>
          <w:highlight w:val="none"/>
        </w:rPr>
      </w:pPr>
      <w:r>
        <w:rPr>
          <w:rFonts w:hint="eastAsia" w:ascii="宋体" w:hAnsi="宋体" w:cs="宋体"/>
          <w:sz w:val="24"/>
          <w:highlight w:val="none"/>
        </w:rPr>
        <w:t>……</w:t>
      </w:r>
    </w:p>
    <w:p w14:paraId="634B591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785119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238828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3A45ADD">
      <w:pPr>
        <w:spacing w:line="360" w:lineRule="auto"/>
        <w:rPr>
          <w:rFonts w:ascii="宋体" w:hAnsi="宋体" w:cs="宋体"/>
          <w:sz w:val="24"/>
          <w:highlight w:val="none"/>
        </w:rPr>
      </w:pPr>
      <w:r>
        <w:rPr>
          <w:rFonts w:hint="eastAsia" w:ascii="宋体" w:hAnsi="宋体" w:cs="宋体"/>
          <w:sz w:val="24"/>
          <w:highlight w:val="none"/>
        </w:rPr>
        <w:t xml:space="preserve">日期：    </w:t>
      </w:r>
    </w:p>
    <w:p w14:paraId="543A12CE">
      <w:pPr>
        <w:spacing w:line="360" w:lineRule="auto"/>
        <w:rPr>
          <w:rFonts w:hint="eastAsia" w:ascii="宋体" w:hAnsi="宋体" w:cs="宋体"/>
          <w:b/>
          <w:sz w:val="24"/>
          <w:highlight w:val="none"/>
        </w:rPr>
      </w:pPr>
    </w:p>
    <w:p w14:paraId="2C857319">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19BCB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9ED282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0BF589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871B56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C63758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EEA067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8033399">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15C6EBE">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14:paraId="591D7236">
      <w:pPr>
        <w:spacing w:line="360" w:lineRule="auto"/>
        <w:jc w:val="center"/>
        <w:rPr>
          <w:rFonts w:ascii="宋体" w:hAnsi="宋体" w:cs="宋体"/>
          <w:b/>
          <w:sz w:val="24"/>
          <w:highlight w:val="none"/>
        </w:rPr>
      </w:pPr>
    </w:p>
    <w:p w14:paraId="7DACA72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80E4C58">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FD87352">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1B1C0A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8BD41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F8F726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9623E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F67987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72B07B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D01B2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1AED2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8A2B056">
      <w:pPr>
        <w:spacing w:line="360" w:lineRule="auto"/>
        <w:rPr>
          <w:rFonts w:ascii="宋体" w:hAnsi="宋体" w:cs="宋体"/>
          <w:sz w:val="24"/>
          <w:highlight w:val="none"/>
        </w:rPr>
      </w:pPr>
      <w:r>
        <w:rPr>
          <w:rFonts w:hint="eastAsia" w:ascii="宋体" w:hAnsi="宋体" w:cs="宋体"/>
          <w:sz w:val="24"/>
          <w:highlight w:val="none"/>
        </w:rPr>
        <w:t>被投诉人2</w:t>
      </w:r>
    </w:p>
    <w:p w14:paraId="35D56EAD">
      <w:pPr>
        <w:spacing w:line="360" w:lineRule="auto"/>
        <w:rPr>
          <w:rFonts w:ascii="宋体" w:hAnsi="宋体" w:cs="宋体"/>
          <w:sz w:val="24"/>
          <w:highlight w:val="none"/>
          <w:u w:val="dotted"/>
        </w:rPr>
      </w:pPr>
      <w:r>
        <w:rPr>
          <w:rFonts w:hint="eastAsia" w:ascii="宋体" w:hAnsi="宋体" w:cs="宋体"/>
          <w:sz w:val="24"/>
          <w:highlight w:val="none"/>
        </w:rPr>
        <w:t>……</w:t>
      </w:r>
    </w:p>
    <w:p w14:paraId="279FC9F6">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4D365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EACDE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4FB844">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C7FB4D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FFF162C">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C87D4B9">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0BBF4DC">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2DB537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EBEAFA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043308E">
      <w:pPr>
        <w:spacing w:line="360" w:lineRule="auto"/>
        <w:rPr>
          <w:rFonts w:ascii="宋体" w:hAnsi="宋体" w:cs="宋体"/>
          <w:sz w:val="24"/>
          <w:highlight w:val="none"/>
        </w:rPr>
      </w:pPr>
      <w:r>
        <w:rPr>
          <w:rFonts w:hint="eastAsia" w:ascii="宋体" w:hAnsi="宋体" w:cs="宋体"/>
          <w:sz w:val="24"/>
          <w:highlight w:val="none"/>
        </w:rPr>
        <w:t>三、质疑基本情况</w:t>
      </w:r>
    </w:p>
    <w:p w14:paraId="1B86E0E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2F38EC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08821F2">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89EF032">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3AD3EBD">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75F80B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3DCE24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D84A9A4">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593ABD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BC22354">
      <w:pPr>
        <w:spacing w:line="360" w:lineRule="auto"/>
        <w:rPr>
          <w:rFonts w:ascii="宋体" w:hAnsi="宋体" w:cs="宋体"/>
          <w:sz w:val="24"/>
          <w:highlight w:val="none"/>
        </w:rPr>
      </w:pPr>
      <w:r>
        <w:rPr>
          <w:rFonts w:hint="eastAsia" w:ascii="宋体" w:hAnsi="宋体" w:cs="宋体"/>
          <w:sz w:val="24"/>
          <w:highlight w:val="none"/>
        </w:rPr>
        <w:t>投诉事项2</w:t>
      </w:r>
    </w:p>
    <w:p w14:paraId="65825039">
      <w:pPr>
        <w:spacing w:line="360" w:lineRule="auto"/>
        <w:rPr>
          <w:rFonts w:ascii="宋体" w:hAnsi="宋体" w:cs="宋体"/>
          <w:sz w:val="24"/>
          <w:highlight w:val="none"/>
          <w:u w:val="dotted"/>
        </w:rPr>
      </w:pPr>
      <w:r>
        <w:rPr>
          <w:rFonts w:hint="eastAsia" w:ascii="宋体" w:hAnsi="宋体" w:cs="宋体"/>
          <w:sz w:val="24"/>
          <w:highlight w:val="none"/>
        </w:rPr>
        <w:t>……</w:t>
      </w:r>
    </w:p>
    <w:p w14:paraId="7928309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0DA100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11027D1">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97B40D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13F338">
      <w:pPr>
        <w:spacing w:line="360" w:lineRule="auto"/>
        <w:rPr>
          <w:rFonts w:ascii="宋体" w:hAnsi="宋体" w:cs="宋体"/>
          <w:sz w:val="24"/>
          <w:highlight w:val="none"/>
        </w:rPr>
      </w:pPr>
      <w:r>
        <w:rPr>
          <w:rFonts w:hint="eastAsia" w:ascii="宋体" w:hAnsi="宋体" w:cs="宋体"/>
          <w:sz w:val="24"/>
          <w:highlight w:val="none"/>
        </w:rPr>
        <w:t xml:space="preserve">日期：    </w:t>
      </w:r>
    </w:p>
    <w:p w14:paraId="5D084681">
      <w:pPr>
        <w:spacing w:line="360" w:lineRule="auto"/>
        <w:rPr>
          <w:rFonts w:ascii="宋体" w:hAnsi="宋体" w:cs="宋体"/>
          <w:b/>
          <w:sz w:val="24"/>
          <w:highlight w:val="none"/>
        </w:rPr>
      </w:pPr>
    </w:p>
    <w:p w14:paraId="608D614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E7D371E">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9B292D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8C25E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7A4422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036A1B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2D52C7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307B68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2DA8BBD">
      <w:pPr>
        <w:spacing w:line="360" w:lineRule="auto"/>
        <w:rPr>
          <w:rFonts w:ascii="宋体" w:hAnsi="宋体" w:cs="宋体"/>
          <w:b/>
          <w:sz w:val="24"/>
          <w:highlight w:val="none"/>
        </w:rPr>
      </w:pPr>
    </w:p>
    <w:p w14:paraId="329FC551">
      <w:pPr>
        <w:spacing w:line="240" w:lineRule="auto"/>
        <w:rPr>
          <w:rFonts w:ascii="宋体" w:hAnsi="宋体" w:cs="宋体"/>
          <w:bCs/>
          <w:sz w:val="24"/>
          <w:highlight w:val="none"/>
        </w:rPr>
      </w:pPr>
      <w:r>
        <w:rPr>
          <w:rFonts w:ascii="宋体" w:hAnsi="宋体" w:cs="宋体"/>
          <w:bCs/>
          <w:sz w:val="24"/>
          <w:highlight w:val="none"/>
        </w:rPr>
        <w:br w:type="page"/>
      </w:r>
    </w:p>
    <w:p w14:paraId="22639FF2">
      <w:pPr>
        <w:jc w:val="both"/>
        <w:rPr>
          <w:rFonts w:hint="eastAsia"/>
          <w:b/>
          <w:color w:val="auto"/>
          <w:sz w:val="48"/>
          <w:szCs w:val="48"/>
          <w:highlight w:val="none"/>
        </w:rPr>
      </w:pPr>
      <w:r>
        <w:rPr>
          <w:rFonts w:hint="eastAsia"/>
          <w:color w:val="auto"/>
          <w:sz w:val="30"/>
          <w:szCs w:val="30"/>
          <w:highlight w:val="none"/>
          <w:u w:val="none"/>
          <w:lang w:val="en-US" w:eastAsia="zh-CN"/>
        </w:rPr>
        <w:t>附件（中标后提供）：</w:t>
      </w:r>
    </w:p>
    <w:p w14:paraId="4C25756A">
      <w:pPr>
        <w:jc w:val="center"/>
        <w:rPr>
          <w:rFonts w:hint="eastAsia"/>
          <w:b/>
          <w:color w:val="auto"/>
          <w:sz w:val="48"/>
          <w:szCs w:val="48"/>
          <w:highlight w:val="none"/>
        </w:rPr>
      </w:pPr>
    </w:p>
    <w:p w14:paraId="0FEC144C">
      <w:pPr>
        <w:jc w:val="center"/>
        <w:rPr>
          <w:rFonts w:hint="eastAsia"/>
          <w:b/>
          <w:color w:val="auto"/>
          <w:sz w:val="48"/>
          <w:szCs w:val="48"/>
          <w:highlight w:val="none"/>
        </w:rPr>
      </w:pPr>
      <w:r>
        <w:rPr>
          <w:rFonts w:hint="eastAsia"/>
          <w:b/>
          <w:color w:val="auto"/>
          <w:sz w:val="48"/>
          <w:szCs w:val="48"/>
          <w:highlight w:val="none"/>
        </w:rPr>
        <w:t>承 诺 书</w:t>
      </w:r>
    </w:p>
    <w:p w14:paraId="03F0C27A">
      <w:pPr>
        <w:rPr>
          <w:rFonts w:hint="eastAsia"/>
          <w:color w:val="auto"/>
          <w:sz w:val="30"/>
          <w:szCs w:val="30"/>
          <w:highlight w:val="none"/>
        </w:rPr>
      </w:pPr>
    </w:p>
    <w:p w14:paraId="2A1AEEEB">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1BD5E556">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有幸中标，考虑本项目备案事宜，故由我单位再提供纸质版电子投标文件一式四份（正本一份红章版，副本三份，可为正本复印件）递交给招标代理机构备案</w:t>
      </w:r>
      <w:r>
        <w:rPr>
          <w:rFonts w:hint="eastAsia"/>
          <w:color w:val="auto"/>
          <w:sz w:val="30"/>
          <w:szCs w:val="30"/>
          <w:highlight w:val="none"/>
        </w:rPr>
        <w:t>，本公司承诺：</w:t>
      </w:r>
    </w:p>
    <w:p w14:paraId="67FE2545">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42E5074B">
      <w:pPr>
        <w:spacing w:line="780" w:lineRule="exact"/>
        <w:jc w:val="both"/>
        <w:rPr>
          <w:rFonts w:hint="eastAsia"/>
          <w:color w:val="auto"/>
          <w:sz w:val="30"/>
          <w:szCs w:val="30"/>
          <w:highlight w:val="none"/>
          <w:lang w:eastAsia="zh-CN"/>
        </w:rPr>
      </w:pPr>
    </w:p>
    <w:p w14:paraId="05E159E5">
      <w:pPr>
        <w:spacing w:line="780" w:lineRule="exact"/>
        <w:jc w:val="both"/>
        <w:rPr>
          <w:rFonts w:hint="eastAsia"/>
          <w:color w:val="auto"/>
          <w:sz w:val="30"/>
          <w:szCs w:val="30"/>
          <w:highlight w:val="none"/>
          <w:lang w:eastAsia="zh-CN"/>
        </w:rPr>
      </w:pPr>
    </w:p>
    <w:p w14:paraId="690C5151">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55CF1E8D">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710EFE0">
      <w:pPr>
        <w:pStyle w:val="27"/>
        <w:rPr>
          <w:highlight w:val="none"/>
        </w:rPr>
      </w:pPr>
    </w:p>
    <w:p w14:paraId="1154BA8A">
      <w:pPr>
        <w:spacing w:line="360" w:lineRule="auto"/>
        <w:rPr>
          <w:rFonts w:ascii="宋体" w:hAnsi="宋体" w:cs="宋体"/>
          <w:bCs/>
          <w:sz w:val="24"/>
          <w:highlight w:val="none"/>
        </w:rPr>
      </w:pPr>
    </w:p>
    <w:p w14:paraId="20681883">
      <w:pPr>
        <w:spacing w:line="360" w:lineRule="auto"/>
        <w:rPr>
          <w:rFonts w:ascii="宋体" w:hAnsi="宋体" w:cs="宋体"/>
          <w:bCs/>
          <w:sz w:val="24"/>
          <w:highlight w:val="none"/>
        </w:rPr>
      </w:pPr>
    </w:p>
    <w:p w14:paraId="51643FF6">
      <w:pPr>
        <w:rPr>
          <w:highlight w:val="none"/>
        </w:rPr>
      </w:pPr>
    </w:p>
    <w:sectPr>
      <w:headerReference r:id="rId20" w:type="first"/>
      <w:footerReference r:id="rId22" w:type="first"/>
      <w:headerReference r:id="rId19" w:type="default"/>
      <w:footerReference r:id="rId21" w:type="default"/>
      <w:pgSz w:w="11905" w:h="16838"/>
      <w:pgMar w:top="1276"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35E2">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34158">
                          <w:pPr>
                            <w:pStyle w:val="4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F34158">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B593">
    <w:pPr>
      <w:pStyle w:val="42"/>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3F717">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53F717">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31CF">
    <w:pPr>
      <w:pStyle w:val="42"/>
      <w:rPr>
        <w:color w:val="0000FF"/>
        <w:u w:val="thick"/>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E22A1">
                          <w:pPr>
                            <w:pStyle w:val="4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E22A1">
                    <w:pPr>
                      <w:pStyle w:val="42"/>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417F943"/>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3417F943"/>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BE8E">
    <w:pPr>
      <w:pStyle w:val="42"/>
      <w:rPr>
        <w:color w:val="0000FF"/>
        <w:u w:val="thick"/>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B0235">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AB0235">
                    <w:pPr>
                      <w:pStyle w:val="42"/>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B114038"/>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2B114038"/>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312F">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8DBF2">
                          <w:pPr>
                            <w:pStyle w:val="4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A8DBF2">
                    <w:pPr>
                      <w:pStyle w:val="42"/>
                    </w:pPr>
                    <w:r>
                      <w:fldChar w:fldCharType="begin"/>
                    </w:r>
                    <w:r>
                      <w:instrText xml:space="preserve"> PAGE  \* MERGEFORMAT </w:instrText>
                    </w:r>
                    <w:r>
                      <w:fldChar w:fldCharType="separate"/>
                    </w:r>
                    <w:r>
                      <w:t>47</w:t>
                    </w:r>
                    <w:r>
                      <w:fldChar w:fldCharType="end"/>
                    </w:r>
                  </w:p>
                </w:txbxContent>
              </v:textbox>
            </v:shape>
          </w:pict>
        </mc:Fallback>
      </mc:AlternateContent>
    </w:r>
  </w:p>
  <w:p w14:paraId="6B2115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D94B">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115BB">
                          <w:pPr>
                            <w:pStyle w:val="4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8115BB">
                    <w:pPr>
                      <w:pStyle w:val="42"/>
                    </w:pPr>
                    <w:r>
                      <w:fldChar w:fldCharType="begin"/>
                    </w:r>
                    <w:r>
                      <w:instrText xml:space="preserve"> PAGE  \* MERGEFORMAT </w:instrText>
                    </w:r>
                    <w:r>
                      <w:fldChar w:fldCharType="separate"/>
                    </w:r>
                    <w:r>
                      <w:t>46</w:t>
                    </w:r>
                    <w:r>
                      <w:fldChar w:fldCharType="end"/>
                    </w:r>
                  </w:p>
                </w:txbxContent>
              </v:textbox>
            </v:shape>
          </w:pict>
        </mc:Fallback>
      </mc:AlternateContent>
    </w:r>
  </w:p>
  <w:p w14:paraId="6E1EC9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2AA7">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694BB">
                          <w:pPr>
                            <w:pStyle w:val="4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C694BB">
                    <w:pPr>
                      <w:pStyle w:val="4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CFA4">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4641E">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A4641E">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1ABB">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15193">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315193">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F2DB">
    <w:pPr>
      <w:pStyle w:val="42"/>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39E9">
                          <w:pPr>
                            <w:pStyle w:val="4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3F39E9">
                    <w:pPr>
                      <w:pStyle w:val="4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14B9">
    <w:pPr>
      <w:pStyle w:val="43"/>
      <w:pBdr>
        <w:bottom w:val="single" w:color="auto" w:sz="6" w:space="4"/>
      </w:pBdr>
      <w:jc w:val="right"/>
    </w:pPr>
    <w:r>
      <w:t></w:t>
    </w:r>
    <w:r>
      <w:rPr>
        <w:rFonts w:hint="eastAsia"/>
      </w:rPr>
      <w:t xml:space="preserve">         </w:t>
    </w:r>
  </w:p>
  <w:p w14:paraId="3BFE12C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6D08">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7DC1">
    <w:pPr>
      <w:pStyle w:val="43"/>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B66B">
    <w:pPr>
      <w:pStyle w:val="43"/>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2E64">
    <w:pPr>
      <w:pStyle w:val="43"/>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292B93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A3E5">
    <w:pPr>
      <w:pStyle w:val="43"/>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A89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7C28EEC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3159">
    <w:pPr>
      <w:pStyle w:val="43"/>
      <w:jc w:val="right"/>
      <w:rPr>
        <w:rFonts w:ascii="仿宋_GB2312" w:eastAsia="仿宋_GB2312"/>
        <w:b/>
        <w:i/>
        <w:u w:val="single"/>
      </w:rPr>
    </w:pPr>
    <w:r>
      <w:rPr>
        <w:rFonts w:hint="eastAsia"/>
      </w:rPr>
      <w:t xml:space="preserve">                                  </w:t>
    </w:r>
    <w:r>
      <w:t>杭州市政府采购公开招标文件</w:t>
    </w:r>
  </w:p>
  <w:p w14:paraId="117A13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3EDE">
    <w:pPr>
      <w:pStyle w:val="43"/>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D323">
    <w:pPr>
      <w:pStyle w:val="43"/>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C863"/>
    <w:multiLevelType w:val="singleLevel"/>
    <w:tmpl w:val="83A7C863"/>
    <w:lvl w:ilvl="0" w:tentative="0">
      <w:start w:val="2"/>
      <w:numFmt w:val="decimal"/>
      <w:lvlText w:val="%1."/>
      <w:lvlJc w:val="left"/>
      <w:pPr>
        <w:tabs>
          <w:tab w:val="left" w:pos="312"/>
        </w:tabs>
      </w:pPr>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341DFAAC"/>
    <w:multiLevelType w:val="singleLevel"/>
    <w:tmpl w:val="341DFAAC"/>
    <w:lvl w:ilvl="0" w:tentative="0">
      <w:start w:val="8"/>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6CD9"/>
    <w:rsid w:val="01453029"/>
    <w:rsid w:val="019B3D7F"/>
    <w:rsid w:val="019F1377"/>
    <w:rsid w:val="019F7441"/>
    <w:rsid w:val="01B37585"/>
    <w:rsid w:val="01BA1319"/>
    <w:rsid w:val="01D31020"/>
    <w:rsid w:val="01D55165"/>
    <w:rsid w:val="01DF6BF8"/>
    <w:rsid w:val="01EC2C57"/>
    <w:rsid w:val="01F10738"/>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D435B9"/>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1E7B39"/>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4D2D7F"/>
    <w:rsid w:val="0E5604B2"/>
    <w:rsid w:val="0E6A6040"/>
    <w:rsid w:val="0E6D5D79"/>
    <w:rsid w:val="0E914C51"/>
    <w:rsid w:val="0E9D0089"/>
    <w:rsid w:val="0EB803EE"/>
    <w:rsid w:val="0EE04D7C"/>
    <w:rsid w:val="0EE26734"/>
    <w:rsid w:val="0EE77EB9"/>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41617"/>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20A9"/>
    <w:rsid w:val="1B713184"/>
    <w:rsid w:val="1B9B27AA"/>
    <w:rsid w:val="1BA209CF"/>
    <w:rsid w:val="1BB4777D"/>
    <w:rsid w:val="1BD31C27"/>
    <w:rsid w:val="1BD75AB8"/>
    <w:rsid w:val="1C0459C2"/>
    <w:rsid w:val="1C1B3B4A"/>
    <w:rsid w:val="1C203898"/>
    <w:rsid w:val="1C384969"/>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23971"/>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253091"/>
    <w:rsid w:val="25257535"/>
    <w:rsid w:val="252D6B2A"/>
    <w:rsid w:val="25444EA6"/>
    <w:rsid w:val="25686427"/>
    <w:rsid w:val="258B00E2"/>
    <w:rsid w:val="259B6D94"/>
    <w:rsid w:val="25A917A6"/>
    <w:rsid w:val="25AB0EA6"/>
    <w:rsid w:val="25B34B41"/>
    <w:rsid w:val="25B471B3"/>
    <w:rsid w:val="25BE27CC"/>
    <w:rsid w:val="25C97E43"/>
    <w:rsid w:val="25D0267F"/>
    <w:rsid w:val="25F74A5C"/>
    <w:rsid w:val="25FA2A58"/>
    <w:rsid w:val="260143FA"/>
    <w:rsid w:val="26224376"/>
    <w:rsid w:val="2628662C"/>
    <w:rsid w:val="262D45DE"/>
    <w:rsid w:val="26377520"/>
    <w:rsid w:val="2646456C"/>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A020E"/>
    <w:rsid w:val="2AFE7D9D"/>
    <w:rsid w:val="2B29731A"/>
    <w:rsid w:val="2B2C33CC"/>
    <w:rsid w:val="2B437463"/>
    <w:rsid w:val="2B7807EE"/>
    <w:rsid w:val="2B8925CC"/>
    <w:rsid w:val="2BBF00EC"/>
    <w:rsid w:val="2BC37CFD"/>
    <w:rsid w:val="2BD5237F"/>
    <w:rsid w:val="2BE536C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A779FE"/>
    <w:rsid w:val="2EBB0FEE"/>
    <w:rsid w:val="2EC63002"/>
    <w:rsid w:val="2ED2474F"/>
    <w:rsid w:val="2EE61AE3"/>
    <w:rsid w:val="2EE87609"/>
    <w:rsid w:val="2EE93382"/>
    <w:rsid w:val="2EED480B"/>
    <w:rsid w:val="2F034443"/>
    <w:rsid w:val="2F0A6B38"/>
    <w:rsid w:val="2F1C38C3"/>
    <w:rsid w:val="2F2F3931"/>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40FA5"/>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C503C"/>
    <w:rsid w:val="34DF40F8"/>
    <w:rsid w:val="34ED396C"/>
    <w:rsid w:val="34F17D83"/>
    <w:rsid w:val="34FA6E12"/>
    <w:rsid w:val="351555B6"/>
    <w:rsid w:val="353A7C8B"/>
    <w:rsid w:val="35433B65"/>
    <w:rsid w:val="358D5588"/>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87048"/>
    <w:rsid w:val="36E91AB8"/>
    <w:rsid w:val="36EC0CC9"/>
    <w:rsid w:val="372D1C56"/>
    <w:rsid w:val="373F410B"/>
    <w:rsid w:val="37485588"/>
    <w:rsid w:val="37781935"/>
    <w:rsid w:val="37B039E8"/>
    <w:rsid w:val="37EE7094"/>
    <w:rsid w:val="381D1B20"/>
    <w:rsid w:val="38296C89"/>
    <w:rsid w:val="382C1FAA"/>
    <w:rsid w:val="383002EB"/>
    <w:rsid w:val="383B4C4E"/>
    <w:rsid w:val="38586797"/>
    <w:rsid w:val="387150D3"/>
    <w:rsid w:val="38BC0149"/>
    <w:rsid w:val="38D87D1C"/>
    <w:rsid w:val="38DC01CF"/>
    <w:rsid w:val="38F4246C"/>
    <w:rsid w:val="38F72701"/>
    <w:rsid w:val="38F938B9"/>
    <w:rsid w:val="3957718D"/>
    <w:rsid w:val="39636459"/>
    <w:rsid w:val="396B7F6C"/>
    <w:rsid w:val="397028EB"/>
    <w:rsid w:val="397549F5"/>
    <w:rsid w:val="39A77422"/>
    <w:rsid w:val="39AB473A"/>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464F0"/>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EA2EC3"/>
    <w:rsid w:val="40F24A36"/>
    <w:rsid w:val="40FA3C90"/>
    <w:rsid w:val="40FF545D"/>
    <w:rsid w:val="410067C8"/>
    <w:rsid w:val="41236011"/>
    <w:rsid w:val="414C64AC"/>
    <w:rsid w:val="41831414"/>
    <w:rsid w:val="418F0D2A"/>
    <w:rsid w:val="41997195"/>
    <w:rsid w:val="41B4781F"/>
    <w:rsid w:val="41C55819"/>
    <w:rsid w:val="41D01505"/>
    <w:rsid w:val="41F107F1"/>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174B3D"/>
    <w:rsid w:val="43343A76"/>
    <w:rsid w:val="4336596B"/>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11697D"/>
    <w:rsid w:val="48502A03"/>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F5B3E"/>
    <w:rsid w:val="496B7BEC"/>
    <w:rsid w:val="496F3FE6"/>
    <w:rsid w:val="496F736A"/>
    <w:rsid w:val="496F77D7"/>
    <w:rsid w:val="497654FD"/>
    <w:rsid w:val="49882E32"/>
    <w:rsid w:val="49953536"/>
    <w:rsid w:val="49A726D7"/>
    <w:rsid w:val="49AB3233"/>
    <w:rsid w:val="49B64211"/>
    <w:rsid w:val="49B760FE"/>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006617"/>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A04F3B"/>
    <w:rsid w:val="4DC62DB4"/>
    <w:rsid w:val="4DF55447"/>
    <w:rsid w:val="4DFE4EBD"/>
    <w:rsid w:val="4DFF74F4"/>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37527"/>
    <w:rsid w:val="4F2617D6"/>
    <w:rsid w:val="4F342354"/>
    <w:rsid w:val="4F47354A"/>
    <w:rsid w:val="4F675ED1"/>
    <w:rsid w:val="4F72556E"/>
    <w:rsid w:val="4F7D56F4"/>
    <w:rsid w:val="4F911C54"/>
    <w:rsid w:val="4FD11E5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2F52050"/>
    <w:rsid w:val="53097272"/>
    <w:rsid w:val="53185487"/>
    <w:rsid w:val="53544462"/>
    <w:rsid w:val="53656D06"/>
    <w:rsid w:val="5397158E"/>
    <w:rsid w:val="539F21DB"/>
    <w:rsid w:val="53A476F3"/>
    <w:rsid w:val="53C052F7"/>
    <w:rsid w:val="54013861"/>
    <w:rsid w:val="54112F30"/>
    <w:rsid w:val="54153D27"/>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96C2D"/>
    <w:rsid w:val="566B6D1E"/>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B37A3"/>
    <w:rsid w:val="5B2E1A1D"/>
    <w:rsid w:val="5B6918E4"/>
    <w:rsid w:val="5B6A6148"/>
    <w:rsid w:val="5B780A69"/>
    <w:rsid w:val="5B843A1C"/>
    <w:rsid w:val="5B873E3F"/>
    <w:rsid w:val="5B8E663A"/>
    <w:rsid w:val="5B977B3E"/>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AB3BB8"/>
    <w:rsid w:val="5FB23198"/>
    <w:rsid w:val="5FB65692"/>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34C99"/>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CA720B"/>
    <w:rsid w:val="63EF49BB"/>
    <w:rsid w:val="64055776"/>
    <w:rsid w:val="640F6E0B"/>
    <w:rsid w:val="64240056"/>
    <w:rsid w:val="642E6B65"/>
    <w:rsid w:val="64354398"/>
    <w:rsid w:val="643E143A"/>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DF164D"/>
    <w:rsid w:val="67E1286C"/>
    <w:rsid w:val="67E55852"/>
    <w:rsid w:val="67E61C31"/>
    <w:rsid w:val="67EB1AB4"/>
    <w:rsid w:val="67FA1285"/>
    <w:rsid w:val="68551F4F"/>
    <w:rsid w:val="687C10C9"/>
    <w:rsid w:val="68840C16"/>
    <w:rsid w:val="68876EFB"/>
    <w:rsid w:val="68884654"/>
    <w:rsid w:val="688C2040"/>
    <w:rsid w:val="689F444F"/>
    <w:rsid w:val="68B96DBB"/>
    <w:rsid w:val="68CA2805"/>
    <w:rsid w:val="68E937A3"/>
    <w:rsid w:val="68EC19BF"/>
    <w:rsid w:val="68EF5F6C"/>
    <w:rsid w:val="690C2480"/>
    <w:rsid w:val="693E15D3"/>
    <w:rsid w:val="69463B1F"/>
    <w:rsid w:val="69627681"/>
    <w:rsid w:val="696335D3"/>
    <w:rsid w:val="6977531D"/>
    <w:rsid w:val="69921094"/>
    <w:rsid w:val="699D3CB5"/>
    <w:rsid w:val="69A705BC"/>
    <w:rsid w:val="69C30C21"/>
    <w:rsid w:val="69CC2BFF"/>
    <w:rsid w:val="69D501AF"/>
    <w:rsid w:val="69D550CD"/>
    <w:rsid w:val="69FD55B8"/>
    <w:rsid w:val="6A0B1C62"/>
    <w:rsid w:val="6A2406C8"/>
    <w:rsid w:val="6A2557A7"/>
    <w:rsid w:val="6A6D64D7"/>
    <w:rsid w:val="6A7E658D"/>
    <w:rsid w:val="6ABC2BAC"/>
    <w:rsid w:val="6ADE0BD1"/>
    <w:rsid w:val="6AE96859"/>
    <w:rsid w:val="6AF74F45"/>
    <w:rsid w:val="6AFE3735"/>
    <w:rsid w:val="6B143588"/>
    <w:rsid w:val="6B147746"/>
    <w:rsid w:val="6B24787C"/>
    <w:rsid w:val="6B3414ED"/>
    <w:rsid w:val="6B480265"/>
    <w:rsid w:val="6B573233"/>
    <w:rsid w:val="6B5B6274"/>
    <w:rsid w:val="6B664800"/>
    <w:rsid w:val="6B6C3588"/>
    <w:rsid w:val="6B935D53"/>
    <w:rsid w:val="6BAD2BD3"/>
    <w:rsid w:val="6BC3172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554B49"/>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B2527A"/>
    <w:rsid w:val="71B7463E"/>
    <w:rsid w:val="71D43752"/>
    <w:rsid w:val="71EA4A14"/>
    <w:rsid w:val="71ED0060"/>
    <w:rsid w:val="71F1796A"/>
    <w:rsid w:val="720033A7"/>
    <w:rsid w:val="72046C6A"/>
    <w:rsid w:val="72154626"/>
    <w:rsid w:val="72262B5D"/>
    <w:rsid w:val="72283FF7"/>
    <w:rsid w:val="72290E85"/>
    <w:rsid w:val="722E7212"/>
    <w:rsid w:val="72343EE1"/>
    <w:rsid w:val="723A0474"/>
    <w:rsid w:val="7244764E"/>
    <w:rsid w:val="725923E4"/>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D618D"/>
    <w:rsid w:val="790F7E27"/>
    <w:rsid w:val="792A231A"/>
    <w:rsid w:val="79316829"/>
    <w:rsid w:val="793A570A"/>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BE73F0"/>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9A4E1F"/>
    <w:rsid w:val="7EA7723A"/>
    <w:rsid w:val="7EAF5D5D"/>
    <w:rsid w:val="7EF56FBB"/>
    <w:rsid w:val="7F0768EB"/>
    <w:rsid w:val="7F143BEC"/>
    <w:rsid w:val="7F1E3830"/>
    <w:rsid w:val="7F54171E"/>
    <w:rsid w:val="7F665733"/>
    <w:rsid w:val="7F6D458E"/>
    <w:rsid w:val="7F715AF2"/>
    <w:rsid w:val="7F886E69"/>
    <w:rsid w:val="7FB3087C"/>
    <w:rsid w:val="7FE44850"/>
    <w:rsid w:val="7FFC4290"/>
    <w:rsid w:val="B4FF8023"/>
    <w:rsid w:val="B57E659C"/>
    <w:rsid w:val="B77D7C82"/>
    <w:rsid w:val="B7D6E4A9"/>
    <w:rsid w:val="BB7FA927"/>
    <w:rsid w:val="CB75517E"/>
    <w:rsid w:val="F5FFD31F"/>
    <w:rsid w:val="FB7561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5"/>
    <w:qFormat/>
    <w:uiPriority w:val="0"/>
    <w:pPr>
      <w:spacing w:line="480" w:lineRule="exact"/>
      <w:ind w:firstLine="480" w:firstLineChars="200"/>
    </w:pPr>
    <w:rPr>
      <w:rFonts w:ascii="宋体" w:hAnsi="宋体"/>
      <w:sz w:val="24"/>
    </w:rPr>
  </w:style>
  <w:style w:type="paragraph" w:styleId="27">
    <w:name w:val="Body Text First Indent 2"/>
    <w:basedOn w:val="26"/>
    <w:next w:val="1"/>
    <w:link w:val="668"/>
    <w:qFormat/>
    <w:uiPriority w:val="0"/>
    <w:pPr>
      <w:adjustRightInd/>
      <w:spacing w:line="360" w:lineRule="auto"/>
      <w:ind w:firstLine="0" w:firstLineChars="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72"/>
    <w:qFormat/>
    <w:uiPriority w:val="0"/>
    <w:rPr>
      <w:rFonts w:ascii="宋体" w:hAnsi="Courier New" w:cs="Arial"/>
      <w:snapToGrid w:val="0"/>
      <w:szCs w:val="21"/>
    </w:rPr>
  </w:style>
  <w:style w:type="paragraph" w:styleId="36">
    <w:name w:val="Date"/>
    <w:basedOn w:val="1"/>
    <w:next w:val="1"/>
    <w:link w:val="722"/>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833"/>
    <w:qFormat/>
    <w:uiPriority w:val="0"/>
    <w:pPr>
      <w:spacing w:line="360" w:lineRule="auto"/>
      <w:ind w:firstLine="601"/>
      <w:textAlignment w:val="baseline"/>
    </w:pPr>
    <w:rPr>
      <w:rFonts w:ascii="宋体"/>
      <w:kern w:val="0"/>
      <w:sz w:val="28"/>
      <w:szCs w:val="20"/>
    </w:rPr>
  </w:style>
  <w:style w:type="paragraph" w:styleId="40">
    <w:name w:val="endnote text"/>
    <w:basedOn w:val="1"/>
    <w:link w:val="950"/>
    <w:qFormat/>
    <w:uiPriority w:val="0"/>
    <w:rPr>
      <w:lang w:val="zh-CN"/>
    </w:rPr>
  </w:style>
  <w:style w:type="paragraph" w:styleId="41">
    <w:name w:val="Balloon Text"/>
    <w:basedOn w:val="1"/>
    <w:link w:val="729"/>
    <w:qFormat/>
    <w:uiPriority w:val="0"/>
    <w:rPr>
      <w:sz w:val="18"/>
      <w:szCs w:val="18"/>
    </w:rPr>
  </w:style>
  <w:style w:type="paragraph" w:styleId="42">
    <w:name w:val="footer"/>
    <w:basedOn w:val="1"/>
    <w:link w:val="901"/>
    <w:qFormat/>
    <w:uiPriority w:val="99"/>
    <w:pPr>
      <w:tabs>
        <w:tab w:val="center" w:pos="4153"/>
        <w:tab w:val="right" w:pos="8306"/>
      </w:tabs>
      <w:snapToGrid w:val="0"/>
      <w:jc w:val="left"/>
    </w:pPr>
    <w:rPr>
      <w:sz w:val="18"/>
      <w:szCs w:val="18"/>
    </w:rPr>
  </w:style>
  <w:style w:type="paragraph" w:styleId="43">
    <w:name w:val="header"/>
    <w:basedOn w:val="1"/>
    <w:link w:val="90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6"/>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8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4"/>
    <w:next w:val="87"/>
    <w:qFormat/>
    <w:uiPriority w:val="0"/>
    <w:pPr>
      <w:ind w:left="0" w:leftChars="0" w:firstLine="480" w:firstLineChars="200"/>
    </w:pPr>
    <w:rPr>
      <w:rFonts w:ascii="仿宋_GB2312" w:hAnsi="Courier New" w:eastAsia="仿宋_GB2312"/>
      <w:kern w:val="28"/>
      <w:sz w:val="24"/>
    </w:rPr>
  </w:style>
  <w:style w:type="paragraph" w:customStyle="1" w:styleId="87">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目录 11"/>
    <w:basedOn w:val="86"/>
    <w:next w:val="86"/>
    <w:qFormat/>
    <w:uiPriority w:val="0"/>
    <w:pPr>
      <w:spacing w:line="240" w:lineRule="auto"/>
    </w:pPr>
    <w:rPr>
      <w:rFonts w:ascii="宋体" w:hAnsi="宋体" w:eastAsia="黑体" w:cs="宋体"/>
      <w:szCs w:val="21"/>
      <w:lang w:eastAsia="en-US"/>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2">
    <w:name w:val="表格文字"/>
    <w:basedOn w:val="93"/>
    <w:next w:val="23"/>
    <w:qFormat/>
    <w:uiPriority w:val="0"/>
    <w:pPr>
      <w:ind w:firstLine="200" w:firstLineChars="200"/>
    </w:pPr>
    <w:rPr>
      <w:rFonts w:ascii="Arial" w:hAnsi="Arial"/>
      <w:spacing w:val="-5"/>
      <w:kern w:val="0"/>
      <w:sz w:val="24"/>
      <w:szCs w:val="20"/>
    </w:rPr>
  </w:style>
  <w:style w:type="paragraph" w:customStyle="1" w:styleId="93">
    <w:name w:val="表格文字（两侧对齐）"/>
    <w:basedOn w:val="1"/>
    <w:qFormat/>
    <w:uiPriority w:val="0"/>
    <w:pPr>
      <w:adjustRightInd/>
      <w:snapToGrid w:val="0"/>
    </w:pPr>
    <w:rPr>
      <w:sz w:val="20"/>
    </w:rPr>
  </w:style>
  <w:style w:type="paragraph" w:customStyle="1" w:styleId="94">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6">
    <w:name w:val="正文文本首行缩进 21"/>
    <w:basedOn w:val="85"/>
    <w:qFormat/>
    <w:uiPriority w:val="99"/>
    <w:pPr>
      <w:spacing w:line="200" w:lineRule="atLeast"/>
      <w:ind w:firstLine="420"/>
    </w:pPr>
    <w:rPr>
      <w:spacing w:val="-4"/>
      <w:sz w:val="18"/>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7"/>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2"/>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5"/>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5"/>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1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5"/>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4"/>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6"/>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4"/>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5"/>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4"/>
    <w:next w:val="94"/>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4"/>
    <w:next w:val="94"/>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7"/>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3"/>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5"/>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9"/>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4"/>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6"/>
    <w:next w:val="1"/>
    <w:qFormat/>
    <w:uiPriority w:val="0"/>
    <w:pPr>
      <w:tabs>
        <w:tab w:val="left" w:pos="1080"/>
        <w:tab w:val="clear" w:pos="1008"/>
      </w:tabs>
      <w:ind w:left="1080" w:hanging="1080"/>
    </w:pPr>
  </w:style>
  <w:style w:type="paragraph" w:customStyle="1" w:styleId="597">
    <w:name w:val="数字标题1"/>
    <w:basedOn w:val="3"/>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1"/>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27"/>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69"/>
    <w:qFormat/>
    <w:uiPriority w:val="0"/>
    <w:rPr>
      <w:rFonts w:ascii="Arial" w:hAnsi="Arial" w:eastAsia="黑体" w:cs="Arial"/>
      <w:snapToGrid w:val="0"/>
      <w:kern w:val="0"/>
      <w:szCs w:val="21"/>
    </w:rPr>
  </w:style>
  <w:style w:type="character" w:customStyle="1" w:styleId="67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9"/>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69"/>
    <w:qFormat/>
    <w:uiPriority w:val="0"/>
    <w:rPr>
      <w:rFonts w:hint="eastAsia" w:ascii="仿宋_GB2312" w:eastAsia="仿宋_GB2312" w:cs="仿宋_GB2312"/>
      <w:color w:val="000000"/>
      <w:sz w:val="22"/>
      <w:szCs w:val="22"/>
      <w:u w:val="none"/>
    </w:rPr>
  </w:style>
  <w:style w:type="character" w:customStyle="1" w:styleId="692">
    <w:name w:val="标题 6 Char"/>
    <w:link w:val="7"/>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6"/>
    <w:qFormat/>
    <w:uiPriority w:val="0"/>
    <w:rPr>
      <w:rFonts w:ascii="宋体"/>
      <w:kern w:val="2"/>
      <w:sz w:val="24"/>
      <w:szCs w:val="21"/>
      <w:lang w:val="zh-CN"/>
    </w:rPr>
  </w:style>
  <w:style w:type="character" w:customStyle="1" w:styleId="723">
    <w:name w:val="标题 9 Char"/>
    <w:link w:val="10"/>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41"/>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1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69"/>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4"/>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6"/>
    <w:qFormat/>
    <w:uiPriority w:val="0"/>
    <w:rPr>
      <w:rFonts w:ascii="宋体" w:hAnsi="宋体"/>
      <w:kern w:val="2"/>
      <w:sz w:val="24"/>
      <w:szCs w:val="24"/>
    </w:rPr>
  </w:style>
  <w:style w:type="character" w:customStyle="1" w:styleId="796">
    <w:name w:val="font01"/>
    <w:basedOn w:val="69"/>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0"/>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8"/>
    <w:qFormat/>
    <w:uiPriority w:val="0"/>
    <w:rPr>
      <w:rFonts w:ascii="黑体" w:hAnsi="Courier New" w:eastAsia="黑体"/>
    </w:rPr>
  </w:style>
  <w:style w:type="character" w:customStyle="1" w:styleId="829">
    <w:name w:val="正文文本 2 Char1"/>
    <w:link w:val="57"/>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8"/>
    <w:qFormat/>
    <w:uiPriority w:val="0"/>
    <w:rPr>
      <w:b/>
      <w:bCs/>
      <w:kern w:val="2"/>
      <w:sz w:val="24"/>
      <w:szCs w:val="24"/>
    </w:rPr>
  </w:style>
  <w:style w:type="character" w:customStyle="1" w:styleId="833">
    <w:name w:val="正文文本缩进 2 Char"/>
    <w:link w:val="39"/>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2"/>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69"/>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24"/>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5"/>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4"/>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9"/>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2"/>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3"/>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69"/>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69"/>
    <w:qFormat/>
    <w:uiPriority w:val="0"/>
    <w:rPr>
      <w:rFonts w:ascii="Arial" w:hAnsi="Arial" w:eastAsia="黑体" w:cs="Arial"/>
      <w:snapToGrid w:val="0"/>
      <w:kern w:val="0"/>
      <w:szCs w:val="21"/>
    </w:rPr>
  </w:style>
  <w:style w:type="character" w:customStyle="1" w:styleId="944">
    <w:name w:val="hui"/>
    <w:basedOn w:val="69"/>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40"/>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69"/>
    <w:qFormat/>
    <w:uiPriority w:val="0"/>
    <w:rPr>
      <w:color w:val="000000"/>
      <w:shd w:val="clear" w:color="auto" w:fill="EFD200"/>
    </w:rPr>
  </w:style>
  <w:style w:type="character" w:customStyle="1" w:styleId="967">
    <w:name w:val="font71"/>
    <w:basedOn w:val="69"/>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69"/>
    <w:unhideWhenUsed/>
    <w:qFormat/>
    <w:uiPriority w:val="99"/>
    <w:rPr>
      <w:color w:val="808080"/>
    </w:rPr>
  </w:style>
  <w:style w:type="character" w:customStyle="1" w:styleId="988">
    <w:name w:val="font101"/>
    <w:basedOn w:val="69"/>
    <w:qFormat/>
    <w:uiPriority w:val="0"/>
    <w:rPr>
      <w:rFonts w:hint="eastAsia" w:ascii="宋体" w:hAnsi="宋体" w:eastAsia="宋体" w:cs="宋体"/>
      <w:color w:val="FF0000"/>
      <w:sz w:val="20"/>
      <w:szCs w:val="20"/>
      <w:u w:val="none"/>
    </w:rPr>
  </w:style>
  <w:style w:type="character" w:customStyle="1" w:styleId="989">
    <w:name w:val="font112"/>
    <w:basedOn w:val="69"/>
    <w:qFormat/>
    <w:uiPriority w:val="0"/>
    <w:rPr>
      <w:rFonts w:ascii="Wingdings 2" w:hAnsi="Wingdings 2" w:eastAsia="Wingdings 2" w:cs="Wingdings 2"/>
      <w:color w:val="000000"/>
      <w:sz w:val="18"/>
      <w:szCs w:val="18"/>
      <w:u w:val="none"/>
    </w:rPr>
  </w:style>
  <w:style w:type="paragraph" w:customStyle="1" w:styleId="990">
    <w:name w:val="0正文"/>
    <w:basedOn w:val="1"/>
    <w:qFormat/>
    <w:uiPriority w:val="0"/>
    <w:pPr>
      <w:spacing w:beforeLines="0" w:line="560" w:lineRule="exact"/>
      <w:ind w:firstLine="200" w:firstLineChars="200"/>
    </w:pPr>
    <w:rPr>
      <w:rFonts w:ascii="Tahoma" w:hAnsi="Tahoma"/>
      <w:sz w:val="24"/>
      <w:szCs w:val="22"/>
    </w:rPr>
  </w:style>
  <w:style w:type="table" w:customStyle="1" w:styleId="991">
    <w:name w:val="Table Normal"/>
    <w:semiHidden/>
    <w:unhideWhenUsed/>
    <w:qFormat/>
    <w:uiPriority w:val="0"/>
    <w:tblPr>
      <w:tblCellMar>
        <w:top w:w="0" w:type="dxa"/>
        <w:left w:w="0" w:type="dxa"/>
        <w:bottom w:w="0" w:type="dxa"/>
        <w:right w:w="0" w:type="dxa"/>
      </w:tblCellMar>
    </w:tblPr>
  </w:style>
  <w:style w:type="paragraph" w:customStyle="1" w:styleId="992">
    <w:name w:val="No Spacing"/>
    <w:basedOn w:val="1"/>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296</Words>
  <Characters>337</Characters>
  <Lines>1</Lines>
  <Paragraphs>1</Paragraphs>
  <TotalTime>7</TotalTime>
  <ScaleCrop>false</ScaleCrop>
  <LinksUpToDate>false</LinksUpToDate>
  <CharactersWithSpaces>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dc:description>招标文件（耀华）</dc:description>
  <cp:lastModifiedBy>110</cp:lastModifiedBy>
  <cp:lastPrinted>2025-04-12T16:13:00Z</cp:lastPrinted>
  <dcterms:modified xsi:type="dcterms:W3CDTF">2025-09-28T08:57:41Z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3572B92D9C3F4ECAA39EBF11C135698D_13</vt:lpwstr>
  </property>
  <property fmtid="{D5CDD505-2E9C-101B-9397-08002B2CF9AE}" pid="5" name="KSOTemplateDocerSaveRecord">
    <vt:lpwstr>eyJoZGlkIjoiZjkzMDhmMjM0NTJmZjZjNTMwMTM4OWRlY2FlMDBiMTMiLCJ1c2VySWQiOiIxMjM1OTM0MTczIn0=</vt:lpwstr>
  </property>
</Properties>
</file>