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F011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深圳广墨供应链有限责任公司招标公告</w:t>
      </w:r>
    </w:p>
    <w:p w14:paraId="796CD640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深圳</w:t>
      </w:r>
      <w:r>
        <w:rPr>
          <w:rFonts w:ascii="仿宋" w:hAnsi="仿宋" w:eastAsia="仿宋"/>
          <w:sz w:val="28"/>
          <w:szCs w:val="28"/>
        </w:rPr>
        <w:t>广墨</w:t>
      </w:r>
      <w:r>
        <w:rPr>
          <w:rFonts w:hint="eastAsia" w:ascii="仿宋" w:hAnsi="仿宋" w:eastAsia="仿宋"/>
          <w:sz w:val="28"/>
          <w:szCs w:val="28"/>
        </w:rPr>
        <w:t>供应链简介</w:t>
      </w:r>
    </w:p>
    <w:p w14:paraId="1CF6F81B">
      <w:pPr>
        <w:spacing w:line="360" w:lineRule="auto"/>
        <w:ind w:left="420" w:left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深圳广墨供应链有限责任公司</w:t>
      </w:r>
      <w:r>
        <w:rPr>
          <w:rFonts w:hint="eastAsia" w:ascii="仿宋" w:hAnsi="仿宋" w:eastAsia="仿宋"/>
          <w:sz w:val="24"/>
          <w:szCs w:val="24"/>
        </w:rPr>
        <w:t>注册地址为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深圳</w:t>
      </w:r>
      <w:r>
        <w:rPr>
          <w:rFonts w:hint="eastAsia" w:ascii="仿宋" w:hAnsi="仿宋" w:eastAsia="仿宋"/>
          <w:sz w:val="24"/>
          <w:szCs w:val="24"/>
        </w:rPr>
        <w:t>坪山区坪山镇宝山第四工业区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公司经营范围包括电子产品、数码产品、家用电器等商品的研发与</w:t>
      </w:r>
      <w:r>
        <w:rPr>
          <w:rFonts w:hint="eastAsia" w:ascii="仿宋" w:hAnsi="仿宋" w:eastAsia="仿宋"/>
          <w:sz w:val="24"/>
          <w:szCs w:val="24"/>
        </w:rPr>
        <w:t>销售</w:t>
      </w:r>
      <w:r>
        <w:rPr>
          <w:rFonts w:hint="eastAsia" w:ascii="仿宋" w:hAnsi="仿宋" w:eastAsia="仿宋"/>
          <w:sz w:val="24"/>
          <w:szCs w:val="24"/>
        </w:rPr>
        <w:t>，以及电子商务、进出口贸易等业务</w:t>
      </w:r>
    </w:p>
    <w:p w14:paraId="4B15EBDF">
      <w:pPr>
        <w:pStyle w:val="2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报价介绍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 w14:paraId="1C11F6C7">
      <w:pPr>
        <w:pStyle w:val="2"/>
        <w:spacing w:line="360" w:lineRule="auto"/>
        <w:ind w:left="420" w:leftChars="200" w:firstLine="480" w:firstLineChars="200"/>
        <w:rPr>
          <w:rFonts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为了更积极地优化物流成本，同时向我公司提供更优质的运输配送服务，现面向全国寻找能够与我公司共同发展、利益共享、风险共担的核心合作伙伴，参与本</w:t>
      </w:r>
      <w:r>
        <w:rPr>
          <w:rFonts w:ascii="仿宋" w:hAnsi="仿宋" w:eastAsia="仿宋" w:cstheme="minorBidi"/>
          <w:kern w:val="2"/>
        </w:rPr>
        <w:t>月进行的运输报价活动。</w:t>
      </w:r>
    </w:p>
    <w:p w14:paraId="565643FC">
      <w:pPr>
        <w:pStyle w:val="2"/>
        <w:spacing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b/>
          <w:color w:val="000000"/>
          <w:sz w:val="27"/>
          <w:szCs w:val="27"/>
        </w:rPr>
        <w:t>意向收集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：</w:t>
      </w:r>
    </w:p>
    <w:p w14:paraId="289EA5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1. 报名时间：即日起至2025年10月</w:t>
      </w:r>
      <w:r>
        <w:rPr>
          <w:rFonts w:ascii="仿宋" w:hAnsi="仿宋" w:eastAsia="仿宋"/>
          <w:color w:val="000000"/>
          <w:sz w:val="27"/>
          <w:szCs w:val="27"/>
        </w:rPr>
        <w:t>8</w:t>
      </w:r>
      <w:r>
        <w:rPr>
          <w:rFonts w:hint="eastAsia" w:ascii="仿宋" w:hAnsi="仿宋" w:eastAsia="仿宋"/>
          <w:color w:val="000000"/>
          <w:sz w:val="27"/>
          <w:szCs w:val="27"/>
        </w:rPr>
        <w:t>日；</w:t>
      </w:r>
    </w:p>
    <w:p w14:paraId="0971A8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2. 报名公司条件：</w:t>
      </w:r>
    </w:p>
    <w:p w14:paraId="4B0204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a.具有完整的证照资料，包括不限于营业执照，道路运输许可证，银行开户证明，一般纳税人证明，公司简介等；</w:t>
      </w:r>
    </w:p>
    <w:p w14:paraId="1118ED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b.营业执照注册时间不少于1年</w:t>
      </w:r>
    </w:p>
    <w:p w14:paraId="621536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59" w:afterLines="18" w:afterAutospacing="0" w:line="240" w:lineRule="auto"/>
        <w:textAlignment w:val="auto"/>
        <w:rPr>
          <w:rFonts w:hint="eastAsia"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c.具备帮助国内外电商卖家、商家、私人买家，将货 物通过空、海、铁、卡等多种运输方式派送至墨西哥地区多个亚马逊仓库、商业地址或私人地址</w:t>
      </w:r>
    </w:p>
    <w:p w14:paraId="2286B5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/>
          <w:color w:val="000000"/>
          <w:sz w:val="27"/>
          <w:szCs w:val="27"/>
        </w:rPr>
      </w:pPr>
      <w:r>
        <w:rPr>
          <w:rFonts w:hint="eastAsia" w:ascii="仿宋" w:hAnsi="仿宋" w:eastAsia="仿宋"/>
          <w:color w:val="000000"/>
          <w:sz w:val="27"/>
          <w:szCs w:val="27"/>
        </w:rPr>
        <w:t>3. 报名方法：</w:t>
      </w:r>
    </w:p>
    <w:p w14:paraId="311E6276">
      <w:pPr>
        <w:pStyle w:val="2"/>
        <w:spacing w:before="0" w:beforeAutospacing="0" w:after="73" w:afterLines="23" w:afterAutospacing="0" w:line="360" w:lineRule="auto"/>
        <w:rPr>
          <w:rFonts w:hint="eastAsia" w:ascii="仿宋" w:hAnsi="仿宋" w:eastAsia="仿宋" w:cstheme="minorBidi"/>
          <w:kern w:val="2"/>
        </w:rPr>
      </w:pPr>
      <w:r>
        <w:fldChar w:fldCharType="begin"/>
      </w:r>
      <w:r>
        <w:instrText xml:space="preserve"> HYPERLINK "mailto:a.发送邮件：2553145158@qq.com" </w:instrText>
      </w:r>
      <w:r>
        <w:fldChar w:fldCharType="separate"/>
      </w:r>
      <w:r>
        <w:rPr>
          <w:rStyle w:val="5"/>
          <w:rFonts w:hint="eastAsia" w:ascii="仿宋" w:hAnsi="仿宋" w:eastAsia="仿宋"/>
          <w:sz w:val="27"/>
          <w:szCs w:val="27"/>
        </w:rPr>
        <w:t>a</w:t>
      </w:r>
      <w:r>
        <w:rPr>
          <w:rStyle w:val="5"/>
          <w:rFonts w:ascii="仿宋" w:hAnsi="仿宋" w:eastAsia="仿宋"/>
          <w:sz w:val="27"/>
          <w:szCs w:val="27"/>
        </w:rPr>
        <w:t>.发送邮件</w:t>
      </w:r>
      <w:r>
        <w:rPr>
          <w:rStyle w:val="5"/>
          <w:rFonts w:hint="eastAsia" w:ascii="仿宋" w:hAnsi="仿宋" w:eastAsia="仿宋"/>
          <w:sz w:val="27"/>
          <w:szCs w:val="27"/>
        </w:rPr>
        <w:t>：</w:t>
      </w:r>
      <w:r>
        <w:rPr>
          <w:rStyle w:val="5"/>
          <w:rFonts w:ascii="仿宋" w:hAnsi="仿宋" w:eastAsia="仿宋"/>
          <w:sz w:val="27"/>
          <w:szCs w:val="27"/>
        </w:rPr>
        <w:t>2553145158@qq.com</w:t>
      </w:r>
      <w:r>
        <w:rPr>
          <w:rStyle w:val="5"/>
          <w:rFonts w:ascii="仿宋" w:hAnsi="仿宋" w:eastAsia="仿宋"/>
          <w:sz w:val="27"/>
          <w:szCs w:val="27"/>
        </w:rPr>
        <w:fldChar w:fldCharType="end"/>
      </w:r>
      <w:r>
        <w:rPr>
          <w:rFonts w:hint="eastAsia" w:ascii="仿宋" w:hAnsi="仿宋" w:eastAsia="仿宋"/>
          <w:color w:val="000000"/>
          <w:sz w:val="27"/>
          <w:szCs w:val="27"/>
        </w:rPr>
        <w:t>约定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7"/>
          <w:szCs w:val="27"/>
        </w:rPr>
        <w:t>时间面谈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C"/>
    <w:rsid w:val="003C3433"/>
    <w:rsid w:val="00457B76"/>
    <w:rsid w:val="00576319"/>
    <w:rsid w:val="006E1DE7"/>
    <w:rsid w:val="009051F2"/>
    <w:rsid w:val="0097092C"/>
    <w:rsid w:val="00D07002"/>
    <w:rsid w:val="00DA0D41"/>
    <w:rsid w:val="00FA470C"/>
    <w:rsid w:val="00FC4C87"/>
    <w:rsid w:val="051D3EBA"/>
    <w:rsid w:val="375223CF"/>
    <w:rsid w:val="529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378</Characters>
  <Lines>3</Lines>
  <Paragraphs>1</Paragraphs>
  <TotalTime>11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2025-10-03T07:21:00Z</dcterms:created>
  <dc:creator>Administrator</dc:creator>
  <cp:lastModifiedBy>九思</cp:lastModifiedBy>
  <dcterms:modified xsi:type="dcterms:W3CDTF">2025-10-03T07:53:32Z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eyJoZGlkIjoiNTlmNTYwMzk4MGFmZTE0MDA2MjE3YWQ2NmVmZjU0NDIiLCJ1c2VySWQiOiIxNTQ3MDI4ODcwIn0=</vt:lpwstr>
  </property>
  <property fmtid="{D5CDD505-2E9C-101B-9397-08002B2CF9AE}" pid="3" name="KSOProductBuildVer">
    <vt:lpwstr>2052-12.1.0.22529</vt:lpwstr>
  </property>
  <property fmtid="{D5CDD505-2E9C-101B-9397-08002B2CF9AE}" pid="4" name="ICV">
    <vt:lpwstr>5A76362C83894660807E6E8E8DD33F8D_13</vt:lpwstr>
  </property>
</Properties>
</file>