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247E1">
      <w:pPr>
        <w:pStyle w:val="2"/>
        <w:bidi w:val="0"/>
      </w:pPr>
      <w:bookmarkStart w:id="0" w:name="_GoBack"/>
      <w:r>
        <w:t>资格预审公告</w:t>
      </w:r>
    </w:p>
    <w:p w14:paraId="43E7220B">
      <w:pPr>
        <w:pStyle w:val="2"/>
        <w:bidi w:val="0"/>
      </w:pPr>
      <w:r>
        <w:rPr>
          <w:rFonts w:hint="eastAsia"/>
        </w:rPr>
        <w:t>公告编号：SNXYGG202510020001</w:t>
      </w:r>
    </w:p>
    <w:p w14:paraId="15EE4AFD">
      <w:pPr>
        <w:pStyle w:val="2"/>
        <w:bidi w:val="0"/>
      </w:pPr>
      <w:r>
        <w:rPr>
          <w:rFonts w:hint="eastAsia"/>
        </w:rPr>
        <w:t>一、采购项目基本情况</w:t>
      </w:r>
    </w:p>
    <w:p w14:paraId="38426EDB">
      <w:pPr>
        <w:pStyle w:val="2"/>
        <w:bidi w:val="0"/>
      </w:pPr>
      <w:r>
        <w:rPr>
          <w:rFonts w:hint="eastAsia"/>
        </w:rPr>
        <w:t>采购人：华润建材科技有限公司</w:t>
      </w:r>
    </w:p>
    <w:p w14:paraId="2E70F6EB">
      <w:pPr>
        <w:pStyle w:val="2"/>
        <w:bidi w:val="0"/>
      </w:pPr>
      <w:r>
        <w:rPr>
          <w:rFonts w:hint="eastAsia"/>
        </w:rPr>
        <w:t>采购项目名称：2025-2027年华南大区珠江口外贸熟料过驳、货代一体化业务-谈判采购</w:t>
      </w:r>
    </w:p>
    <w:p w14:paraId="18114178">
      <w:pPr>
        <w:pStyle w:val="2"/>
        <w:bidi w:val="0"/>
      </w:pPr>
      <w:r>
        <w:rPr>
          <w:rFonts w:hint="eastAsia"/>
        </w:rPr>
        <w:t>采购项目编号：S07520250930000012</w:t>
      </w:r>
    </w:p>
    <w:p w14:paraId="0F952429">
      <w:pPr>
        <w:pStyle w:val="2"/>
        <w:bidi w:val="0"/>
      </w:pPr>
      <w:r>
        <w:rPr>
          <w:rFonts w:hint="eastAsia"/>
        </w:rPr>
        <w:t>采购内容和范围：具体内容详见附件</w:t>
      </w:r>
    </w:p>
    <w:p w14:paraId="3368BB9E">
      <w:pPr>
        <w:pStyle w:val="2"/>
        <w:bidi w:val="0"/>
      </w:pPr>
      <w:r>
        <w:rPr>
          <w:rFonts w:hint="eastAsia"/>
        </w:rPr>
        <w:t>是否采用费率寻源：否</w:t>
      </w:r>
    </w:p>
    <w:p w14:paraId="451F3A45">
      <w:pPr>
        <w:pStyle w:val="2"/>
        <w:bidi w:val="0"/>
      </w:pPr>
      <w:r>
        <w:rPr>
          <w:rFonts w:hint="eastAsia"/>
        </w:rPr>
        <w:t>二、申请人资格要求</w:t>
      </w:r>
    </w:p>
    <w:p w14:paraId="2DB44FC2">
      <w:pPr>
        <w:pStyle w:val="2"/>
        <w:bidi w:val="0"/>
      </w:pPr>
      <w:r>
        <w:rPr>
          <w:rFonts w:hint="eastAsia"/>
        </w:rPr>
        <w:t>1. 企业资质:“三证合一”的《营业执照》</w:t>
      </w:r>
      <w:r>
        <w:rPr>
          <w:rFonts w:hint="eastAsia"/>
        </w:rPr>
        <w:br w:type="textWrapping"/>
      </w:r>
      <w:r>
        <w:rPr>
          <w:rFonts w:hint="eastAsia"/>
        </w:rPr>
        <w:t>  2. 企业信誉:根据“国家企业信用信息公示系统”公示信息，未被录入经营异常名录或严重违法失信企业名单</w:t>
      </w:r>
      <w:r>
        <w:rPr>
          <w:rFonts w:hint="eastAsia"/>
        </w:rPr>
        <w:br w:type="textWrapping"/>
      </w:r>
      <w:r>
        <w:rPr>
          <w:rFonts w:hint="eastAsia"/>
        </w:rPr>
        <w:t>  3. 过驳能力要求:提供企业情况一览表、与过驳码头/设备的合作协议、过驳能力承诺书</w:t>
      </w:r>
      <w:r>
        <w:rPr>
          <w:rFonts w:hint="eastAsia"/>
        </w:rPr>
        <w:br w:type="textWrapping"/>
      </w:r>
      <w:r>
        <w:rPr>
          <w:rFonts w:hint="eastAsia"/>
        </w:rPr>
        <w:t>  4. 限制投标情形:单位负责人为同一人或者存在控股、管理关系的不同单位，不得参加同一标段投标或者未划分标段的同一采购项目</w:t>
      </w:r>
      <w:r>
        <w:rPr>
          <w:rFonts w:hint="eastAsia"/>
        </w:rPr>
        <w:br w:type="textWrapping"/>
      </w:r>
      <w:r>
        <w:rPr>
          <w:rFonts w:hint="eastAsia"/>
        </w:rPr>
        <w:t>  5. 黑名单情形审查:处于“黑名单”禁用期内的供应商，不得继续参与华润建材科技招投标和其他竞争性采购活动，不得与华润建材科技新签采购合同</w:t>
      </w:r>
      <w:r>
        <w:rPr>
          <w:rFonts w:hint="eastAsia"/>
        </w:rPr>
        <w:br w:type="textWrapping"/>
      </w:r>
      <w:r>
        <w:rPr>
          <w:rFonts w:hint="eastAsia"/>
        </w:rPr>
        <w:t>  6. 投标保证金:报价截止前足额缴纳投标保证金至我司指定账户或提供有效保函，否则视为报价无效</w:t>
      </w:r>
    </w:p>
    <w:p w14:paraId="0DB1B103">
      <w:pPr>
        <w:pStyle w:val="2"/>
        <w:bidi w:val="0"/>
      </w:pPr>
      <w:r>
        <w:rPr>
          <w:rFonts w:hint="eastAsia"/>
        </w:rPr>
        <w:t>三、资格预审文件的获取</w:t>
      </w:r>
    </w:p>
    <w:p w14:paraId="4E33CCA8">
      <w:pPr>
        <w:pStyle w:val="2"/>
        <w:bidi w:val="0"/>
      </w:pPr>
      <w:r>
        <w:rPr>
          <w:rFonts w:hint="eastAsia"/>
        </w:rPr>
        <w:t>资格预审文件在华润守正采购交易平台发布，不再另行线下提供纸质文件，凡有意参与者请自行登录守正平台查看和下载。</w:t>
      </w:r>
    </w:p>
    <w:p w14:paraId="43A94F82">
      <w:pPr>
        <w:pStyle w:val="2"/>
        <w:bidi w:val="0"/>
      </w:pPr>
      <w:r>
        <w:rPr>
          <w:rFonts w:hint="eastAsia"/>
        </w:rPr>
        <w:t>四、资格预审申请文件的提交</w:t>
      </w:r>
    </w:p>
    <w:p w14:paraId="545916DF">
      <w:pPr>
        <w:pStyle w:val="2"/>
        <w:bidi w:val="0"/>
      </w:pPr>
      <w:r>
        <w:rPr>
          <w:rFonts w:hint="eastAsia"/>
        </w:rPr>
        <w:t>资格预审申请文件提交截止时间：_ 2025-10-17 11:00:00 __（北京时间，若有变化另行通知）。</w:t>
      </w:r>
    </w:p>
    <w:p w14:paraId="4C4BA28F">
      <w:pPr>
        <w:pStyle w:val="2"/>
        <w:bidi w:val="0"/>
      </w:pPr>
      <w:r>
        <w:rPr>
          <w:rFonts w:hint="eastAsia"/>
        </w:rPr>
        <w:t>资格预审申请文件格式和内容：申请人应根据上述资格要求逐项提供证明资料（扫描件），并对提供的证明资料完整性和真实性负责。</w:t>
      </w:r>
    </w:p>
    <w:p w14:paraId="1DD99AC2">
      <w:pPr>
        <w:pStyle w:val="2"/>
        <w:bidi w:val="0"/>
      </w:pPr>
      <w:r>
        <w:rPr>
          <w:rFonts w:hint="eastAsia"/>
        </w:rPr>
        <w:t>资格预审申请文件提交方式：在资格预审申请文件提交截止时间前，通过华润守正采购交易平台提交电子资格预审申请文件，逾期提交将被拒收。若采购人要求线下提供纸质资格预审申请文件的，按相关要求提供。</w:t>
      </w:r>
    </w:p>
    <w:p w14:paraId="33E31B8A">
      <w:pPr>
        <w:pStyle w:val="2"/>
        <w:bidi w:val="0"/>
      </w:pPr>
      <w:r>
        <w:rPr>
          <w:rFonts w:hint="eastAsia"/>
        </w:rPr>
        <w:t>资格预审项目将通过华润守正采购交易平台向通过资格预审的供应商发出资格预审合格通知书，并同时告知未通过资格预审的供应商。</w:t>
      </w:r>
    </w:p>
    <w:p w14:paraId="024019A8">
      <w:pPr>
        <w:pStyle w:val="2"/>
        <w:bidi w:val="0"/>
      </w:pPr>
      <w:r>
        <w:rPr>
          <w:rFonts w:hint="eastAsia"/>
        </w:rPr>
        <w:t>五、采购人联系方式</w:t>
      </w:r>
    </w:p>
    <w:p w14:paraId="402071BB">
      <w:pPr>
        <w:pStyle w:val="2"/>
        <w:bidi w:val="0"/>
      </w:pPr>
      <w:r>
        <w:rPr>
          <w:rFonts w:hint="eastAsia"/>
        </w:rPr>
        <w:t>联系人：霍满华18688672249（平台操作）;李丹虹13927129490（业务咨询）</w:t>
      </w:r>
    </w:p>
    <w:p w14:paraId="621EA09F">
      <w:pPr>
        <w:pStyle w:val="2"/>
        <w:bidi w:val="0"/>
      </w:pPr>
      <w:r>
        <w:rPr>
          <w:rFonts w:hint="eastAsia"/>
        </w:rPr>
        <w:t>电话：18688672249</w:t>
      </w:r>
    </w:p>
    <w:p w14:paraId="4CE48F6C">
      <w:pPr>
        <w:pStyle w:val="2"/>
        <w:bidi w:val="0"/>
      </w:pPr>
      <w:r>
        <w:rPr>
          <w:rFonts w:hint="eastAsia"/>
        </w:rPr>
        <w:t>邮箱：huomanhua1@cr-bmt.com</w:t>
      </w:r>
    </w:p>
    <w:p w14:paraId="3BD9B354">
      <w:pPr>
        <w:pStyle w:val="2"/>
        <w:bidi w:val="0"/>
      </w:pPr>
      <w:r>
        <w:rPr>
          <w:rFonts w:hint="eastAsia"/>
        </w:rPr>
        <w:t>六、答疑澄清、通知</w:t>
      </w:r>
    </w:p>
    <w:p w14:paraId="77DC596E">
      <w:pPr>
        <w:pStyle w:val="2"/>
        <w:bidi w:val="0"/>
      </w:pPr>
      <w:r>
        <w:rPr>
          <w:rFonts w:hint="eastAsia"/>
        </w:rPr>
        <w:t>答疑澄清、通知等文件一经在华润守正采购交易平台发布，视为已发放给相应供应商（发放时间即为发出时间），请随时关注华润守正采购交易平台发布的相关信息，并及时查阅和处理。</w:t>
      </w:r>
    </w:p>
    <w:p w14:paraId="20A4E268">
      <w:pPr>
        <w:pStyle w:val="2"/>
        <w:bidi w:val="0"/>
      </w:pPr>
      <w:r>
        <w:rPr>
          <w:rFonts w:hint="eastAsia"/>
        </w:rPr>
        <w:t>七、服务费交纳</w:t>
      </w:r>
    </w:p>
    <w:p w14:paraId="552EFBF3">
      <w:pPr>
        <w:pStyle w:val="2"/>
        <w:bidi w:val="0"/>
      </w:pPr>
      <w:r>
        <w:rPr>
          <w:rFonts w:hint="eastAsia"/>
        </w:rPr>
        <w:t>本项目向成交人收取服务费,供应商收到预成交通知书和服务费交款通知书10日内,向平台运营方(华润守正招标有限公司)支付服务费,经确认无误后由采购人发送成交通知书。平台运营方在收到服务费后向成交人开具服务费发票。</w:t>
      </w:r>
      <w:r>
        <w:rPr>
          <w:rFonts w:hint="eastAsia"/>
        </w:rPr>
        <w:br w:type="textWrapping"/>
      </w:r>
      <w:r>
        <w:rPr>
          <w:rFonts w:hint="eastAsia"/>
        </w:rPr>
        <w:t>  收费标准：项目总成交金额＜50万元的采购项目，免收服务费。项目总成交金额≥50万元的采购项目，按成交金额的0.15%向成交人收取（金额四舍五入，精确到分）。单项目总收费封顶100000元。其他说明：（1）总价采购，收费基数为成交金额；单价、费率采购，收费基数为预算金额。（2）单项目存在多个成交人情形的，按总成交金额计算收费总额，各成交人按成交比例分摊；项目总成交金额50万以上，但单个成交人成交金额少于50万仍按比例收取服务费。</w:t>
      </w:r>
      <w:r>
        <w:rPr>
          <w:rFonts w:hint="eastAsia"/>
        </w:rPr>
        <w:br w:type="textWrapping"/>
      </w:r>
      <w:r>
        <w:rPr>
          <w:rFonts w:hint="eastAsia"/>
        </w:rPr>
        <w:t>  退款说明：成交通知书发布后,平台提供相关服务已完成,成交人已交纳服务费不予退还。</w:t>
      </w:r>
      <w:r>
        <w:rPr>
          <w:rFonts w:hint="eastAsia"/>
        </w:rPr>
        <w:br w:type="textWrapping"/>
      </w:r>
      <w:r>
        <w:rPr>
          <w:rFonts w:hint="eastAsia"/>
        </w:rPr>
        <w:t>  多成交人服务费收取示例：</w:t>
      </w:r>
      <w:r>
        <w:rPr>
          <w:rFonts w:hint="eastAsia"/>
        </w:rPr>
        <w:br w:type="textWrapping"/>
      </w:r>
      <w:r>
        <w:rPr>
          <w:rFonts w:hint="eastAsia"/>
        </w:rPr>
        <w:t>以某项目总成交金额100万为例,A、B、C多成交人情形,总服务费为0.15万,</w:t>
      </w:r>
      <w:r>
        <w:rPr>
          <w:rFonts w:hint="eastAsia"/>
        </w:rPr>
        <w:br w:type="textWrapping"/>
      </w:r>
      <w:r>
        <w:rPr>
          <w:rFonts w:hint="eastAsia"/>
        </w:rPr>
        <w:t>  供应商A成交金额为50万,A服务费为0.075万;</w:t>
      </w:r>
      <w:r>
        <w:rPr>
          <w:rFonts w:hint="eastAsia"/>
        </w:rPr>
        <w:br w:type="textWrapping"/>
      </w:r>
      <w:r>
        <w:rPr>
          <w:rFonts w:hint="eastAsia"/>
        </w:rPr>
        <w:t>  供应商B成交金额为30万,B服务费为0.045万;</w:t>
      </w:r>
      <w:r>
        <w:rPr>
          <w:rFonts w:hint="eastAsia"/>
        </w:rPr>
        <w:br w:type="textWrapping"/>
      </w:r>
      <w:r>
        <w:rPr>
          <w:rFonts w:hint="eastAsia"/>
        </w:rPr>
        <w:t>  供应商C成交金额为20万,C服务费为0.03万。</w:t>
      </w:r>
    </w:p>
    <w:p w14:paraId="0ACBC8CA">
      <w:pPr>
        <w:pStyle w:val="2"/>
        <w:bidi w:val="0"/>
      </w:pPr>
      <w:r>
        <w:rPr>
          <w:rFonts w:hint="eastAsia"/>
        </w:rPr>
        <w:t>八、其它事项</w:t>
      </w:r>
    </w:p>
    <w:p w14:paraId="5F08403D">
      <w:pPr>
        <w:pStyle w:val="2"/>
        <w:bidi w:val="0"/>
      </w:pPr>
      <w:r>
        <w:rPr>
          <w:rFonts w:hint="eastAsia"/>
        </w:rPr>
        <w:t>1.本公告在华润守正采购交易平台(https://www.szecp.com.cn/)上公开发布。</w:t>
      </w:r>
    </w:p>
    <w:p w14:paraId="50A5D9D2">
      <w:pPr>
        <w:pStyle w:val="2"/>
        <w:bidi w:val="0"/>
      </w:pPr>
      <w:r>
        <w:rPr>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055CB6C9">
      <w:pPr>
        <w:pStyle w:val="2"/>
        <w:bidi w:val="0"/>
      </w:pPr>
      <w:r>
        <w:rPr>
          <w:rFonts w:hint="eastAsia"/>
        </w:rPr>
        <w:t>3.如对采购项目有异议，请登录华润守正采购交易平台,通过异议菜单提出。</w:t>
      </w:r>
    </w:p>
    <w:p w14:paraId="2A36CE28">
      <w:pPr>
        <w:pStyle w:val="2"/>
        <w:bidi w:val="0"/>
      </w:pPr>
    </w:p>
    <w:p w14:paraId="5CB0ADE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7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1446</Words>
  <Characters>1627</Characters>
  <Lines>0</Lines>
  <Paragraphs>0</Paragraphs>
  <TotalTime>0</TotalTime>
  <ScaleCrop>false</ScaleCrop>
  <LinksUpToDate>false</LinksUpToDate>
  <CharactersWithSpaces>1658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2025-10-09T03:37:58Z</dcterms:created>
  <dc:creator>28039</dc:creator>
  <cp:lastModifiedBy>璇儿</cp:lastModifiedBy>
  <dcterms:modified xsi:type="dcterms:W3CDTF">2025-10-09T03:38:03Z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98E745B36C754F2BAE933203E2C4DDBA_12</vt:lpwstr>
  </property>
</Properties>
</file>