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00"/>
      </w:tblGrid>
      <w:tr w14:paraId="4233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F61C80">
            <w:pPr>
              <w:pStyle w:val="2"/>
              <w:bidi w:val="0"/>
            </w:pPr>
            <w:bookmarkStart w:id="0" w:name="_GoBack"/>
            <w:r>
              <w:t>中盐安徽红四方股份有限公司危化品运输年度招标（8类）-招标公告</w:t>
            </w:r>
          </w:p>
          <w:p w14:paraId="24C2DE2B">
            <w:pPr>
              <w:pStyle w:val="2"/>
              <w:bidi w:val="0"/>
            </w:pPr>
            <w:r>
              <w:t>代理标段编号：0703-2540CIC2P142</w:t>
            </w:r>
          </w:p>
          <w:p w14:paraId="35789A7E">
            <w:pPr>
              <w:pStyle w:val="2"/>
              <w:bidi w:val="0"/>
            </w:pPr>
            <w:r>
              <w:t>项目所在地区：安徽省合肥市</w:t>
            </w:r>
          </w:p>
          <w:p w14:paraId="06652DDC">
            <w:pPr>
              <w:pStyle w:val="2"/>
              <w:bidi w:val="0"/>
            </w:pPr>
            <w:r>
              <w:t>一、招标条件</w:t>
            </w:r>
          </w:p>
          <w:p w14:paraId="40A2AF73">
            <w:pPr>
              <w:pStyle w:val="2"/>
              <w:bidi w:val="0"/>
            </w:pPr>
            <w:r>
              <w:t>本项目中盐安徽红四方股份有限公司危化品运输年度招标（8类）已审批。项目资金为企业自筹，招标人为中盐安徽红四方股份有限公司，该项目已具备招标条件，中仪国际招标有限公司（以下简称“招标代理机构”）受中盐安徽红四方股份有限公司（以下简称“招标人”）的委托，现对该服务项目进行国内公开招标。</w:t>
            </w:r>
          </w:p>
          <w:p w14:paraId="6AF7BB40">
            <w:pPr>
              <w:pStyle w:val="2"/>
              <w:bidi w:val="0"/>
            </w:pPr>
            <w:r>
              <w:t>二、项目概况</w:t>
            </w:r>
          </w:p>
          <w:p w14:paraId="02A8A1F8">
            <w:pPr>
              <w:pStyle w:val="2"/>
              <w:bidi w:val="0"/>
            </w:pPr>
            <w:r>
              <w:t>项目名称：中盐安徽红四方股份有限公司危化品运输年度招标（8类）</w:t>
            </w:r>
          </w:p>
          <w:p w14:paraId="10FC7982">
            <w:pPr>
              <w:pStyle w:val="2"/>
              <w:bidi w:val="0"/>
            </w:pPr>
            <w:r>
              <w:t>招标编号：0703-2540CIC2P142</w:t>
            </w:r>
          </w:p>
          <w:p w14:paraId="7C6FCFB6">
            <w:pPr>
              <w:pStyle w:val="2"/>
              <w:bidi w:val="0"/>
            </w:pPr>
            <w:r>
              <w:t>招标范围：投标人根据招标人需求，提供中盐安徽红四方股份有限公司生产的液碱（8类）、盐酸、硫酸（8类）、次钠（8类）等液体危化品公路运输服务以及整个运输过程中车辆、货物和人员的安全防护等，包装规格为散水，槽罐车运输。年度运输总量约200000吨，30吨以上（含30吨）为整车发货，具体要求详见第四章服务要求。</w:t>
            </w:r>
          </w:p>
          <w:p w14:paraId="74E2E892">
            <w:pPr>
              <w:pStyle w:val="2"/>
              <w:bidi w:val="0"/>
            </w:pPr>
            <w:r>
              <w:t>服务期限：合同有效期两年，合同服务期满一年后，招标人依据本合同对中标单位进行综合评价。评价考核合格，则合同继续履行；评价考核不合格的，招标人有权终止合同，重新招标。</w:t>
            </w:r>
          </w:p>
          <w:p w14:paraId="02CF78CD">
            <w:pPr>
              <w:pStyle w:val="2"/>
              <w:bidi w:val="0"/>
            </w:pPr>
            <w:r>
              <w:t>合同期内油价调整：中标单价以合肥市中石化加油站0#柴油2025年10月9日（招标公告发布之日）零售价格：   元/升为基准油价，如遇国家油价调整，每达到±15%时，当期发生的总运费±4%进行调整，并依次类推。</w:t>
            </w:r>
          </w:p>
          <w:p w14:paraId="378AC2C6">
            <w:pPr>
              <w:pStyle w:val="2"/>
              <w:bidi w:val="0"/>
            </w:pPr>
            <w:r>
              <w:t> </w:t>
            </w:r>
          </w:p>
          <w:p w14:paraId="7BFB4D3B">
            <w:pPr>
              <w:pStyle w:val="2"/>
              <w:bidi w:val="0"/>
            </w:pPr>
            <w:r>
              <w:t>三、招标文件的获取</w:t>
            </w:r>
          </w:p>
          <w:p w14:paraId="57552410">
            <w:pPr>
              <w:pStyle w:val="2"/>
              <w:bidi w:val="0"/>
            </w:pPr>
            <w:r>
              <w:t>（1）本项目招标文件采用网上审批下载方式发放，不向投标人提供纸质招标文件。招标文件发售日期为2025 年10月9日至2025年10 月 16日。</w:t>
            </w:r>
          </w:p>
          <w:p w14:paraId="00872F4B">
            <w:pPr>
              <w:pStyle w:val="2"/>
              <w:bidi w:val="0"/>
            </w:pPr>
            <w:r>
              <w:t>（2）凡拟报名参加本项目的潜在投标人，均须先登录中盐集团电子采购平台（https://chinasalt.china-tender.com.cn/）申请注册。审核通过后进行项目报名，购买招标文件汇款请至中国通用招标网（china-tender.com.cn首次登录需先免费注册）申请项目报名，审核通过后支付标书款可下载电子发票，缴费成功后登录中盐集团电子采购平台（china-tender.com.cn）获取电子版招标文件。报名审核电话：010-81168426。</w:t>
            </w:r>
          </w:p>
          <w:p w14:paraId="0BC96412">
            <w:pPr>
              <w:pStyle w:val="2"/>
              <w:bidi w:val="0"/>
            </w:pPr>
            <w:r>
              <w:t>（3）标书款发票为电子发票，投标人在发票申请提交后3-5个工作日内登陆电子招标平台自行下载。</w:t>
            </w:r>
          </w:p>
          <w:p w14:paraId="5DF39FD7">
            <w:pPr>
              <w:pStyle w:val="2"/>
              <w:bidi w:val="0"/>
            </w:pPr>
            <w:r>
              <w:t>（4）本项目的招标文件售价为 200 元，售后不退。</w:t>
            </w:r>
          </w:p>
          <w:p w14:paraId="35DCD41F">
            <w:pPr>
              <w:pStyle w:val="2"/>
              <w:bidi w:val="0"/>
            </w:pPr>
            <w:r>
              <w:t>四、投标人资格要求：</w:t>
            </w:r>
          </w:p>
          <w:p w14:paraId="5E9CB42A">
            <w:pPr>
              <w:pStyle w:val="2"/>
              <w:bidi w:val="0"/>
            </w:pPr>
            <w:r>
              <w:t>4.1投标人应具有独立企业法人资格，持有合法有效的企业法人营业执照；</w:t>
            </w:r>
          </w:p>
          <w:p w14:paraId="5FECF8C6">
            <w:pPr>
              <w:pStyle w:val="2"/>
              <w:bidi w:val="0"/>
            </w:pPr>
            <w:r>
              <w:t>4.2投标人须持有《道路运输经营许可证》且经营范围包含投标产品危化品类别，拟派驾驶员须持有的《道路危险货物运输资格从业证》、押运员须持有的《道路危险货物运输押运证》，拟派槽罐车有检验合格证，且所有证件均在有效期内（投标时须提供所有证件复印件）；</w:t>
            </w:r>
          </w:p>
          <w:p w14:paraId="59EB9D55">
            <w:pPr>
              <w:pStyle w:val="2"/>
              <w:bidi w:val="0"/>
            </w:pPr>
            <w:r>
              <w:t>4.3投标人自2022年1月1日以来（以合同签订时间为准）须具有1份合同金额不低于500万元人民币投标产品或同类别危化品运输业绩（投标文件中提供合同封面&lt;若有&gt;、首页、运输货种、签字盖章页及对应的发票&lt;票面金额可以累计&gt;等复印件）；</w:t>
            </w:r>
          </w:p>
          <w:p w14:paraId="6DB70622">
            <w:pPr>
              <w:pStyle w:val="2"/>
              <w:bidi w:val="0"/>
            </w:pPr>
            <w:r>
              <w:t>4.4投标人能开具9%运输业增值税专用发票及6%增值税发票；</w:t>
            </w:r>
          </w:p>
          <w:p w14:paraId="580947F9">
            <w:pPr>
              <w:pStyle w:val="2"/>
              <w:bidi w:val="0"/>
            </w:pPr>
            <w:r>
              <w:t>4.5投标人不得为“信用中国”网站（www.creditchina.gov.cn）列入严重失信主体名单或经营异常（由招标代理机构统一查询，无需提供证明材料）；</w:t>
            </w:r>
          </w:p>
          <w:p w14:paraId="5AA20B74">
            <w:pPr>
              <w:pStyle w:val="2"/>
              <w:bidi w:val="0"/>
            </w:pPr>
            <w:r>
              <w:t>4.6单位负责人为同一人或者存在控股、管理关系的不同单位，不得参加同一标段投标或者未划分标段的同一招标项目投标，否则，其投标无效（提供承诺函）；</w:t>
            </w:r>
          </w:p>
          <w:p w14:paraId="7E911AFB">
            <w:pPr>
              <w:pStyle w:val="2"/>
              <w:bidi w:val="0"/>
            </w:pPr>
            <w:r>
              <w:t>   4.7投标人未被中国盐业集团有限公司列入供应商黑名单（由招标代理机构统一查询，无需提供证明材料）；</w:t>
            </w:r>
          </w:p>
          <w:p w14:paraId="264ABFF8">
            <w:pPr>
              <w:pStyle w:val="2"/>
              <w:bidi w:val="0"/>
            </w:pPr>
            <w:r>
              <w:t>4.8 本项目不接受联合体投标；</w:t>
            </w:r>
          </w:p>
          <w:p w14:paraId="5BAAD0DA">
            <w:pPr>
              <w:pStyle w:val="2"/>
              <w:bidi w:val="0"/>
            </w:pPr>
            <w:r>
              <w:t>4.9 资格审查方式：资格后审。</w:t>
            </w:r>
          </w:p>
          <w:p w14:paraId="643C9F0F">
            <w:pPr>
              <w:pStyle w:val="2"/>
              <w:bidi w:val="0"/>
            </w:pPr>
            <w:r>
              <w:t>投标人对上述资格要求的任何不符合，都将导致投标无效，投标报价超出限价的，投标无效。</w:t>
            </w:r>
          </w:p>
          <w:p w14:paraId="101C8D36">
            <w:pPr>
              <w:pStyle w:val="2"/>
              <w:bidi w:val="0"/>
            </w:pPr>
            <w:r>
              <w:t>五、递交投标文件截止时间和地点</w:t>
            </w:r>
          </w:p>
          <w:p w14:paraId="27BC8887">
            <w:pPr>
              <w:pStyle w:val="2"/>
              <w:bidi w:val="0"/>
            </w:pPr>
            <w:r>
              <w:t>截止时间： 2025 年 11月 3日9时30分（北京时间）</w:t>
            </w:r>
          </w:p>
          <w:p w14:paraId="6949F571">
            <w:pPr>
              <w:pStyle w:val="2"/>
              <w:bidi w:val="0"/>
            </w:pPr>
            <w:r>
              <w:t>递交方式：通过邮寄、快递等方式递交投标文件，具体要求及收件人信息详见《投标人须知前附表》</w:t>
            </w:r>
          </w:p>
          <w:p w14:paraId="1EAF1197">
            <w:pPr>
              <w:pStyle w:val="2"/>
              <w:bidi w:val="0"/>
            </w:pPr>
            <w:r>
              <w:t>请各投标人根据各单位距离、快递公司及快递方式提前做好准备，确保按照招标文件要求按时密封递交到招标代理机构，迟到的投标文件将被拒收。</w:t>
            </w:r>
          </w:p>
          <w:p w14:paraId="4571C7DB">
            <w:pPr>
              <w:pStyle w:val="2"/>
              <w:bidi w:val="0"/>
            </w:pPr>
            <w:r>
              <w:t>六、开标时间及地点</w:t>
            </w:r>
          </w:p>
          <w:p w14:paraId="3CE5455A">
            <w:pPr>
              <w:pStyle w:val="2"/>
              <w:bidi w:val="0"/>
            </w:pPr>
            <w:r>
              <w:t>开标时间： 2025 年 11月 3 日9时30分(北京时间）</w:t>
            </w:r>
          </w:p>
          <w:p w14:paraId="58AE3C2F">
            <w:pPr>
              <w:pStyle w:val="2"/>
              <w:bidi w:val="0"/>
            </w:pPr>
            <w:r>
              <w:t>开标地点：视频会议方式进行开标，投标人可以参加开标会议也可以不参加开标会议，不参加开标会议视同认可开标结果，参加开标会议的人员应为投标文件中确定的投标人授权代表）。</w:t>
            </w:r>
          </w:p>
          <w:p w14:paraId="77FFAAD3">
            <w:pPr>
              <w:pStyle w:val="2"/>
              <w:bidi w:val="0"/>
            </w:pPr>
            <w:r>
              <w:t>七、其他：</w:t>
            </w:r>
          </w:p>
          <w:p w14:paraId="429A010E">
            <w:pPr>
              <w:pStyle w:val="2"/>
              <w:bidi w:val="0"/>
            </w:pPr>
            <w:r>
              <w:t>本招标公告在中国通用招标网（www.china-tender.com.cn）、中国招标投标公共服务平台及中盐集团电子采购系统网站上同时发布。</w:t>
            </w:r>
          </w:p>
          <w:p w14:paraId="5202FA43">
            <w:pPr>
              <w:pStyle w:val="2"/>
              <w:bidi w:val="0"/>
            </w:pPr>
            <w:r>
              <w:t>八、监督部门</w:t>
            </w:r>
          </w:p>
          <w:p w14:paraId="50F41621">
            <w:pPr>
              <w:pStyle w:val="2"/>
              <w:bidi w:val="0"/>
            </w:pPr>
            <w:r>
              <w:t>本招标项目的监督部门为中国盐业集团有限公司</w:t>
            </w:r>
          </w:p>
          <w:p w14:paraId="7F93CC78">
            <w:pPr>
              <w:pStyle w:val="2"/>
              <w:bidi w:val="0"/>
            </w:pPr>
            <w:r>
              <w:t>九、联系方式</w:t>
            </w:r>
          </w:p>
          <w:p w14:paraId="076CEAA3">
            <w:pPr>
              <w:pStyle w:val="2"/>
              <w:bidi w:val="0"/>
            </w:pPr>
            <w:r>
              <w:t>招   标   人：中盐安徽红四方股份有限公司</w:t>
            </w:r>
          </w:p>
          <w:p w14:paraId="146C2CA2">
            <w:pPr>
              <w:pStyle w:val="2"/>
              <w:bidi w:val="0"/>
            </w:pPr>
            <w:r>
              <w:t>联   系   人： 赵工</w:t>
            </w:r>
          </w:p>
          <w:p w14:paraId="3CD5CC38">
            <w:pPr>
              <w:pStyle w:val="2"/>
              <w:bidi w:val="0"/>
            </w:pPr>
            <w:r>
              <w:t>电        话：0551-67602248</w:t>
            </w:r>
          </w:p>
          <w:p w14:paraId="74163FC7">
            <w:pPr>
              <w:pStyle w:val="2"/>
              <w:bidi w:val="0"/>
            </w:pPr>
            <w:r>
              <w:t>  邮       箱：32001619@qq.com</w:t>
            </w:r>
          </w:p>
          <w:p w14:paraId="2EEA5CF7">
            <w:pPr>
              <w:pStyle w:val="2"/>
              <w:bidi w:val="0"/>
            </w:pPr>
            <w:r>
              <w:t>招标代理机构：中仪国际招标有限公司</w:t>
            </w:r>
          </w:p>
          <w:p w14:paraId="26B731C8">
            <w:pPr>
              <w:pStyle w:val="2"/>
              <w:bidi w:val="0"/>
            </w:pPr>
            <w:r>
              <w:t>地        址：北京市丰台区西营街1号院通用时代中心C座8层</w:t>
            </w:r>
          </w:p>
          <w:p w14:paraId="2A9D589A">
            <w:pPr>
              <w:pStyle w:val="2"/>
              <w:bidi w:val="0"/>
            </w:pPr>
            <w:r>
              <w:t>联   系   人： 曹阳、关聪聪</w:t>
            </w:r>
          </w:p>
          <w:p w14:paraId="1FF65768">
            <w:pPr>
              <w:pStyle w:val="2"/>
              <w:bidi w:val="0"/>
            </w:pPr>
            <w:r>
              <w:t>电        话：（010）81168973/8426</w:t>
            </w:r>
          </w:p>
          <w:p w14:paraId="7C58D814">
            <w:pPr>
              <w:pStyle w:val="2"/>
              <w:bidi w:val="0"/>
            </w:pPr>
            <w:r>
              <w:t>邮        箱:  caoyang@cgci.gt.cn</w:t>
            </w:r>
          </w:p>
        </w:tc>
      </w:tr>
    </w:tbl>
    <w:p w14:paraId="28462C7C">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550AE"/>
    <w:rsid w:val="3AE55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2025-10-09T09:28:00Z</dcterms:created>
  <dc:creator>璇儿</dc:creator>
  <cp:lastModifiedBy>璇儿</cp:lastModifiedBy>
  <dcterms:modified xsi:type="dcterms:W3CDTF">2025-10-09T09:28:30Z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278E1B42CFC24D529121CF299199857E_11</vt:lpwstr>
  </property>
  <property fmtid="{D5CDD505-2E9C-101B-9397-08002B2CF9AE}" pid="4" name="KSOTemplateDocerSaveRecord">
    <vt:lpwstr>eyJoZGlkIjoiMGM2Y2JhNTI2ODZhZDhlNDdiZWJlOWMzN2NmM2E2N2QiLCJ1c2VySWQiOiI5NjU3NTMzMzUifQ==</vt:lpwstr>
  </property>
</Properties>
</file>