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59B6E">
      <w:pPr>
        <w:pStyle w:val="2"/>
        <w:bidi w:val="0"/>
      </w:pPr>
      <w:bookmarkStart w:id="0" w:name="_GoBack"/>
      <w:r>
        <w:rPr>
          <w:rFonts w:hint="eastAsia"/>
        </w:rPr>
        <w:t>国际公司货代、物流与仓储供应商库入围采购项目询比采购公告</w:t>
      </w:r>
    </w:p>
    <w:p w14:paraId="24799E4C">
      <w:pPr>
        <w:pStyle w:val="2"/>
        <w:bidi w:val="0"/>
        <w:rPr>
          <w:rFonts w:hint="eastAsia"/>
        </w:rPr>
      </w:pPr>
      <w:r>
        <w:rPr>
          <w:rFonts w:hint="eastAsia"/>
        </w:rPr>
        <w:t>国际公司货代、物流与仓储供应商库入围采购项目 已具备采购条件，现公开邀请供应商参加询比采购活动。</w:t>
      </w:r>
    </w:p>
    <w:p w14:paraId="0C7DDDB9">
      <w:pPr>
        <w:pStyle w:val="2"/>
        <w:bidi w:val="0"/>
      </w:pPr>
      <w:r>
        <w:rPr>
          <w:rFonts w:hint="eastAsia"/>
          <w:lang w:val="en-US" w:eastAsia="zh-CN"/>
        </w:rPr>
        <w:t>1. 采购项目简介</w:t>
      </w:r>
    </w:p>
    <w:p w14:paraId="1EBFBBBB">
      <w:pPr>
        <w:pStyle w:val="2"/>
        <w:bidi w:val="0"/>
        <w:rPr>
          <w:rFonts w:hint="eastAsia"/>
        </w:rPr>
      </w:pPr>
      <w:r>
        <w:rPr>
          <w:rFonts w:hint="eastAsia"/>
        </w:rPr>
        <w:t>1.1项目名称：国际公司货代、物流与仓储供应商库入围采购项目</w:t>
      </w:r>
    </w:p>
    <w:p w14:paraId="55676045">
      <w:pPr>
        <w:pStyle w:val="2"/>
        <w:bidi w:val="0"/>
        <w:rPr>
          <w:rFonts w:hint="eastAsia"/>
        </w:rPr>
      </w:pPr>
      <w:r>
        <w:rPr>
          <w:rFonts w:hint="eastAsia"/>
        </w:rPr>
        <w:t>1.2项目编号：GT（采）20250844</w:t>
      </w:r>
    </w:p>
    <w:p w14:paraId="3DEF9814">
      <w:pPr>
        <w:pStyle w:val="2"/>
        <w:bidi w:val="0"/>
        <w:rPr>
          <w:rFonts w:hint="eastAsia"/>
        </w:rPr>
      </w:pPr>
      <w:r>
        <w:rPr>
          <w:rFonts w:hint="eastAsia"/>
        </w:rPr>
        <w:t>1.3采购人：通用技术集团国际控股有限公司</w:t>
      </w:r>
    </w:p>
    <w:p w14:paraId="291F4B18">
      <w:pPr>
        <w:pStyle w:val="2"/>
        <w:bidi w:val="0"/>
        <w:rPr>
          <w:rFonts w:hint="eastAsia"/>
        </w:rPr>
      </w:pPr>
      <w:r>
        <w:rPr>
          <w:rFonts w:hint="eastAsia"/>
        </w:rPr>
        <w:t>1.4采购实施机构：中国通用咨询投资有限公司</w:t>
      </w:r>
    </w:p>
    <w:p w14:paraId="72B4839A">
      <w:pPr>
        <w:pStyle w:val="2"/>
        <w:bidi w:val="0"/>
        <w:rPr>
          <w:rFonts w:hint="eastAsia"/>
        </w:rPr>
      </w:pPr>
      <w:r>
        <w:rPr>
          <w:rFonts w:hint="eastAsia"/>
        </w:rPr>
        <w:t>1.5资金落实情况： 已落实</w:t>
      </w:r>
    </w:p>
    <w:p w14:paraId="143D8ED1">
      <w:pPr>
        <w:pStyle w:val="2"/>
        <w:bidi w:val="0"/>
        <w:rPr>
          <w:rFonts w:hint="eastAsia"/>
        </w:rPr>
      </w:pPr>
      <w:r>
        <w:rPr>
          <w:rFonts w:hint="eastAsia"/>
        </w:rPr>
        <w:t>1.6采购方式：询比采购</w:t>
      </w:r>
    </w:p>
    <w:p w14:paraId="319C2E5D">
      <w:pPr>
        <w:pStyle w:val="2"/>
        <w:bidi w:val="0"/>
      </w:pPr>
      <w:r>
        <w:rPr>
          <w:rFonts w:hint="eastAsia"/>
          <w:lang w:val="en-US" w:eastAsia="zh-CN"/>
        </w:rPr>
        <w:t>2.采购范围及相关要求</w:t>
      </w:r>
    </w:p>
    <w:p w14:paraId="24828BE5">
      <w:pPr>
        <w:pStyle w:val="2"/>
        <w:bidi w:val="0"/>
        <w:rPr>
          <w:rFonts w:hint="eastAsia"/>
        </w:rPr>
      </w:pPr>
      <w:r>
        <w:rPr>
          <w:rFonts w:hint="eastAsia"/>
        </w:rPr>
        <w:t>2.1采购范围：通用技术集团国际控股有限公司（以下称“采购人”）拟组建货代、物流与仓储供应商库，包括：“标准货代物流库”、“零星货代物流库”和“仓储库”三个子库。供应商以入围方式进入本库，入库后，根据项目实际需要，使用单位从供应商库内通过“二次竞争”方式选择具体项目的最终成交供应商，服务期内采购人将对入围供应商实行动态考评、定期更新，以满足采购人经营管理的专业服务需求。其中标准货代物流库适用于单次采购货代、物流服务预算金额大于等于100万元的项目，零星货代物流库适用于单次采购货代、物流服务预算金额在10万元（含）至100万元（不含）间的项目，仓储库适用于单次采购仓储服务且预算金额大于10万元（含）的项目，具体详见“第四章 采购需求”。</w:t>
      </w:r>
    </w:p>
    <w:p w14:paraId="792F404B">
      <w:pPr>
        <w:pStyle w:val="2"/>
        <w:bidi w:val="0"/>
        <w:rPr>
          <w:rFonts w:hint="eastAsia"/>
        </w:rPr>
      </w:pPr>
      <w:r>
        <w:rPr>
          <w:rFonts w:hint="eastAsia"/>
        </w:rPr>
        <w:t>2.2分包情况、最高限价及其他要求：</w:t>
      </w:r>
    </w:p>
    <w:tbl>
      <w:tblPr>
        <w:tblW w:w="8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949"/>
        <w:gridCol w:w="1494"/>
        <w:gridCol w:w="1494"/>
        <w:gridCol w:w="1494"/>
        <w:gridCol w:w="1494"/>
        <w:gridCol w:w="1"/>
      </w:tblGrid>
      <w:tr w14:paraId="4B5E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</w:trPr>
        <w:tc>
          <w:tcPr>
            <w:tcW w:w="4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C0B70B">
            <w:pPr>
              <w:pStyle w:val="2"/>
              <w:bidi w:val="0"/>
            </w:pPr>
            <w:r>
              <w:rPr>
                <w:rFonts w:hint="eastAsia"/>
              </w:rPr>
              <w:t>包号</w:t>
            </w:r>
          </w:p>
        </w:tc>
        <w:tc>
          <w:tcPr>
            <w:tcW w:w="16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BFF7AF">
            <w:pPr>
              <w:pStyle w:val="2"/>
              <w:bidi w:val="0"/>
            </w:pPr>
            <w:r>
              <w:rPr>
                <w:rFonts w:hint="eastAsia"/>
              </w:rPr>
              <w:t>包名称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45C835">
            <w:pPr>
              <w:pStyle w:val="2"/>
              <w:bidi w:val="0"/>
            </w:pPr>
            <w:r>
              <w:rPr>
                <w:rFonts w:hint="eastAsia"/>
              </w:rPr>
              <w:t>最高限价（如有）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F8D357">
            <w:pPr>
              <w:pStyle w:val="2"/>
              <w:bidi w:val="0"/>
            </w:pPr>
            <w:r>
              <w:rPr>
                <w:rFonts w:hint="eastAsia"/>
              </w:rPr>
              <w:t>最高限价单位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AC7365">
            <w:pPr>
              <w:pStyle w:val="2"/>
              <w:bidi w:val="0"/>
            </w:pPr>
            <w:r>
              <w:rPr>
                <w:rFonts w:hint="eastAsia"/>
              </w:rPr>
              <w:t>服务期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216032">
            <w:pPr>
              <w:pStyle w:val="2"/>
              <w:bidi w:val="0"/>
            </w:pPr>
            <w:r>
              <w:rPr>
                <w:rFonts w:hint="eastAsia"/>
              </w:rPr>
              <w:t>服务地点</w:t>
            </w:r>
          </w:p>
        </w:tc>
      </w:tr>
      <w:tr w14:paraId="7195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</w:trPr>
        <w:tc>
          <w:tcPr>
            <w:tcW w:w="4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2F962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16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265EA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标准货代物流库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637AC1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166783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CCDA2F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2年</w:t>
            </w:r>
          </w:p>
        </w:tc>
        <w:tc>
          <w:tcPr>
            <w:tcW w:w="8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BEC36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全球</w:t>
            </w:r>
          </w:p>
        </w:tc>
      </w:tr>
      <w:tr w14:paraId="766F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</w:trPr>
        <w:tc>
          <w:tcPr>
            <w:tcW w:w="4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2538D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16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27D030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零星货代物流库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434397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E33155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9C03D9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2年</w:t>
            </w:r>
          </w:p>
        </w:tc>
        <w:tc>
          <w:tcPr>
            <w:tcW w:w="8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2375F7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全球</w:t>
            </w:r>
          </w:p>
        </w:tc>
      </w:tr>
      <w:tr w14:paraId="7C8D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</w:trPr>
        <w:tc>
          <w:tcPr>
            <w:tcW w:w="4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ACC24C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16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305585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仓储库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F0DAAC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E5E0B2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7D15FF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2年</w:t>
            </w:r>
          </w:p>
        </w:tc>
        <w:tc>
          <w:tcPr>
            <w:tcW w:w="8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D387C2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全国</w:t>
            </w:r>
          </w:p>
        </w:tc>
      </w:tr>
      <w:tr w14:paraId="6D54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56A9FF">
            <w:pPr>
              <w:pStyle w:val="2"/>
              <w:bidi w:val="0"/>
            </w:pPr>
            <w:r>
              <w:rPr>
                <w:rFonts w:hint="eastAsia"/>
              </w:rPr>
              <w:t>备注</w:t>
            </w:r>
          </w:p>
        </w:tc>
        <w:tc>
          <w:tcPr>
            <w:tcW w:w="5580" w:type="dxa"/>
            <w:gridSpan w:val="6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638DE6">
            <w:pPr>
              <w:pStyle w:val="2"/>
              <w:bidi w:val="0"/>
            </w:pPr>
            <w:r>
              <w:rPr>
                <w:rFonts w:hint="eastAsia"/>
              </w:rPr>
              <w:t>01：第1包：最大入围数量50家，通过初步审查的有效供应商数量≤50家时，则按顺位淘汰排名后10%的供应商，数量计算方法采用四舍五入制，取整数； 2.供应商在投标时，第1包和第2包只能选择其中一包进行响应。 3.入围标准货代物流库的供应商，可以代理零星货代物流库的业务，但不占用零星货代物流库入围名额。02：第2包：最大入围数量30家，通过初步审查的有效供应商数量≤30家时，则按顺位淘汰排名后10%的供应商，数量计算方法采用四舍五入制，取整数； 2.供应商在投标时，第1包和第2包只能选择其中一包进行响应。 3.入围标准货代物流库的供应商，可以代理零星货代物流库的业务，但不占用零星货代物流库入围名额。03：第3包：最大入围数量20家，通过初步审查的有效供应商数量≤20家时，则按顺位淘汰排名后10%的供应商，数量计算方法采用四舍五入制，取整数； 2.供应商在投标时，第1包和第2包只能选择其中一包进行响应。 3.入围标准货代物流库的供应商，可以代理零星货代物流库的业务，但不占用零星货代物流库入围名额。</w:t>
            </w:r>
          </w:p>
        </w:tc>
      </w:tr>
    </w:tbl>
    <w:p w14:paraId="7ED8C8F6">
      <w:pPr>
        <w:pStyle w:val="2"/>
        <w:bidi w:val="0"/>
      </w:pPr>
      <w:r>
        <w:rPr>
          <w:rFonts w:hint="eastAsia"/>
          <w:lang w:val="en-US" w:eastAsia="zh-CN"/>
        </w:rPr>
        <w:t>3.供应商资格要求</w:t>
      </w:r>
    </w:p>
    <w:p w14:paraId="54ADC5A9">
      <w:pPr>
        <w:pStyle w:val="2"/>
        <w:bidi w:val="0"/>
        <w:rPr>
          <w:rFonts w:hint="eastAsia"/>
        </w:rPr>
      </w:pPr>
      <w:r>
        <w:rPr>
          <w:rFonts w:hint="eastAsia"/>
        </w:rPr>
        <w:t>3.1  供应商应依法设立且满足如下要求：</w:t>
      </w:r>
    </w:p>
    <w:p w14:paraId="6BD3A7AD">
      <w:pPr>
        <w:pStyle w:val="2"/>
        <w:bidi w:val="0"/>
        <w:rPr>
          <w:rFonts w:hint="eastAsia"/>
        </w:rPr>
      </w:pPr>
      <w:r>
        <w:rPr>
          <w:rFonts w:hint="eastAsia"/>
        </w:rPr>
        <w:t>（1）（1）资质要求：/；</w:t>
      </w:r>
    </w:p>
    <w:p w14:paraId="451A2EA0">
      <w:pPr>
        <w:pStyle w:val="2"/>
        <w:bidi w:val="0"/>
        <w:rPr>
          <w:rFonts w:hint="eastAsia"/>
        </w:rPr>
      </w:pPr>
      <w:r>
        <w:rPr>
          <w:rFonts w:hint="eastAsia"/>
        </w:rPr>
        <w:t>（2）（2）财务要求：供应商应具有良好的商业信誉和健全的财务会计制度；</w:t>
      </w:r>
    </w:p>
    <w:p w14:paraId="57F68B06">
      <w:pPr>
        <w:pStyle w:val="2"/>
        <w:bidi w:val="0"/>
        <w:rPr>
          <w:rFonts w:hint="eastAsia"/>
        </w:rPr>
      </w:pPr>
      <w:r>
        <w:rPr>
          <w:rFonts w:hint="eastAsia"/>
        </w:rPr>
        <w:t>（3）（3）业绩要求：</w:t>
      </w:r>
    </w:p>
    <w:p w14:paraId="7F70AEFB">
      <w:pPr>
        <w:pStyle w:val="2"/>
        <w:bidi w:val="0"/>
        <w:rPr>
          <w:rFonts w:hint="eastAsia"/>
        </w:rPr>
      </w:pPr>
      <w:r>
        <w:rPr>
          <w:rFonts w:hint="eastAsia"/>
        </w:rPr>
        <w:t>第1包(标准货代物流库)：供应商2022年1月1日至今具备一项合同金额≥200万元类似项目（物流、货代业务）业绩；</w:t>
      </w:r>
    </w:p>
    <w:p w14:paraId="19ECC2C5">
      <w:pPr>
        <w:pStyle w:val="2"/>
        <w:bidi w:val="0"/>
        <w:rPr>
          <w:rFonts w:hint="eastAsia"/>
        </w:rPr>
      </w:pPr>
      <w:r>
        <w:rPr>
          <w:rFonts w:hint="eastAsia"/>
        </w:rPr>
        <w:t>第2包(零星货代物流库)：供应商2022年1月1日至今具备一项合同金额≥10万元类似项目（物流、货代业务）业绩；</w:t>
      </w:r>
    </w:p>
    <w:p w14:paraId="3BF8D85B">
      <w:pPr>
        <w:pStyle w:val="2"/>
        <w:bidi w:val="0"/>
        <w:rPr>
          <w:rFonts w:hint="eastAsia"/>
        </w:rPr>
      </w:pPr>
      <w:r>
        <w:rPr>
          <w:rFonts w:hint="eastAsia"/>
        </w:rPr>
        <w:t>第3包(仓储库)：供应商2022年1月1日至今具备一项类似项目（仓储业务）业绩；</w:t>
      </w:r>
    </w:p>
    <w:p w14:paraId="4BC312E6">
      <w:pPr>
        <w:pStyle w:val="2"/>
        <w:bidi w:val="0"/>
        <w:rPr>
          <w:rFonts w:hint="eastAsia"/>
        </w:rPr>
      </w:pPr>
      <w:r>
        <w:rPr>
          <w:rFonts w:hint="eastAsia"/>
        </w:rPr>
        <w:t>（4）信誉要求：供应商参加此项采购活动前三年内（2022年1月1日至今），在经营活动中没有重大违法记录，未受到监管部门处罚；</w:t>
      </w:r>
    </w:p>
    <w:p w14:paraId="02143090">
      <w:pPr>
        <w:pStyle w:val="2"/>
        <w:bidi w:val="0"/>
        <w:rPr>
          <w:rFonts w:hint="eastAsia"/>
        </w:rPr>
      </w:pPr>
      <w:r>
        <w:rPr>
          <w:rFonts w:hint="eastAsia"/>
        </w:rPr>
        <w:t>（5）承担本项目的主要人员要求：/；</w:t>
      </w:r>
    </w:p>
    <w:p w14:paraId="73BDA0B8">
      <w:pPr>
        <w:pStyle w:val="2"/>
        <w:bidi w:val="0"/>
        <w:rPr>
          <w:rFonts w:hint="eastAsia"/>
        </w:rPr>
      </w:pPr>
      <w:r>
        <w:rPr>
          <w:rFonts w:hint="eastAsia"/>
        </w:rPr>
        <w:t>（6）其他要求：</w:t>
      </w:r>
    </w:p>
    <w:p w14:paraId="2AFA6172">
      <w:pPr>
        <w:pStyle w:val="2"/>
        <w:bidi w:val="0"/>
        <w:rPr>
          <w:rFonts w:hint="eastAsia"/>
        </w:rPr>
      </w:pPr>
      <w:r>
        <w:rPr>
          <w:rFonts w:hint="eastAsia"/>
        </w:rPr>
        <w:t>①供应商应具有履行合同所必需的专业技术能力，具有承担相应风险的能力；</w:t>
      </w:r>
    </w:p>
    <w:p w14:paraId="1EAFFD7F">
      <w:pPr>
        <w:pStyle w:val="2"/>
        <w:bidi w:val="0"/>
        <w:rPr>
          <w:rFonts w:hint="eastAsia"/>
        </w:rPr>
      </w:pPr>
      <w:r>
        <w:rPr>
          <w:rFonts w:hint="eastAsia"/>
        </w:rPr>
        <w:t>②供应商需提供相关服务承诺书；</w:t>
      </w:r>
    </w:p>
    <w:p w14:paraId="3DD3CAD2">
      <w:pPr>
        <w:pStyle w:val="2"/>
        <w:bidi w:val="0"/>
        <w:rPr>
          <w:rFonts w:hint="eastAsia"/>
        </w:rPr>
      </w:pPr>
      <w:r>
        <w:rPr>
          <w:rFonts w:hint="eastAsia"/>
        </w:rPr>
        <w:t>③供应商应具有依法缴纳税收和社会保障资金的良好记录；</w:t>
      </w:r>
    </w:p>
    <w:p w14:paraId="03EFD9AF">
      <w:pPr>
        <w:pStyle w:val="2"/>
        <w:bidi w:val="0"/>
        <w:rPr>
          <w:rFonts w:hint="eastAsia"/>
        </w:rPr>
      </w:pPr>
      <w:r>
        <w:rPr>
          <w:rFonts w:hint="eastAsia"/>
        </w:rPr>
        <w:t>④供应商应按规定购买本项目采购文件。</w:t>
      </w:r>
    </w:p>
    <w:p w14:paraId="053FF44E">
      <w:pPr>
        <w:pStyle w:val="2"/>
        <w:bidi w:val="0"/>
        <w:rPr>
          <w:rFonts w:hint="eastAsia"/>
        </w:rPr>
      </w:pPr>
      <w:r>
        <w:rPr>
          <w:rFonts w:hint="eastAsia"/>
        </w:rPr>
        <w:t>3.2  供应商不得存在下列情形之一：</w:t>
      </w:r>
    </w:p>
    <w:p w14:paraId="6C1F50CD">
      <w:pPr>
        <w:pStyle w:val="2"/>
        <w:bidi w:val="0"/>
        <w:rPr>
          <w:rFonts w:hint="eastAsia"/>
        </w:rPr>
      </w:pPr>
      <w:r>
        <w:rPr>
          <w:rFonts w:hint="eastAsia"/>
        </w:rPr>
        <w:t>（1）单位负责人为同一人或者存在控股、管理关系的不同单位，不得参加同一项目分包或者未分包的同一采购项目的采购活动；</w:t>
      </w:r>
    </w:p>
    <w:p w14:paraId="75B8535E">
      <w:pPr>
        <w:pStyle w:val="2"/>
        <w:bidi w:val="0"/>
        <w:rPr>
          <w:rFonts w:hint="eastAsia"/>
        </w:rPr>
      </w:pPr>
      <w:r>
        <w:rPr>
          <w:rFonts w:hint="eastAsia"/>
        </w:rPr>
        <w:t>（2）被“信用中国”网站（www.creditchina.gov.cn）列入失信被执行人和重大税收违法案件当事人名单的供应商，不得参与项目的采购活动；</w:t>
      </w:r>
    </w:p>
    <w:p w14:paraId="45072D6E">
      <w:pPr>
        <w:pStyle w:val="2"/>
        <w:bidi w:val="0"/>
        <w:rPr>
          <w:rFonts w:hint="eastAsia"/>
        </w:rPr>
      </w:pPr>
      <w:r>
        <w:rPr>
          <w:rFonts w:hint="eastAsia"/>
        </w:rPr>
        <w:t>（3）被列入集团供应商管理黑名单的，不得参与项目的采购活动；</w:t>
      </w:r>
    </w:p>
    <w:p w14:paraId="597ACA3E">
      <w:pPr>
        <w:pStyle w:val="2"/>
        <w:bidi w:val="0"/>
        <w:rPr>
          <w:rFonts w:hint="eastAsia"/>
        </w:rPr>
      </w:pPr>
      <w:r>
        <w:rPr>
          <w:rFonts w:hint="eastAsia"/>
        </w:rPr>
        <w:t>（4）供应商不得存在的其他情形：无</w:t>
      </w:r>
    </w:p>
    <w:p w14:paraId="43B14E21">
      <w:pPr>
        <w:pStyle w:val="2"/>
        <w:bidi w:val="0"/>
        <w:rPr>
          <w:rFonts w:hint="eastAsia"/>
        </w:rPr>
      </w:pPr>
      <w:r>
        <w:rPr>
          <w:rFonts w:hint="eastAsia"/>
        </w:rPr>
        <w:t>3.3  本次采购不接受联合体投标。</w:t>
      </w:r>
    </w:p>
    <w:p w14:paraId="03CC8F97">
      <w:pPr>
        <w:pStyle w:val="2"/>
        <w:bidi w:val="0"/>
      </w:pPr>
      <w:r>
        <w:rPr>
          <w:rFonts w:hint="eastAsia"/>
          <w:lang w:val="en-US" w:eastAsia="zh-CN"/>
        </w:rPr>
        <w:t>4.采购文件的获取</w:t>
      </w:r>
    </w:p>
    <w:p w14:paraId="38D1F4C5">
      <w:pPr>
        <w:pStyle w:val="2"/>
        <w:bidi w:val="0"/>
        <w:rPr>
          <w:rFonts w:hint="eastAsia"/>
        </w:rPr>
      </w:pPr>
      <w:r>
        <w:rPr>
          <w:rFonts w:hint="eastAsia"/>
        </w:rPr>
        <w:t>4.1本项目采购文件以电子文件形式发售。</w:t>
      </w:r>
    </w:p>
    <w:p w14:paraId="62AFAAD8">
      <w:pPr>
        <w:pStyle w:val="2"/>
        <w:bidi w:val="0"/>
        <w:rPr>
          <w:rFonts w:hint="eastAsia"/>
        </w:rPr>
      </w:pPr>
      <w:r>
        <w:rPr>
          <w:rFonts w:hint="eastAsia"/>
        </w:rPr>
        <w:t>4.2采购文件发售时间：2025年10月14日 16时30分到2025年10月22日 17时00分（北京时间）。</w:t>
      </w:r>
    </w:p>
    <w:p w14:paraId="22ACAEB5">
      <w:pPr>
        <w:pStyle w:val="2"/>
        <w:bidi w:val="0"/>
        <w:rPr>
          <w:rFonts w:hint="eastAsia"/>
        </w:rPr>
      </w:pPr>
      <w:r>
        <w:rPr>
          <w:rFonts w:hint="eastAsia"/>
        </w:rPr>
        <w:t>4.3有意向的供应商（若为联合体，则为联合体牵头人）应先在通用技术集团中心采购平台https://cg.gt.cn/免费注册，注册完成后可下载供应商操作手册并按操作步骤获取采购文件。平台联系技术支持联系方式详见中心采购平台(https://cg.gt.cn)首页右侧“联系我们”，可获取联系电话及“通采”公众号二维码。</w:t>
      </w:r>
    </w:p>
    <w:p w14:paraId="51AC3542">
      <w:pPr>
        <w:pStyle w:val="2"/>
        <w:bidi w:val="0"/>
        <w:rPr>
          <w:rFonts w:hint="eastAsia"/>
        </w:rPr>
      </w:pPr>
      <w:r>
        <w:rPr>
          <w:rFonts w:hint="eastAsia"/>
        </w:rPr>
        <w:t>4.4采购文件售价：500.0元人民币/包次，售后不退。</w:t>
      </w:r>
    </w:p>
    <w:p w14:paraId="1F127B10">
      <w:pPr>
        <w:pStyle w:val="2"/>
        <w:bidi w:val="0"/>
        <w:rPr>
          <w:rFonts w:hint="eastAsia"/>
        </w:rPr>
      </w:pPr>
      <w:r>
        <w:rPr>
          <w:rFonts w:hint="eastAsia"/>
        </w:rPr>
        <w:t>4.5免责声明：通用技术集团中心采购平台https://cg.gt.cn/为本项目购买的唯一渠道，其他渠道购买或获取均属无效。</w:t>
      </w:r>
    </w:p>
    <w:p w14:paraId="0F1AF6DF">
      <w:pPr>
        <w:pStyle w:val="2"/>
        <w:bidi w:val="0"/>
      </w:pPr>
      <w:r>
        <w:rPr>
          <w:rFonts w:hint="eastAsia"/>
          <w:lang w:val="en-US" w:eastAsia="zh-CN"/>
        </w:rPr>
        <w:t>5.响应文件的递交</w:t>
      </w:r>
    </w:p>
    <w:p w14:paraId="5CF83340">
      <w:pPr>
        <w:pStyle w:val="2"/>
        <w:bidi w:val="0"/>
        <w:rPr>
          <w:rFonts w:hint="eastAsia"/>
        </w:rPr>
      </w:pPr>
      <w:r>
        <w:rPr>
          <w:rFonts w:hint="eastAsia"/>
        </w:rPr>
        <w:t>5.1 响应文件递交的截止时间为2025年10月24日 14时00分（北京时间）。</w:t>
      </w:r>
    </w:p>
    <w:p w14:paraId="2F3CA464">
      <w:pPr>
        <w:pStyle w:val="2"/>
        <w:bidi w:val="0"/>
        <w:rPr>
          <w:rFonts w:hint="eastAsia"/>
        </w:rPr>
      </w:pPr>
      <w:r>
        <w:rPr>
          <w:rFonts w:hint="eastAsia"/>
        </w:rPr>
        <w:t>5.2 供应商通过从通用技术集团中心采购平台https://cg.gt.cn/首页“下载中心”下载的“投标/响应文件制作软件（通用技术版）”生成电子响应文件的加密版本和非加密版本。供应商应在响应文件递交截止时间之前，通过通用技术集团中心采购平台https://cg.gt.cn/完成加密电子响应文件的上传，否则视为未按时递交响应文件。</w:t>
      </w:r>
    </w:p>
    <w:p w14:paraId="0D1D86FC">
      <w:pPr>
        <w:pStyle w:val="2"/>
        <w:bidi w:val="0"/>
        <w:rPr>
          <w:rFonts w:hint="eastAsia"/>
        </w:rPr>
      </w:pPr>
      <w:r>
        <w:rPr>
          <w:rFonts w:hint="eastAsia"/>
        </w:rPr>
        <w:t>供应商未在通用技术集团中心采购平台https://cg.gt.cn/进行采购文件下载或电子响应文件未按照要求加密的，将无法通过平台提交电子响应文件。</w:t>
      </w:r>
    </w:p>
    <w:p w14:paraId="15A3F646">
      <w:pPr>
        <w:pStyle w:val="2"/>
        <w:bidi w:val="0"/>
      </w:pPr>
      <w:r>
        <w:rPr>
          <w:rFonts w:hint="eastAsia"/>
          <w:lang w:val="en-US" w:eastAsia="zh-CN"/>
        </w:rPr>
        <w:t>6.响应文件开启时间和地点</w:t>
      </w:r>
    </w:p>
    <w:p w14:paraId="3D991F09">
      <w:pPr>
        <w:pStyle w:val="2"/>
        <w:bidi w:val="0"/>
        <w:rPr>
          <w:rFonts w:hint="eastAsia"/>
        </w:rPr>
      </w:pPr>
      <w:r>
        <w:rPr>
          <w:rFonts w:hint="eastAsia"/>
        </w:rPr>
        <w:t>邀请所有供应商的法定代表人（单位负责人）或其授权的代理人参加开启会议,供应商未派代表参加开启会议的，视为默认开启结果。</w:t>
      </w:r>
    </w:p>
    <w:p w14:paraId="56734188">
      <w:pPr>
        <w:pStyle w:val="2"/>
        <w:bidi w:val="0"/>
        <w:rPr>
          <w:rFonts w:hint="eastAsia"/>
        </w:rPr>
      </w:pPr>
      <w:r>
        <w:rPr>
          <w:rFonts w:hint="eastAsia"/>
        </w:rPr>
        <w:t>响应文件开启时间：2025年10月24日 14时00分。（北京时间）</w:t>
      </w:r>
    </w:p>
    <w:p w14:paraId="68FDC618">
      <w:pPr>
        <w:pStyle w:val="2"/>
        <w:bidi w:val="0"/>
        <w:rPr>
          <w:rFonts w:hint="eastAsia"/>
        </w:rPr>
      </w:pPr>
      <w:r>
        <w:rPr>
          <w:rFonts w:hint="eastAsia"/>
        </w:rPr>
        <w:t>响应文件开启地点：中国通用技术集团中心采购平台（https://cg.gt.cn/）线上开标。。</w:t>
      </w:r>
    </w:p>
    <w:p w14:paraId="594527C9">
      <w:pPr>
        <w:pStyle w:val="2"/>
        <w:bidi w:val="0"/>
      </w:pPr>
      <w:r>
        <w:rPr>
          <w:rFonts w:hint="eastAsia"/>
          <w:lang w:val="en-US" w:eastAsia="zh-CN"/>
        </w:rPr>
        <w:t>7.发布公告的媒介</w:t>
      </w:r>
    </w:p>
    <w:p w14:paraId="0AE80753">
      <w:pPr>
        <w:pStyle w:val="2"/>
        <w:bidi w:val="0"/>
        <w:rPr>
          <w:rFonts w:hint="eastAsia"/>
        </w:rPr>
      </w:pPr>
      <w:r>
        <w:rPr>
          <w:rFonts w:hint="eastAsia"/>
        </w:rPr>
        <w:t>中国通用技术集团中心采购平台（https://cg.gt.cn）</w:t>
      </w:r>
    </w:p>
    <w:p w14:paraId="67B63E00">
      <w:pPr>
        <w:pStyle w:val="2"/>
        <w:bidi w:val="0"/>
        <w:rPr>
          <w:rFonts w:hint="eastAsia"/>
        </w:rPr>
      </w:pPr>
      <w:r>
        <w:rPr>
          <w:rFonts w:hint="eastAsia"/>
        </w:rPr>
        <w:t>其他媒介：无</w:t>
      </w:r>
    </w:p>
    <w:p w14:paraId="7D5531E2">
      <w:pPr>
        <w:pStyle w:val="2"/>
        <w:bidi w:val="0"/>
      </w:pPr>
      <w:r>
        <w:rPr>
          <w:rFonts w:hint="eastAsia"/>
          <w:lang w:val="en-US" w:eastAsia="zh-CN"/>
        </w:rPr>
        <w:t>8.其他</w:t>
      </w:r>
    </w:p>
    <w:p w14:paraId="0C30E8A3">
      <w:pPr>
        <w:pStyle w:val="2"/>
        <w:bidi w:val="0"/>
        <w:rPr>
          <w:rFonts w:hint="eastAsia"/>
        </w:rPr>
      </w:pPr>
      <w:r>
        <w:rPr>
          <w:rFonts w:hint="eastAsia"/>
        </w:rPr>
        <w:t>8.1通用技术集团中心采购平台（https://cg.gt.cn）是依据《中华人民共和国招标投标法》、《中华人民共和国招标投标法实施条例》及《电子招标投标办法》等有关法律法规进行建设的电子招标投标交易平台。中仪国际招标公司为中心采购平台运营方，标书款、保证金将由平台运营方统一代收代管。标书款、保证金的收取账户名为：中仪国际招标有限公司。</w:t>
      </w:r>
    </w:p>
    <w:p w14:paraId="1649CDEB">
      <w:pPr>
        <w:pStyle w:val="2"/>
        <w:bidi w:val="0"/>
        <w:rPr>
          <w:rFonts w:hint="eastAsia"/>
        </w:rPr>
      </w:pPr>
      <w:r>
        <w:rPr>
          <w:rFonts w:hint="eastAsia"/>
        </w:rPr>
        <w:t>8.2通用技术集团中心采购平台（https://cg.gt.cn）的使用方法详见通用技术集团中心采购平台官网，供应商可浏览、下载平台操作手册等资料。</w:t>
      </w:r>
    </w:p>
    <w:p w14:paraId="309B7C48">
      <w:pPr>
        <w:pStyle w:val="2"/>
        <w:bidi w:val="0"/>
        <w:rPr>
          <w:rFonts w:hint="eastAsia"/>
        </w:rPr>
      </w:pPr>
      <w:r>
        <w:rPr>
          <w:rFonts w:hint="eastAsia"/>
        </w:rPr>
        <w:t>8.3本项目将通过通用技术集团中心采购平台（https://cg.gt.cn）进行采购，供应商须在平台注册后办理“标证通”，使用“标证通”进行响应文件编制、响应文件（加密）递交、文件解密等操作。供应商办理“标证通”后，也可以使用“标证通”参加在本平台进行的其他全流程采购项目。</w:t>
      </w:r>
    </w:p>
    <w:p w14:paraId="46DCEB9A">
      <w:pPr>
        <w:pStyle w:val="2"/>
        <w:bidi w:val="0"/>
        <w:rPr>
          <w:rFonts w:hint="eastAsia"/>
        </w:rPr>
      </w:pPr>
      <w:r>
        <w:rPr>
          <w:rFonts w:hint="eastAsia"/>
        </w:rPr>
        <w:t>8.4其他：监督管理机构：通用技术集团国际控股有限公司运营管理部，联系电话:010-81169428，异议处理联系人:沙晶晶，电话:010-81168920 电子邮件:shajingjing@cgci.gt.cn。</w:t>
      </w:r>
    </w:p>
    <w:p w14:paraId="1AC06141">
      <w:pPr>
        <w:pStyle w:val="2"/>
        <w:bidi w:val="0"/>
      </w:pPr>
      <w:r>
        <w:rPr>
          <w:rFonts w:hint="eastAsia"/>
          <w:lang w:val="en-US" w:eastAsia="zh-CN"/>
        </w:rPr>
        <w:t>9.联系方式</w:t>
      </w:r>
    </w:p>
    <w:p w14:paraId="6E8ED3FE">
      <w:pPr>
        <w:pStyle w:val="2"/>
        <w:bidi w:val="0"/>
        <w:rPr>
          <w:rFonts w:hint="eastAsia"/>
        </w:rPr>
      </w:pPr>
      <w:r>
        <w:rPr>
          <w:rFonts w:hint="eastAsia"/>
        </w:rPr>
        <w:t>采购人名称：通用技术集团国际控股有限公司</w:t>
      </w:r>
    </w:p>
    <w:p w14:paraId="3FF385B0">
      <w:pPr>
        <w:pStyle w:val="2"/>
        <w:bidi w:val="0"/>
        <w:rPr>
          <w:rFonts w:hint="eastAsia"/>
        </w:rPr>
      </w:pPr>
      <w:r>
        <w:rPr>
          <w:rFonts w:hint="eastAsia"/>
        </w:rPr>
        <w:t>地  址：北京市丰台区西营街1号院通用时代中心C座</w:t>
      </w:r>
    </w:p>
    <w:p w14:paraId="575899D0">
      <w:pPr>
        <w:pStyle w:val="2"/>
        <w:bidi w:val="0"/>
        <w:rPr>
          <w:rFonts w:hint="eastAsia"/>
        </w:rPr>
      </w:pPr>
      <w:r>
        <w:rPr>
          <w:rFonts w:hint="eastAsia"/>
        </w:rPr>
        <w:t>联系人：赵亚楠</w:t>
      </w:r>
    </w:p>
    <w:p w14:paraId="6419AE1C">
      <w:pPr>
        <w:pStyle w:val="2"/>
        <w:bidi w:val="0"/>
        <w:rPr>
          <w:rFonts w:hint="eastAsia"/>
        </w:rPr>
      </w:pPr>
      <w:r>
        <w:rPr>
          <w:rFonts w:hint="eastAsia"/>
        </w:rPr>
        <w:t>电  话：010-81168593</w:t>
      </w:r>
    </w:p>
    <w:p w14:paraId="2A308AA7">
      <w:pPr>
        <w:pStyle w:val="2"/>
        <w:bidi w:val="0"/>
        <w:rPr>
          <w:rFonts w:hint="eastAsia"/>
        </w:rPr>
      </w:pPr>
      <w:r>
        <w:rPr>
          <w:rFonts w:hint="eastAsia"/>
        </w:rPr>
        <w:t>电子邮件：zhaoyanan@gt.cn</w:t>
      </w:r>
    </w:p>
    <w:p w14:paraId="641B360E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2F57C868">
      <w:pPr>
        <w:pStyle w:val="2"/>
        <w:bidi w:val="0"/>
        <w:rPr>
          <w:rFonts w:hint="eastAsia"/>
        </w:rPr>
      </w:pPr>
      <w:r>
        <w:rPr>
          <w:rFonts w:hint="eastAsia"/>
        </w:rPr>
        <w:t>采购实施机构名称：中国通用咨询投资有限公司</w:t>
      </w:r>
    </w:p>
    <w:p w14:paraId="2FEC887C">
      <w:pPr>
        <w:pStyle w:val="2"/>
        <w:bidi w:val="0"/>
        <w:rPr>
          <w:rFonts w:hint="eastAsia"/>
        </w:rPr>
      </w:pPr>
      <w:r>
        <w:rPr>
          <w:rFonts w:hint="eastAsia"/>
        </w:rPr>
        <w:t>地    址：北京市丰台区西营街1号院通用时代中心C座                              </w:t>
      </w:r>
    </w:p>
    <w:p w14:paraId="6FE8A3BF">
      <w:pPr>
        <w:pStyle w:val="2"/>
        <w:bidi w:val="0"/>
        <w:rPr>
          <w:rFonts w:hint="eastAsia"/>
        </w:rPr>
      </w:pPr>
      <w:r>
        <w:rPr>
          <w:rFonts w:hint="eastAsia"/>
        </w:rPr>
        <w:t>联系人：沙晶晶、张至宇、吴笛                              </w:t>
      </w:r>
    </w:p>
    <w:p w14:paraId="70FEADC3">
      <w:pPr>
        <w:pStyle w:val="2"/>
        <w:bidi w:val="0"/>
        <w:rPr>
          <w:rFonts w:hint="eastAsia"/>
        </w:rPr>
      </w:pPr>
      <w:r>
        <w:rPr>
          <w:rFonts w:hint="eastAsia"/>
        </w:rPr>
        <w:t>电    话：010-81168920、010-81168930、010-81168629                              </w:t>
      </w:r>
    </w:p>
    <w:p w14:paraId="1DEA3B4D">
      <w:pPr>
        <w:pStyle w:val="2"/>
        <w:bidi w:val="0"/>
        <w:rPr>
          <w:rFonts w:hint="eastAsia"/>
        </w:rPr>
      </w:pPr>
      <w:r>
        <w:rPr>
          <w:rFonts w:hint="eastAsia"/>
        </w:rPr>
        <w:t>电子邮件：shajingjing@cgci.gt.cn</w:t>
      </w:r>
    </w:p>
    <w:p w14:paraId="144E2A86">
      <w:pPr>
        <w:pStyle w:val="2"/>
        <w:bidi w:val="0"/>
        <w:rPr>
          <w:rFonts w:hint="eastAsia"/>
        </w:rPr>
      </w:pPr>
      <w:r>
        <w:rPr>
          <w:rFonts w:hint="eastAsia"/>
        </w:rPr>
        <w:t>     2025年10月14日</w:t>
      </w:r>
    </w:p>
    <w:p w14:paraId="0B3F68A2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1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2025-10-14T09:26:47Z</dcterms:created>
  <dc:creator>28039</dc:creator>
  <cp:lastModifiedBy>璇儿</cp:lastModifiedBy>
  <dcterms:modified xsi:type="dcterms:W3CDTF">2025-10-14T09:26:51Z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14CF7ABB9E52410EBC2AEDAD48EDF747_12</vt:lpwstr>
  </property>
</Properties>
</file>