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73127">
      <w:pPr>
        <w:pStyle w:val="2"/>
        <w:bidi w:val="0"/>
      </w:pPr>
      <w:bookmarkStart w:id="0" w:name="_GoBack"/>
      <w:r>
        <w:rPr>
          <w:rFonts w:hint="eastAsia"/>
        </w:rPr>
        <w:t>本公司此公路运输服务项目已具备采购条件，现进行国内公开询价。</w:t>
      </w:r>
    </w:p>
    <w:p w14:paraId="64C6A8FA">
      <w:pPr>
        <w:pStyle w:val="2"/>
        <w:bidi w:val="0"/>
        <w:rPr>
          <w:rFonts w:hint="eastAsia"/>
        </w:rPr>
      </w:pPr>
      <w:r>
        <w:rPr>
          <w:rFonts w:hint="eastAsia"/>
        </w:rPr>
        <w:t>一、项目及采购人基本信息</w:t>
      </w:r>
    </w:p>
    <w:p w14:paraId="0895B069">
      <w:pPr>
        <w:pStyle w:val="2"/>
        <w:bidi w:val="0"/>
        <w:rPr>
          <w:rFonts w:hint="eastAsia"/>
        </w:rPr>
      </w:pPr>
      <w:r>
        <w:rPr>
          <w:rFonts w:hint="eastAsia"/>
        </w:rPr>
        <w:t>1.1项目名称： 北京市市辖区大兴区 至 北京市市辖区房山区 钢材公路运输服务询价采购。</w:t>
      </w:r>
    </w:p>
    <w:p w14:paraId="613C5134">
      <w:pPr>
        <w:pStyle w:val="2"/>
        <w:bidi w:val="0"/>
        <w:rPr>
          <w:rFonts w:hint="eastAsia"/>
        </w:rPr>
      </w:pPr>
      <w:r>
        <w:rPr>
          <w:rFonts w:hint="eastAsia"/>
        </w:rPr>
        <w:t>1.2采购编号： SKWL-2025- TJ-0000 6(2)XJ。</w:t>
      </w:r>
    </w:p>
    <w:p w14:paraId="16EAE09E">
      <w:pPr>
        <w:pStyle w:val="2"/>
        <w:bidi w:val="0"/>
        <w:rPr>
          <w:rFonts w:hint="eastAsia"/>
        </w:rPr>
      </w:pPr>
      <w:r>
        <w:rPr>
          <w:rFonts w:hint="eastAsia"/>
        </w:rPr>
        <w:t>1.3资金来源：公司自有资金。</w:t>
      </w:r>
    </w:p>
    <w:p w14:paraId="4E556C6D">
      <w:pPr>
        <w:pStyle w:val="2"/>
        <w:bidi w:val="0"/>
        <w:rPr>
          <w:rFonts w:hint="eastAsia"/>
        </w:rPr>
      </w:pPr>
      <w:r>
        <w:rPr>
          <w:rFonts w:hint="eastAsia"/>
        </w:rPr>
        <w:t>1.4采购人名称：盘古云链（天津）数字科技有限公司。</w:t>
      </w:r>
    </w:p>
    <w:p w14:paraId="1FD2707B">
      <w:pPr>
        <w:pStyle w:val="2"/>
        <w:bidi w:val="0"/>
        <w:rPr>
          <w:rFonts w:hint="eastAsia"/>
        </w:rPr>
      </w:pPr>
      <w:r>
        <w:rPr>
          <w:rFonts w:hint="eastAsia"/>
        </w:rPr>
        <w:t>1.5采购人地址：天津市南开区南马路北侧铭隆大厦1号楼6-7层。</w:t>
      </w:r>
    </w:p>
    <w:p w14:paraId="2DEF8891">
      <w:pPr>
        <w:pStyle w:val="2"/>
        <w:bidi w:val="0"/>
        <w:rPr>
          <w:rFonts w:hint="eastAsia"/>
        </w:rPr>
      </w:pPr>
      <w:r>
        <w:rPr>
          <w:rFonts w:hint="eastAsia"/>
        </w:rPr>
        <w:t>1.6采购人联系方式：联系人： 胡梓钧；联系电话：1 3701211312。</w:t>
      </w:r>
    </w:p>
    <w:p w14:paraId="27E77043">
      <w:pPr>
        <w:pStyle w:val="2"/>
        <w:bidi w:val="0"/>
        <w:rPr>
          <w:rFonts w:hint="eastAsia"/>
        </w:rPr>
      </w:pPr>
      <w:r>
        <w:rPr>
          <w:rFonts w:hint="eastAsia"/>
        </w:rPr>
        <w:t>1.7投标保证金：本包件需缴纳投标保证金2469 元，询价采购结束后15个工作日内原路无息退回。</w:t>
      </w:r>
    </w:p>
    <w:p w14:paraId="0D4AB5AC">
      <w:pPr>
        <w:pStyle w:val="2"/>
        <w:bidi w:val="0"/>
        <w:rPr>
          <w:rFonts w:hint="eastAsia"/>
        </w:rPr>
      </w:pPr>
      <w:r>
        <w:rPr>
          <w:rFonts w:hint="eastAsia"/>
        </w:rPr>
        <w:t>1.8包件名称及编号： 钢材公路运输YSXL-0 1</w:t>
      </w:r>
    </w:p>
    <w:p w14:paraId="570D5302">
      <w:pPr>
        <w:pStyle w:val="2"/>
        <w:bidi w:val="0"/>
        <w:rPr>
          <w:rFonts w:hint="eastAsia"/>
        </w:rPr>
      </w:pPr>
      <w:r>
        <w:rPr>
          <w:rFonts w:hint="eastAsia"/>
        </w:rPr>
        <w:t>1.9询价采购内容：</w:t>
      </w:r>
    </w:p>
    <w:tbl>
      <w:tblPr>
        <w:tblW w:w="7300" w:type="dxa"/>
        <w:tblInd w:w="0" w:type="dxa"/>
        <w:tblBorders>
          <w:top w:val="single" w:color="D1D1D1" w:sz="4" w:space="0"/>
          <w:left w:val="single" w:color="D1D1D1" w:sz="4" w:space="0"/>
          <w:bottom w:val="single" w:color="D1D1D1" w:sz="4" w:space="0"/>
          <w:right w:val="single" w:color="D1D1D1" w:sz="4" w:space="0"/>
          <w:insideH w:val="none" w:color="auto" w:sz="0" w:space="0"/>
          <w:insideV w:val="none" w:color="auto" w:sz="0" w:space="0"/>
        </w:tblBorders>
        <w:shd w:val="clear" w:color="auto" w:fill="FAFA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3451"/>
        <w:gridCol w:w="2306"/>
      </w:tblGrid>
      <w:tr w14:paraId="53DE3D86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3EB2C39B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装货地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7DBB891F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北京市市辖区大兴区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03C66695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详见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"javascript:setPayZixun()" \o "标书制作"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577DC"/>
                <w:spacing w:val="0"/>
                <w:szCs w:val="21"/>
                <w:u w:val="none"/>
                <w:bdr w:val="none" w:color="auto" w:sz="0" w:space="0"/>
              </w:rPr>
              <w:t>采购文件</w:t>
            </w:r>
            <w:r>
              <w:rPr>
                <w:rFonts w:hint="eastAsia"/>
              </w:rPr>
              <w:fldChar w:fldCharType="end"/>
            </w:r>
          </w:p>
        </w:tc>
      </w:tr>
      <w:tr w14:paraId="22B1DE9E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0380AC5B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卸货地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7A278148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北京市市辖区房山区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247C963B">
            <w:pPr>
              <w:pStyle w:val="2"/>
              <w:bidi w:val="0"/>
              <w:rPr>
                <w:rFonts w:hint="eastAsia"/>
              </w:rPr>
            </w:pPr>
          </w:p>
        </w:tc>
      </w:tr>
      <w:tr w14:paraId="702D73AD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4B2323DF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货物名称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2806E45C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钢材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36614AAD">
            <w:pPr>
              <w:pStyle w:val="2"/>
              <w:bidi w:val="0"/>
              <w:rPr>
                <w:rFonts w:hint="eastAsia"/>
              </w:rPr>
            </w:pPr>
          </w:p>
        </w:tc>
      </w:tr>
      <w:tr w14:paraId="07104888">
        <w:tblPrEx>
          <w:tblBorders>
            <w:top w:val="single" w:color="D1D1D1" w:sz="4" w:space="0"/>
            <w:left w:val="single" w:color="D1D1D1" w:sz="4" w:space="0"/>
            <w:bottom w:val="single" w:color="D1D1D1" w:sz="4" w:space="0"/>
            <w:right w:val="single" w:color="D1D1D1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25FDD88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预计运量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308AC53F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</w:rPr>
              <w:t>5000.0000吨</w:t>
            </w:r>
          </w:p>
        </w:tc>
        <w:tc>
          <w:tcPr>
            <w:tcW w:w="0" w:type="auto"/>
            <w:tcBorders>
              <w:top w:val="single" w:color="D1D1D1" w:sz="4" w:space="0"/>
              <w:left w:val="single" w:color="D1D1D1" w:sz="4" w:space="0"/>
              <w:bottom w:val="single" w:color="D1D1D1" w:sz="4" w:space="0"/>
              <w:right w:val="single" w:color="D1D1D1" w:sz="4" w:space="0"/>
            </w:tcBorders>
            <w:shd w:val="clear" w:color="auto" w:fill="FFFFFF"/>
            <w:vAlign w:val="center"/>
          </w:tcPr>
          <w:p w14:paraId="1F493860">
            <w:pPr>
              <w:pStyle w:val="2"/>
              <w:bidi w:val="0"/>
              <w:rPr>
                <w:rFonts w:hint="eastAsia"/>
              </w:rPr>
            </w:pPr>
          </w:p>
        </w:tc>
      </w:tr>
    </w:tbl>
    <w:p w14:paraId="4ACA9861">
      <w:pPr>
        <w:pStyle w:val="2"/>
        <w:bidi w:val="0"/>
        <w:rPr>
          <w:rFonts w:hint="eastAsia"/>
        </w:rPr>
      </w:pPr>
      <w:r>
        <w:rPr>
          <w:rFonts w:hint="eastAsia"/>
        </w:rPr>
        <w:t>二、资格审查及要求：</w:t>
      </w:r>
    </w:p>
    <w:p w14:paraId="04AFB4C0">
      <w:pPr>
        <w:pStyle w:val="2"/>
        <w:bidi w:val="0"/>
        <w:rPr>
          <w:rFonts w:hint="eastAsia"/>
        </w:rPr>
      </w:pPr>
      <w:r>
        <w:rPr>
          <w:rFonts w:hint="eastAsia"/>
        </w:rPr>
        <w:t>2.1本次询价资格审查采用资格后审的方式。</w:t>
      </w:r>
    </w:p>
    <w:p w14:paraId="5386FF7F">
      <w:pPr>
        <w:pStyle w:val="2"/>
        <w:bidi w:val="0"/>
        <w:rPr>
          <w:rFonts w:hint="eastAsia"/>
        </w:rPr>
      </w:pPr>
      <w:r>
        <w:rPr>
          <w:rFonts w:hint="eastAsia"/>
        </w:rPr>
        <w:t>2.2本次询价要求具备以下条件：</w:t>
      </w:r>
    </w:p>
    <w:p w14:paraId="58E672F5">
      <w:pPr>
        <w:pStyle w:val="2"/>
        <w:bidi w:val="0"/>
        <w:rPr>
          <w:rFonts w:hint="eastAsia"/>
        </w:rPr>
      </w:pPr>
      <w:r>
        <w:rPr>
          <w:rFonts w:hint="eastAsia"/>
        </w:rPr>
        <w:t>2.2.1在中华人民共和国境内依法注册，具有独立法人资格，具备道路运输经营许可资质，并且具有合法有效的营业执照；</w:t>
      </w:r>
    </w:p>
    <w:p w14:paraId="21B92E7A">
      <w:pPr>
        <w:pStyle w:val="2"/>
        <w:bidi w:val="0"/>
        <w:rPr>
          <w:rFonts w:hint="eastAsia"/>
        </w:rPr>
      </w:pPr>
      <w:r>
        <w:rPr>
          <w:rFonts w:hint="eastAsia"/>
        </w:rPr>
        <w:t>2.2.2报价人必须是经税务部门注册登记核准的一般纳税人，注册资本金不少于100万元，成立时间不少于2年，能够开具9%运输增值税专用发票，有依法纳税的良好记录，具有良好的资金财务状况、具备履约的资金保障能力；</w:t>
      </w:r>
    </w:p>
    <w:p w14:paraId="2635116F">
      <w:pPr>
        <w:pStyle w:val="2"/>
        <w:bidi w:val="0"/>
        <w:rPr>
          <w:rFonts w:hint="eastAsia"/>
        </w:rPr>
      </w:pPr>
      <w:r>
        <w:rPr>
          <w:rFonts w:hint="eastAsia"/>
        </w:rPr>
        <w:t>2.2.3 应充分了解装货地对运输车辆的装载要求，具备标的物运输装卸相关事宜的协调能力。</w:t>
      </w:r>
    </w:p>
    <w:p w14:paraId="3E3E39D4">
      <w:pPr>
        <w:pStyle w:val="2"/>
        <w:bidi w:val="0"/>
        <w:rPr>
          <w:rFonts w:hint="eastAsia"/>
        </w:rPr>
      </w:pPr>
      <w:r>
        <w:rPr>
          <w:rFonts w:hint="eastAsia"/>
        </w:rPr>
        <w:t>2.2.4本次询价不统一组织踏勘，请各潜在报价人自行踏勘。</w:t>
      </w:r>
    </w:p>
    <w:p w14:paraId="37977795">
      <w:pPr>
        <w:pStyle w:val="2"/>
        <w:bidi w:val="0"/>
        <w:rPr>
          <w:rFonts w:hint="eastAsia"/>
        </w:rPr>
      </w:pPr>
      <w:r>
        <w:rPr>
          <w:rFonts w:hint="eastAsia"/>
        </w:rPr>
        <w:t>三、发布公告的媒介</w:t>
      </w:r>
    </w:p>
    <w:p w14:paraId="4FFC7884">
      <w:pPr>
        <w:pStyle w:val="2"/>
        <w:bidi w:val="0"/>
        <w:rPr>
          <w:rFonts w:hint="eastAsia"/>
        </w:rPr>
      </w:pPr>
      <w:r>
        <w:rPr>
          <w:rFonts w:hint="eastAsia"/>
        </w:rPr>
        <w:t>3.1本次询价公告在以下平台同时发布：</w:t>
      </w:r>
    </w:p>
    <w:p w14:paraId="33558FC8">
      <w:pPr>
        <w:pStyle w:val="2"/>
        <w:bidi w:val="0"/>
        <w:rPr>
          <w:rFonts w:hint="eastAsia"/>
        </w:rPr>
      </w:pPr>
      <w:r>
        <w:rPr>
          <w:rFonts w:hint="eastAsia"/>
        </w:rPr>
        <w:t>3.1.1中国询价投标公共服务平台(http://cebpubservice.cn)。</w:t>
      </w:r>
    </w:p>
    <w:p w14:paraId="28535C1D">
      <w:pPr>
        <w:pStyle w:val="2"/>
        <w:bidi w:val="0"/>
        <w:rPr>
          <w:rFonts w:hint="eastAsia"/>
        </w:rPr>
      </w:pPr>
      <w:r>
        <w:rPr>
          <w:rFonts w:hint="eastAsia"/>
        </w:rPr>
        <w:t>3.1.2中国铁建云链平台（www.crccep.com）。</w:t>
      </w:r>
    </w:p>
    <w:p w14:paraId="1E6E8E5D">
      <w:pPr>
        <w:pStyle w:val="2"/>
        <w:bidi w:val="0"/>
        <w:rPr>
          <w:rFonts w:hint="eastAsia"/>
        </w:rPr>
      </w:pPr>
      <w:r>
        <w:rPr>
          <w:rFonts w:hint="eastAsia"/>
        </w:rPr>
        <w:t>3.2本次询价采购安排如有变化，采购人将通过以上平台发布通知。</w:t>
      </w:r>
    </w:p>
    <w:p w14:paraId="77C96470">
      <w:pPr>
        <w:pStyle w:val="2"/>
        <w:bidi w:val="0"/>
        <w:rPr>
          <w:rFonts w:hint="eastAsia"/>
        </w:rPr>
      </w:pPr>
      <w:r>
        <w:rPr>
          <w:rFonts w:hint="eastAsia"/>
        </w:rPr>
        <w:t>四、询价采购文件获取及递交</w:t>
      </w:r>
    </w:p>
    <w:p w14:paraId="35A8C4BA">
      <w:pPr>
        <w:pStyle w:val="2"/>
        <w:bidi w:val="0"/>
        <w:rPr>
          <w:rFonts w:hint="eastAsia"/>
        </w:rPr>
      </w:pPr>
      <w:r>
        <w:rPr>
          <w:rFonts w:hint="eastAsia"/>
        </w:rPr>
        <w:t>4.1询价采购文件的获取：响应报价人登陆中国铁建云链平台（www.crccep.com）注册会员，查询拟参与项目的询价采购公告，进行网上报名、支付保证金、下载电子采购文件。</w:t>
      </w:r>
    </w:p>
    <w:p w14:paraId="002DD5D0">
      <w:pPr>
        <w:pStyle w:val="2"/>
        <w:bidi w:val="0"/>
        <w:rPr>
          <w:rFonts w:hint="eastAsia"/>
        </w:rPr>
      </w:pPr>
      <w:r>
        <w:rPr>
          <w:rFonts w:hint="eastAsia"/>
        </w:rPr>
        <w:t>4.2询价采购文件的递交：在报价截止时间前，响应报价人须登陆中国铁建云链平台（www.crccep.com）上传询价采购文件中要求提供的全部材料。上传的全部材料须加盖公章签，在采购截止时间前未上传文件的，视为放弃报价资格。原则上，报价截止后将立即揭示报价结果，并确定中标候选人及中标人。</w:t>
      </w:r>
    </w:p>
    <w:p w14:paraId="03DF17C3">
      <w:pPr>
        <w:pStyle w:val="2"/>
        <w:bidi w:val="0"/>
        <w:rPr>
          <w:rFonts w:hint="eastAsia"/>
        </w:rPr>
      </w:pPr>
      <w:r>
        <w:rPr>
          <w:rFonts w:hint="eastAsia"/>
        </w:rPr>
        <w:t>4.3报价截止时间为： 2025年10月20 日1 7时。</w:t>
      </w:r>
    </w:p>
    <w:p w14:paraId="4B477943">
      <w:pPr>
        <w:pStyle w:val="2"/>
        <w:bidi w:val="0"/>
        <w:rPr>
          <w:rFonts w:hint="eastAsia"/>
        </w:rPr>
      </w:pPr>
      <w:r>
        <w:rPr>
          <w:rFonts w:hint="eastAsia"/>
        </w:rPr>
        <w:t>4.4如采购人有需求，被评为中标候选人的响应报价人应无偿提供纸质版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"javascript:setPayZixun()" \o "标书制作" </w:instrText>
      </w:r>
      <w:r>
        <w:rPr>
          <w:rFonts w:hint="eastAsia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577DC"/>
          <w:spacing w:val="0"/>
          <w:szCs w:val="14"/>
          <w:u w:val="none"/>
          <w:bdr w:val="none" w:color="auto" w:sz="0" w:space="0"/>
          <w:shd w:val="clear" w:fill="FAFAFA"/>
        </w:rPr>
        <w:t>报价文件</w:t>
      </w:r>
      <w:r>
        <w:rPr>
          <w:rFonts w:hint="eastAsia"/>
        </w:rPr>
        <w:fldChar w:fldCharType="end"/>
      </w:r>
      <w:r>
        <w:rPr>
          <w:rFonts w:hint="eastAsia"/>
        </w:rPr>
        <w:t>，纸质版报价文件内容须与上传的电子版文件内容完全一致。</w:t>
      </w:r>
    </w:p>
    <w:p w14:paraId="27B2E9C3">
      <w:pPr>
        <w:pStyle w:val="2"/>
        <w:bidi w:val="0"/>
        <w:rPr>
          <w:rFonts w:hint="eastAsia"/>
        </w:rPr>
      </w:pPr>
      <w:r>
        <w:rPr>
          <w:rFonts w:hint="eastAsia"/>
        </w:rPr>
        <w:t>4.5采购人保留因特殊原因（如项目需求变更、取消、重大情势变更等）终止询价的权利。</w:t>
      </w:r>
    </w:p>
    <w:p w14:paraId="7018356A">
      <w:pPr>
        <w:pStyle w:val="2"/>
        <w:bidi w:val="0"/>
        <w:rPr>
          <w:rFonts w:hint="eastAsia"/>
        </w:rPr>
      </w:pPr>
      <w:r>
        <w:rPr>
          <w:rFonts w:hint="eastAsia"/>
        </w:rPr>
        <w:t>发布日期：2025年10月16日</w:t>
      </w:r>
    </w:p>
    <w:p w14:paraId="3907E368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1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2025-10-17T05:50:13Z</dcterms:created>
  <dc:creator>28039</dc:creator>
  <cp:lastModifiedBy>璇儿</cp:lastModifiedBy>
  <dcterms:modified xsi:type="dcterms:W3CDTF">2025-10-17T05:50:18Z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E3791D4B7DA54E8F9A300A7D9E940C0A_12</vt:lpwstr>
  </property>
</Properties>
</file>