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681DC">
      <w:bookmarkStart w:id="0" w:name="PO_t_封面"/>
      <w:bookmarkEnd w:id="0"/>
    </w:p>
    <w:p w14:paraId="7D9EDD0B">
      <w:pPr>
        <w:pStyle w:val="13"/>
      </w:pPr>
    </w:p>
    <w:p w14:paraId="131AD80D">
      <w:pPr>
        <w:pStyle w:val="13"/>
      </w:pPr>
    </w:p>
    <w:p w14:paraId="56CB2216">
      <w:pPr>
        <w:pStyle w:val="13"/>
      </w:pPr>
    </w:p>
    <w:p w14:paraId="16E2B8CD">
      <w:pPr>
        <w:pStyle w:val="13"/>
      </w:pPr>
    </w:p>
    <w:p w14:paraId="6E1ED771">
      <w:pPr>
        <w:pStyle w:val="13"/>
      </w:pPr>
    </w:p>
    <w:p w14:paraId="75E6B22A">
      <w:pPr>
        <w:pStyle w:val="13"/>
      </w:pPr>
    </w:p>
    <w:p w14:paraId="5673BD4F">
      <w:pPr>
        <w:pStyle w:val="13"/>
      </w:pPr>
    </w:p>
    <w:p w14:paraId="686EF93C">
      <w:pPr>
        <w:pStyle w:val="13"/>
      </w:pPr>
    </w:p>
    <w:p w14:paraId="01A68DBF">
      <w:pPr>
        <w:pStyle w:val="13"/>
      </w:pPr>
    </w:p>
    <w:p w14:paraId="42EB8791">
      <w:pPr>
        <w:jc w:val="center"/>
        <w:rPr>
          <w:b/>
          <w:bCs/>
          <w:sz w:val="84"/>
          <w:szCs w:val="84"/>
        </w:rPr>
      </w:pPr>
      <w:r>
        <w:rPr>
          <w:rFonts w:hint="eastAsia"/>
          <w:b/>
          <w:bCs/>
          <w:sz w:val="84"/>
          <w:szCs w:val="84"/>
        </w:rPr>
        <w:t>竞价文件</w:t>
      </w:r>
    </w:p>
    <w:p w14:paraId="0F81171B">
      <w:pPr>
        <w:spacing w:line="360" w:lineRule="auto"/>
        <w:rPr>
          <w:rFonts w:ascii="华文中宋" w:hAnsi="华文中宋" w:eastAsia="华文中宋"/>
          <w:sz w:val="30"/>
          <w:szCs w:val="30"/>
        </w:rPr>
      </w:pPr>
    </w:p>
    <w:p w14:paraId="37F866E4">
      <w:pPr>
        <w:spacing w:line="360" w:lineRule="auto"/>
        <w:rPr>
          <w:rFonts w:ascii="华文中宋" w:hAnsi="华文中宋" w:eastAsia="华文中宋"/>
          <w:sz w:val="30"/>
          <w:szCs w:val="30"/>
        </w:rPr>
      </w:pPr>
    </w:p>
    <w:p w14:paraId="24C105D4">
      <w:pPr>
        <w:spacing w:line="360" w:lineRule="auto"/>
        <w:rPr>
          <w:rFonts w:ascii="华文中宋" w:hAnsi="华文中宋" w:eastAsia="华文中宋"/>
          <w:sz w:val="30"/>
          <w:szCs w:val="30"/>
        </w:rPr>
      </w:pPr>
    </w:p>
    <w:p w14:paraId="6FC6A56C">
      <w:pPr>
        <w:spacing w:line="360" w:lineRule="auto"/>
        <w:jc w:val="left"/>
        <w:rPr>
          <w:rFonts w:hint="eastAsia" w:ascii="宋体" w:hAnsi="宋体" w:eastAsia="宋体" w:cs="宋体"/>
          <w:b/>
          <w:bCs/>
          <w:sz w:val="28"/>
          <w:szCs w:val="32"/>
        </w:rPr>
      </w:pPr>
      <w:r>
        <w:rPr>
          <w:rFonts w:hint="eastAsia" w:ascii="宋体" w:hAnsi="宋体" w:eastAsia="宋体" w:cs="宋体"/>
          <w:b/>
          <w:bCs/>
          <w:sz w:val="28"/>
          <w:szCs w:val="32"/>
        </w:rPr>
        <w:t>采购方式：线上竞价</w:t>
      </w:r>
    </w:p>
    <w:p w14:paraId="09E2B88B">
      <w:pPr>
        <w:autoSpaceDE w:val="0"/>
        <w:autoSpaceDN w:val="0"/>
        <w:adjustRightInd w:val="0"/>
        <w:snapToGrid w:val="0"/>
        <w:spacing w:line="360" w:lineRule="auto"/>
        <w:ind w:left="1886" w:leftChars="229" w:hanging="1405" w:hangingChars="500"/>
        <w:rPr>
          <w:rFonts w:hint="eastAsia" w:ascii="宋体" w:hAnsi="宋体" w:eastAsia="宋体" w:cs="宋体"/>
          <w:b/>
          <w:bCs/>
          <w:sz w:val="28"/>
          <w:szCs w:val="32"/>
          <w:u w:val="single"/>
          <w:lang w:eastAsia="zh-CN"/>
        </w:rPr>
      </w:pPr>
      <w:r>
        <w:rPr>
          <w:rFonts w:hint="eastAsia" w:ascii="宋体" w:hAnsi="宋体" w:eastAsia="宋体" w:cs="宋体"/>
          <w:b/>
          <w:bCs/>
          <w:sz w:val="28"/>
          <w:szCs w:val="32"/>
        </w:rPr>
        <w:t>项目名称：</w:t>
      </w:r>
      <w:r>
        <w:rPr>
          <w:rFonts w:hint="eastAsia" w:ascii="宋体" w:hAnsi="宋体" w:cs="宋体"/>
          <w:b/>
          <w:bCs/>
          <w:sz w:val="28"/>
          <w:szCs w:val="32"/>
          <w:lang w:eastAsia="zh-CN"/>
        </w:rPr>
        <w:t>广东省广裕集团济广企业有限公司2025年集中物流服务</w:t>
      </w:r>
    </w:p>
    <w:p w14:paraId="1E2830B7">
      <w:pPr>
        <w:autoSpaceDE w:val="0"/>
        <w:autoSpaceDN w:val="0"/>
        <w:adjustRightInd w:val="0"/>
        <w:snapToGrid w:val="0"/>
        <w:spacing w:line="360" w:lineRule="auto"/>
        <w:rPr>
          <w:rFonts w:hint="eastAsia" w:ascii="宋体" w:hAnsi="宋体" w:eastAsia="宋体" w:cs="宋体"/>
          <w:b/>
          <w:bCs/>
          <w:sz w:val="28"/>
          <w:szCs w:val="28"/>
          <w:u w:val="single"/>
          <w:lang w:eastAsia="zh-CN"/>
        </w:rPr>
      </w:pPr>
      <w:r>
        <w:rPr>
          <w:rFonts w:hint="eastAsia" w:ascii="宋体" w:hAnsi="宋体" w:eastAsia="宋体" w:cs="宋体"/>
          <w:b/>
          <w:bCs/>
          <w:sz w:val="28"/>
          <w:szCs w:val="32"/>
        </w:rPr>
        <w:t>项目编号：</w:t>
      </w:r>
      <w:r>
        <w:rPr>
          <w:rFonts w:hint="eastAsia" w:ascii="宋体" w:hAnsi="宋体" w:cs="宋体"/>
          <w:b/>
          <w:bCs/>
          <w:sz w:val="28"/>
          <w:szCs w:val="32"/>
          <w:lang w:eastAsia="zh-CN"/>
        </w:rPr>
        <w:t>CD-1759073777505</w:t>
      </w:r>
    </w:p>
    <w:p w14:paraId="49FF5BB2">
      <w:pPr>
        <w:snapToGrid w:val="0"/>
        <w:spacing w:before="156" w:beforeLines="50" w:after="156" w:afterLines="50" w:line="360" w:lineRule="auto"/>
        <w:jc w:val="center"/>
        <w:rPr>
          <w:rFonts w:ascii="黑体" w:hAnsi="华文中宋" w:eastAsia="黑体" w:cs="华文中宋"/>
          <w:sz w:val="30"/>
          <w:szCs w:val="30"/>
        </w:rPr>
      </w:pPr>
    </w:p>
    <w:p w14:paraId="49E2E19F">
      <w:pPr>
        <w:autoSpaceDE w:val="0"/>
        <w:autoSpaceDN w:val="0"/>
        <w:adjustRightInd w:val="0"/>
        <w:snapToGrid w:val="0"/>
        <w:spacing w:before="156" w:beforeLines="50" w:after="156" w:afterLines="50" w:line="360" w:lineRule="auto"/>
        <w:jc w:val="center"/>
        <w:rPr>
          <w:rFonts w:ascii="黑体" w:hAnsi="华文中宋" w:eastAsia="黑体" w:cs="华文中宋"/>
          <w:kern w:val="0"/>
          <w:sz w:val="30"/>
          <w:szCs w:val="30"/>
        </w:rPr>
      </w:pPr>
    </w:p>
    <w:p w14:paraId="35BBB81B">
      <w:pPr>
        <w:autoSpaceDE w:val="0"/>
        <w:autoSpaceDN w:val="0"/>
        <w:adjustRightInd w:val="0"/>
        <w:snapToGrid w:val="0"/>
        <w:spacing w:before="156" w:beforeLines="50" w:after="156" w:afterLines="50" w:line="360" w:lineRule="auto"/>
        <w:jc w:val="center"/>
        <w:rPr>
          <w:rFonts w:ascii="黑体" w:hAnsi="华文中宋" w:eastAsia="黑体" w:cs="华文中宋"/>
          <w:kern w:val="0"/>
          <w:sz w:val="30"/>
          <w:szCs w:val="30"/>
        </w:rPr>
      </w:pPr>
    </w:p>
    <w:p w14:paraId="733299EB">
      <w:pPr>
        <w:autoSpaceDE w:val="0"/>
        <w:autoSpaceDN w:val="0"/>
        <w:adjustRightInd w:val="0"/>
        <w:snapToGrid w:val="0"/>
        <w:spacing w:line="360" w:lineRule="auto"/>
        <w:ind w:left="420" w:firstLine="420"/>
        <w:jc w:val="center"/>
        <w:rPr>
          <w:rFonts w:hint="default" w:ascii="仿宋_GB2312" w:hAnsi="仿宋_GB2312" w:eastAsia="宋体"/>
          <w:b/>
          <w:bCs/>
          <w:sz w:val="28"/>
          <w:szCs w:val="32"/>
          <w:lang w:val="en-US" w:eastAsia="zh-CN"/>
        </w:rPr>
      </w:pPr>
      <w:r>
        <w:rPr>
          <w:rFonts w:hint="eastAsia" w:ascii="仿宋_GB2312" w:hAnsi="仿宋_GB2312"/>
          <w:b/>
          <w:bCs/>
          <w:sz w:val="28"/>
          <w:szCs w:val="32"/>
          <w:lang w:eastAsia="zh-CN"/>
        </w:rPr>
        <w:t>广东省广裕集团济广企业有限公司</w:t>
      </w:r>
    </w:p>
    <w:p w14:paraId="1D7F5C3B">
      <w:pPr>
        <w:autoSpaceDE w:val="0"/>
        <w:autoSpaceDN w:val="0"/>
        <w:adjustRightInd w:val="0"/>
        <w:snapToGrid w:val="0"/>
        <w:spacing w:line="360" w:lineRule="auto"/>
        <w:ind w:left="420" w:firstLine="420"/>
        <w:jc w:val="center"/>
        <w:rPr>
          <w:rFonts w:ascii="仿宋_GB2312" w:hAnsi="仿宋_GB2312"/>
          <w:b/>
          <w:bCs/>
          <w:sz w:val="28"/>
          <w:szCs w:val="32"/>
        </w:rPr>
      </w:pPr>
      <w:bookmarkStart w:id="1" w:name="PO_te_代理机构_4_1"/>
      <w:r>
        <w:rPr>
          <w:rFonts w:hint="eastAsia" w:ascii="仿宋_GB2312" w:hAnsi="仿宋_GB2312"/>
          <w:b/>
          <w:bCs/>
          <w:sz w:val="28"/>
          <w:szCs w:val="32"/>
          <w:lang w:eastAsia="zh-CN"/>
        </w:rPr>
        <w:t>云采链（广州）信息科技有限公司</w:t>
      </w:r>
      <w:bookmarkEnd w:id="1"/>
    </w:p>
    <w:p w14:paraId="5C935D65">
      <w:pPr>
        <w:autoSpaceDE w:val="0"/>
        <w:autoSpaceDN w:val="0"/>
        <w:adjustRightInd w:val="0"/>
        <w:snapToGrid w:val="0"/>
        <w:spacing w:line="360" w:lineRule="auto"/>
        <w:ind w:left="420" w:firstLine="420"/>
        <w:jc w:val="center"/>
        <w:rPr>
          <w:rFonts w:hint="eastAsia" w:eastAsia="宋体"/>
          <w:sz w:val="28"/>
          <w:szCs w:val="21"/>
          <w:lang w:eastAsia="zh-CN"/>
        </w:rPr>
      </w:pPr>
      <w:bookmarkStart w:id="2" w:name="PO_te_文件编制日期_5_1"/>
      <w:r>
        <w:rPr>
          <w:rFonts w:hint="eastAsia"/>
          <w:b/>
          <w:sz w:val="28"/>
          <w:szCs w:val="21"/>
          <w:lang w:eastAsia="zh-CN"/>
        </w:rPr>
        <w:t>二零二</w:t>
      </w:r>
      <w:r>
        <w:rPr>
          <w:rFonts w:hint="eastAsia"/>
          <w:b/>
          <w:sz w:val="28"/>
          <w:szCs w:val="21"/>
          <w:lang w:val="en-US" w:eastAsia="zh-CN"/>
        </w:rPr>
        <w:t>五</w:t>
      </w:r>
      <w:r>
        <w:rPr>
          <w:rFonts w:hint="eastAsia"/>
          <w:b/>
          <w:sz w:val="28"/>
          <w:szCs w:val="21"/>
          <w:lang w:eastAsia="zh-CN"/>
        </w:rPr>
        <w:t>年</w:t>
      </w:r>
      <w:r>
        <w:rPr>
          <w:rFonts w:hint="eastAsia"/>
          <w:b/>
          <w:sz w:val="28"/>
          <w:szCs w:val="21"/>
          <w:lang w:val="en-US" w:eastAsia="zh-CN"/>
        </w:rPr>
        <w:t>十</w:t>
      </w:r>
      <w:r>
        <w:rPr>
          <w:rFonts w:hint="eastAsia"/>
          <w:b/>
          <w:sz w:val="28"/>
          <w:szCs w:val="21"/>
          <w:lang w:eastAsia="zh-CN"/>
        </w:rPr>
        <w:t>月</w:t>
      </w:r>
      <w:bookmarkEnd w:id="2"/>
    </w:p>
    <w:p w14:paraId="2E852B61">
      <w:pPr>
        <w:autoSpaceDE w:val="0"/>
        <w:autoSpaceDN w:val="0"/>
        <w:adjustRightInd w:val="0"/>
        <w:snapToGrid w:val="0"/>
        <w:spacing w:line="360" w:lineRule="auto"/>
        <w:ind w:left="420" w:firstLine="420"/>
        <w:jc w:val="center"/>
        <w:rPr>
          <w:rFonts w:ascii="Cambria" w:hAnsi="Cambria"/>
          <w:b/>
          <w:bCs/>
          <w:kern w:val="0"/>
          <w:sz w:val="32"/>
          <w:szCs w:val="32"/>
        </w:rPr>
      </w:pPr>
      <w:r>
        <w:rPr>
          <w:rFonts w:ascii="Cambria" w:hAnsi="Cambria"/>
          <w:b/>
          <w:bCs/>
          <w:kern w:val="0"/>
          <w:sz w:val="32"/>
          <w:szCs w:val="32"/>
        </w:rPr>
        <w:br w:type="page"/>
      </w:r>
    </w:p>
    <w:p w14:paraId="5D659162">
      <w:pPr>
        <w:jc w:val="center"/>
        <w:outlineLvl w:val="0"/>
        <w:rPr>
          <w:rFonts w:ascii="Cambria" w:hAnsi="Cambria"/>
          <w:b/>
          <w:bCs/>
          <w:kern w:val="0"/>
          <w:sz w:val="32"/>
          <w:szCs w:val="32"/>
        </w:rPr>
      </w:pPr>
      <w:bookmarkStart w:id="3" w:name="PO_t_第一章竞价须知_1"/>
      <w:r>
        <w:rPr>
          <w:rFonts w:hint="eastAsia" w:ascii="Cambria" w:hAnsi="Cambria"/>
          <w:b/>
          <w:bCs/>
          <w:kern w:val="0"/>
          <w:sz w:val="32"/>
          <w:szCs w:val="32"/>
        </w:rPr>
        <w:t>第一章 竞价须知</w:t>
      </w:r>
      <w:bookmarkEnd w:id="3"/>
    </w:p>
    <w:p w14:paraId="42E70E19">
      <w:pPr>
        <w:pStyle w:val="34"/>
        <w:numPr>
          <w:ilvl w:val="0"/>
          <w:numId w:val="1"/>
        </w:numPr>
        <w:spacing w:line="360" w:lineRule="auto"/>
        <w:ind w:firstLineChars="0"/>
        <w:rPr>
          <w:rFonts w:ascii="宋体" w:hAnsi="宋体"/>
          <w:color w:val="000000"/>
        </w:rPr>
      </w:pPr>
      <w:r>
        <w:rPr>
          <w:rFonts w:hint="eastAsia" w:ascii="宋体" w:hAnsi="宋体"/>
          <w:color w:val="000000"/>
          <w:szCs w:val="21"/>
        </w:rPr>
        <w:t>本项目通过云采链线上采购一体化平台</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spacing w:val="0"/>
          <w:sz w:val="21"/>
          <w:szCs w:val="21"/>
          <w:shd w:val="clear" w:fill="FFFFFF"/>
        </w:rPr>
        <w:t>www.choicelink.cn</w:t>
      </w:r>
      <w:r>
        <w:rPr>
          <w:rFonts w:hint="eastAsia" w:ascii="宋体" w:hAnsi="宋体" w:eastAsia="宋体" w:cs="宋体"/>
          <w:i w:val="0"/>
          <w:iCs w:val="0"/>
          <w:caps w:val="0"/>
          <w:color w:val="000000"/>
          <w:spacing w:val="0"/>
          <w:sz w:val="21"/>
          <w:szCs w:val="21"/>
          <w:shd w:val="clear" w:fill="FFFFFF"/>
        </w:rPr>
        <w:t>）</w:t>
      </w:r>
      <w:r>
        <w:rPr>
          <w:rFonts w:hint="eastAsia" w:ascii="宋体" w:hAnsi="宋体"/>
          <w:color w:val="000000"/>
          <w:szCs w:val="21"/>
        </w:rPr>
        <w:t>进行竞价，参与竞价的供应商必须登录平台进行注册，注册成功后方可参与项目竞价。</w:t>
      </w:r>
    </w:p>
    <w:p w14:paraId="1A08E663">
      <w:pPr>
        <w:pStyle w:val="34"/>
        <w:numPr>
          <w:ilvl w:val="0"/>
          <w:numId w:val="1"/>
        </w:numPr>
        <w:spacing w:line="360" w:lineRule="auto"/>
        <w:ind w:firstLineChars="0"/>
        <w:rPr>
          <w:rFonts w:ascii="宋体" w:hAnsi="宋体"/>
          <w:color w:val="000000"/>
        </w:rPr>
      </w:pPr>
      <w:r>
        <w:rPr>
          <w:color w:val="000000"/>
        </w:rPr>
        <w:t>语言要求</w:t>
      </w:r>
    </w:p>
    <w:p w14:paraId="68A4980F">
      <w:pPr>
        <w:spacing w:line="360" w:lineRule="auto"/>
        <w:rPr>
          <w:color w:val="000000"/>
        </w:rPr>
      </w:pPr>
      <w:r>
        <w:rPr>
          <w:color w:val="000000"/>
        </w:rPr>
        <w:t>供应商提交的响应文件以及供应商与采购人或平台就有关项目的所有来往函电均应使用中文书写。供应商提交的文件或资料可以用另一种语言，但相应内容应附有中文翻译本，由翻译机构盖章或者翻译人员签名。两种语言不一致时以中文翻译本为准。</w:t>
      </w:r>
    </w:p>
    <w:p w14:paraId="5C1DE4CF">
      <w:pPr>
        <w:spacing w:line="360" w:lineRule="auto"/>
        <w:ind w:firstLine="0"/>
        <w:rPr>
          <w:color w:val="000000"/>
        </w:rPr>
      </w:pPr>
      <w:r>
        <w:rPr>
          <w:rFonts w:hint="eastAsia"/>
          <w:color w:val="000000"/>
        </w:rPr>
        <w:t>三、在云采链平台参与项目竞价后放弃成交资格超过三次（含三次）的供应商连同该供应商同一法人名下所有公司将被列入平台黑名单，</w:t>
      </w:r>
      <w:r>
        <w:rPr>
          <w:rFonts w:hint="eastAsia"/>
          <w:color w:val="000000"/>
          <w:lang w:val="en-US" w:eastAsia="zh-CN"/>
        </w:rPr>
        <w:t>3年内</w:t>
      </w:r>
      <w:r>
        <w:rPr>
          <w:rFonts w:hint="eastAsia"/>
          <w:color w:val="000000"/>
        </w:rPr>
        <w:t>不得参与平台的项目竞价。</w:t>
      </w:r>
    </w:p>
    <w:p w14:paraId="2B2F2CE9">
      <w:pPr>
        <w:spacing w:line="360" w:lineRule="auto"/>
        <w:ind w:firstLine="0"/>
        <w:rPr>
          <w:rFonts w:ascii="宋体" w:hAnsi="宋体"/>
          <w:b/>
          <w:bCs/>
          <w:color w:val="000000"/>
          <w:szCs w:val="21"/>
        </w:rPr>
      </w:pPr>
      <w:r>
        <w:rPr>
          <w:rFonts w:hint="eastAsia" w:ascii="宋体" w:hAnsi="宋体"/>
          <w:b/>
          <w:bCs/>
          <w:color w:val="000000"/>
          <w:szCs w:val="21"/>
        </w:rPr>
        <w:t>四、</w:t>
      </w:r>
      <w:r>
        <w:rPr>
          <w:rFonts w:ascii="宋体" w:hAnsi="宋体"/>
          <w:b/>
          <w:bCs/>
          <w:szCs w:val="21"/>
          <w:u w:val="single"/>
        </w:rPr>
        <w:t>如本项目竞价失败重新启动竞价则不允许已经成功报名参与本项目却未报价的供应商再次报名参与竞价。为避免恶性竞争，参与采购人竞价项目的供应商连续或累计3次成功报名未报价的将列入采购人</w:t>
      </w:r>
      <w:r>
        <w:rPr>
          <w:rFonts w:hint="eastAsia" w:ascii="宋体" w:hAnsi="宋体"/>
          <w:b/>
          <w:bCs/>
          <w:szCs w:val="21"/>
          <w:u w:val="single"/>
          <w:lang w:eastAsia="zh-CN"/>
        </w:rPr>
        <w:t>不良记录名单</w:t>
      </w:r>
      <w:r>
        <w:rPr>
          <w:rFonts w:ascii="宋体" w:hAnsi="宋体"/>
          <w:b/>
          <w:bCs/>
          <w:szCs w:val="21"/>
          <w:u w:val="single"/>
        </w:rPr>
        <w:t>，1年内不得参与采购人的所有竞价项目。</w:t>
      </w:r>
    </w:p>
    <w:p w14:paraId="74D71977">
      <w:pPr>
        <w:spacing w:line="360" w:lineRule="auto"/>
        <w:ind w:firstLine="0"/>
        <w:rPr>
          <w:rFonts w:ascii="宋体" w:hAnsi="宋体"/>
          <w:b/>
          <w:bCs/>
          <w:szCs w:val="21"/>
          <w:u w:val="single"/>
        </w:rPr>
      </w:pPr>
      <w:r>
        <w:rPr>
          <w:rFonts w:hint="eastAsia" w:ascii="宋体" w:hAnsi="宋体"/>
          <w:b/>
          <w:bCs/>
          <w:szCs w:val="21"/>
          <w:u w:val="single"/>
        </w:rPr>
        <w:t>五、如无正当理由放弃成交资格的供应商连同该供应商同一法人名下所有公司将被列入采购人</w:t>
      </w:r>
      <w:r>
        <w:rPr>
          <w:rFonts w:hint="eastAsia" w:ascii="宋体" w:hAnsi="宋体"/>
          <w:b/>
          <w:bCs/>
          <w:szCs w:val="21"/>
          <w:u w:val="single"/>
          <w:lang w:eastAsia="zh-CN"/>
        </w:rPr>
        <w:t>不良记录名单</w:t>
      </w:r>
      <w:r>
        <w:rPr>
          <w:rFonts w:hint="eastAsia" w:ascii="宋体" w:hAnsi="宋体"/>
          <w:b/>
          <w:bCs/>
          <w:szCs w:val="21"/>
          <w:u w:val="single"/>
        </w:rPr>
        <w:t>，</w:t>
      </w:r>
      <w:r>
        <w:rPr>
          <w:rFonts w:hint="eastAsia" w:ascii="宋体" w:hAnsi="宋体"/>
          <w:b/>
          <w:bCs/>
          <w:szCs w:val="21"/>
          <w:u w:val="single"/>
          <w:lang w:val="en-US" w:eastAsia="zh-CN"/>
        </w:rPr>
        <w:t>1年内</w:t>
      </w:r>
      <w:r>
        <w:rPr>
          <w:rFonts w:hint="eastAsia" w:ascii="宋体" w:hAnsi="宋体"/>
          <w:b/>
          <w:bCs/>
          <w:szCs w:val="21"/>
          <w:u w:val="single"/>
        </w:rPr>
        <w:t>不得参与采购人的项目竞价。</w:t>
      </w:r>
    </w:p>
    <w:p w14:paraId="598BA5BA">
      <w:pPr>
        <w:spacing w:line="360" w:lineRule="auto"/>
        <w:ind w:firstLine="0"/>
        <w:rPr>
          <w:rFonts w:ascii="宋体" w:hAnsi="宋体"/>
          <w:b/>
          <w:bCs/>
          <w:szCs w:val="21"/>
          <w:u w:val="single"/>
        </w:rPr>
      </w:pPr>
      <w:r>
        <w:rPr>
          <w:rFonts w:hint="eastAsia" w:ascii="宋体" w:hAnsi="宋体"/>
          <w:b/>
          <w:bCs/>
          <w:szCs w:val="21"/>
          <w:u w:val="single"/>
        </w:rPr>
        <w:t>六、凡参与采购人项目竞价过程中有围标串标等违规情况的供应商不得再参与采购人重新启动的项目竞价，因围标串标行为导致废标的供应商将被列入采购人</w:t>
      </w:r>
      <w:r>
        <w:rPr>
          <w:rFonts w:hint="eastAsia" w:ascii="宋体" w:hAnsi="宋体"/>
          <w:b/>
          <w:bCs/>
          <w:szCs w:val="21"/>
          <w:u w:val="single"/>
          <w:lang w:eastAsia="zh-CN"/>
        </w:rPr>
        <w:t>不良记录名单</w:t>
      </w:r>
      <w:r>
        <w:rPr>
          <w:rFonts w:hint="eastAsia" w:ascii="宋体" w:hAnsi="宋体"/>
          <w:b/>
          <w:bCs/>
          <w:szCs w:val="21"/>
          <w:u w:val="single"/>
        </w:rPr>
        <w:t>，</w:t>
      </w:r>
      <w:r>
        <w:rPr>
          <w:rFonts w:hint="eastAsia" w:ascii="宋体" w:hAnsi="宋体"/>
          <w:b/>
          <w:bCs/>
          <w:szCs w:val="21"/>
          <w:u w:val="single"/>
          <w:lang w:val="en-US" w:eastAsia="zh-CN"/>
        </w:rPr>
        <w:t>3</w:t>
      </w:r>
      <w:r>
        <w:rPr>
          <w:rFonts w:hint="eastAsia" w:ascii="宋体" w:hAnsi="宋体"/>
          <w:b/>
          <w:bCs/>
          <w:szCs w:val="21"/>
          <w:u w:val="single"/>
        </w:rPr>
        <w:t>年内不得参与采购人的项目竞价。</w:t>
      </w:r>
    </w:p>
    <w:p w14:paraId="6F2FD34C">
      <w:pPr>
        <w:pStyle w:val="3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firstLine="422" w:firstLineChars="200"/>
        <w:textAlignment w:val="auto"/>
      </w:pPr>
      <w:r>
        <w:rPr>
          <w:rFonts w:hint="eastAsia" w:ascii="宋体" w:hAnsi="宋体"/>
          <w:b/>
          <w:bCs/>
          <w:color w:val="000000"/>
        </w:rPr>
        <w:t>七、</w:t>
      </w:r>
      <w:r>
        <w:rPr>
          <w:b/>
          <w:bCs/>
          <w:spacing w:val="-5"/>
        </w:rPr>
        <w:t>下列任一情况发生时，平台保障金将不予退还：</w:t>
      </w:r>
    </w:p>
    <w:p w14:paraId="649AAF33">
      <w:pPr>
        <w:pStyle w:val="9"/>
        <w:keepNext w:val="0"/>
        <w:keepLines w:val="0"/>
        <w:pageBreakBefore w:val="0"/>
        <w:widowControl w:val="0"/>
        <w:kinsoku/>
        <w:wordWrap/>
        <w:overflowPunct/>
        <w:topLinePunct w:val="0"/>
        <w:autoSpaceDE/>
        <w:autoSpaceDN/>
        <w:bidi w:val="0"/>
        <w:adjustRightInd/>
        <w:snapToGrid/>
        <w:spacing w:after="0" w:line="360" w:lineRule="auto"/>
        <w:ind w:left="0" w:firstLine="382" w:firstLineChars="200"/>
        <w:textAlignment w:val="auto"/>
        <w:outlineLvl w:val="9"/>
      </w:pPr>
      <w:r>
        <w:rPr>
          <w:rFonts w:ascii="宋体" w:hAnsi="宋体" w:eastAsia="宋体" w:cs="宋体"/>
          <w:b/>
          <w:bCs/>
          <w:spacing w:val="-10"/>
        </w:rPr>
        <w:t>1.</w:t>
      </w:r>
      <w:r>
        <w:rPr>
          <w:rFonts w:ascii="宋体" w:hAnsi="宋体" w:eastAsia="宋体" w:cs="宋体"/>
          <w:spacing w:val="-17"/>
        </w:rPr>
        <w:t xml:space="preserve"> </w:t>
      </w:r>
      <w:r>
        <w:rPr>
          <w:b/>
          <w:bCs/>
          <w:spacing w:val="-10"/>
        </w:rPr>
        <w:t>供应商在项目相关公告及文件等相关规定的报价截止时间后撤销其报价的。</w:t>
      </w:r>
    </w:p>
    <w:p w14:paraId="5BD95F6D">
      <w:pPr>
        <w:pStyle w:val="9"/>
        <w:keepNext w:val="0"/>
        <w:keepLines w:val="0"/>
        <w:pageBreakBefore w:val="0"/>
        <w:widowControl w:val="0"/>
        <w:kinsoku/>
        <w:wordWrap/>
        <w:overflowPunct/>
        <w:topLinePunct w:val="0"/>
        <w:autoSpaceDE/>
        <w:autoSpaceDN/>
        <w:bidi w:val="0"/>
        <w:adjustRightInd/>
        <w:snapToGrid/>
        <w:spacing w:after="0" w:line="360" w:lineRule="auto"/>
        <w:ind w:left="0" w:firstLine="386" w:firstLineChars="200"/>
        <w:textAlignment w:val="auto"/>
        <w:outlineLvl w:val="9"/>
        <w:rPr>
          <w:b/>
          <w:bCs/>
          <w:spacing w:val="-10"/>
        </w:rPr>
      </w:pPr>
      <w:r>
        <w:rPr>
          <w:rFonts w:ascii="宋体" w:hAnsi="宋体" w:eastAsia="宋体" w:cs="宋体"/>
          <w:b/>
          <w:bCs/>
          <w:spacing w:val="-9"/>
        </w:rPr>
        <w:t>2.</w:t>
      </w:r>
      <w:r>
        <w:rPr>
          <w:rFonts w:ascii="宋体" w:hAnsi="宋体" w:eastAsia="宋体" w:cs="宋体"/>
          <w:spacing w:val="-25"/>
        </w:rPr>
        <w:t xml:space="preserve"> </w:t>
      </w:r>
      <w:r>
        <w:rPr>
          <w:b/>
          <w:bCs/>
          <w:spacing w:val="-9"/>
        </w:rPr>
        <w:t>获取成交资格后无正当理由放弃成交资格或</w:t>
      </w:r>
      <w:r>
        <w:rPr>
          <w:rFonts w:hint="eastAsia"/>
          <w:b/>
          <w:bCs/>
          <w:spacing w:val="-9"/>
          <w:lang w:eastAsia="zh-CN"/>
        </w:rPr>
        <w:t>成交供应商</w:t>
      </w:r>
      <w:r>
        <w:rPr>
          <w:b/>
          <w:bCs/>
          <w:spacing w:val="-10"/>
        </w:rPr>
        <w:t>不配合与采购人签订合同的。</w:t>
      </w:r>
    </w:p>
    <w:p w14:paraId="4231D598">
      <w:pPr>
        <w:pStyle w:val="34"/>
        <w:numPr>
          <w:ilvl w:val="0"/>
          <w:numId w:val="0"/>
        </w:numPr>
        <w:spacing w:line="360" w:lineRule="auto"/>
        <w:ind w:leftChars="0" w:firstLine="382" w:firstLineChars="200"/>
        <w:rPr>
          <w:color w:val="000000"/>
        </w:rPr>
      </w:pPr>
      <w:r>
        <w:rPr>
          <w:rFonts w:ascii="宋体" w:hAnsi="宋体" w:eastAsia="宋体" w:cs="宋体"/>
          <w:b/>
          <w:bCs/>
          <w:spacing w:val="-10"/>
        </w:rPr>
        <w:t>3.</w:t>
      </w:r>
      <w:r>
        <w:rPr>
          <w:rFonts w:ascii="宋体" w:hAnsi="宋体" w:eastAsia="宋体" w:cs="宋体"/>
          <w:spacing w:val="-26"/>
        </w:rPr>
        <w:t xml:space="preserve"> </w:t>
      </w:r>
      <w:r>
        <w:rPr>
          <w:b/>
          <w:bCs/>
          <w:spacing w:val="-10"/>
        </w:rPr>
        <w:t>其他因</w:t>
      </w:r>
      <w:r>
        <w:rPr>
          <w:rFonts w:hint="eastAsia"/>
          <w:b/>
          <w:bCs/>
          <w:spacing w:val="-10"/>
          <w:lang w:eastAsia="zh-CN"/>
        </w:rPr>
        <w:t>成交供应商</w:t>
      </w:r>
      <w:r>
        <w:rPr>
          <w:b/>
          <w:bCs/>
          <w:spacing w:val="-10"/>
        </w:rPr>
        <w:t>的原因被认定取消成交资格的。</w:t>
      </w:r>
    </w:p>
    <w:p w14:paraId="0353A181">
      <w:pPr>
        <w:pStyle w:val="34"/>
        <w:numPr>
          <w:ilvl w:val="0"/>
          <w:numId w:val="0"/>
        </w:numPr>
        <w:spacing w:line="360" w:lineRule="auto"/>
        <w:ind w:leftChars="0"/>
        <w:rPr>
          <w:rFonts w:ascii="宋体" w:hAnsi="宋体"/>
          <w:b/>
          <w:bCs/>
          <w:color w:val="000000"/>
        </w:rPr>
      </w:pPr>
      <w:r>
        <w:rPr>
          <w:rFonts w:hint="eastAsia"/>
          <w:lang w:val="en-US" w:eastAsia="zh-CN"/>
        </w:rPr>
        <w:t>八、</w:t>
      </w:r>
      <w:r>
        <w:t xml:space="preserve"> </w:t>
      </w:r>
      <w:r>
        <w:rPr>
          <w:rFonts w:hint="eastAsia" w:ascii="宋体" w:hAnsi="宋体"/>
          <w:b/>
          <w:bCs/>
          <w:color w:val="000000"/>
        </w:rPr>
        <w:t>竞价须知</w:t>
      </w:r>
    </w:p>
    <w:p w14:paraId="0CEFEAA6">
      <w:pPr>
        <w:pStyle w:val="34"/>
        <w:numPr>
          <w:ilvl w:val="0"/>
          <w:numId w:val="2"/>
        </w:numPr>
        <w:spacing w:line="360" w:lineRule="auto"/>
        <w:ind w:firstLineChars="0"/>
        <w:rPr>
          <w:rFonts w:ascii="宋体" w:hAnsi="宋体"/>
          <w:b/>
        </w:rPr>
      </w:pPr>
      <w:r>
        <w:rPr>
          <w:rStyle w:val="29"/>
          <w:rFonts w:hint="eastAsia" w:ascii="宋体" w:hAnsi="宋体"/>
        </w:rPr>
        <w:t>竞价说明</w:t>
      </w:r>
    </w:p>
    <w:p w14:paraId="0FDE6F09">
      <w:pPr>
        <w:pStyle w:val="34"/>
        <w:numPr>
          <w:ilvl w:val="0"/>
          <w:numId w:val="3"/>
        </w:numPr>
        <w:tabs>
          <w:tab w:val="left" w:pos="851"/>
        </w:tabs>
        <w:spacing w:line="360" w:lineRule="auto"/>
        <w:ind w:firstLineChars="0"/>
        <w:rPr>
          <w:rFonts w:ascii="宋体" w:hAnsi="宋体"/>
        </w:rPr>
      </w:pPr>
      <w:r>
        <w:rPr>
          <w:rFonts w:hint="eastAsia" w:ascii="宋体" w:hAnsi="宋体"/>
          <w:szCs w:val="21"/>
        </w:rPr>
        <w:t>参与竞价的供应商应承担所有与准备和参加竞价有关的费用，不</w:t>
      </w:r>
      <w:r>
        <w:rPr>
          <w:rFonts w:hint="eastAsia" w:ascii="宋体" w:hAnsi="宋体"/>
          <w:szCs w:val="21"/>
          <w:lang w:eastAsia="zh-TW"/>
        </w:rPr>
        <w:t>论</w:t>
      </w:r>
      <w:r>
        <w:rPr>
          <w:rFonts w:hint="eastAsia" w:ascii="宋体" w:hAnsi="宋体"/>
          <w:szCs w:val="21"/>
        </w:rPr>
        <w:t>竞价</w:t>
      </w:r>
      <w:r>
        <w:rPr>
          <w:rFonts w:hint="eastAsia" w:ascii="宋体" w:hAnsi="宋体"/>
          <w:szCs w:val="21"/>
          <w:lang w:eastAsia="zh-TW"/>
        </w:rPr>
        <w:t>的结果如何</w:t>
      </w:r>
      <w:r>
        <w:rPr>
          <w:rFonts w:hint="eastAsia" w:ascii="宋体" w:hAnsi="宋体"/>
          <w:szCs w:val="21"/>
        </w:rPr>
        <w:t>，采购</w:t>
      </w:r>
      <w:r>
        <w:rPr>
          <w:rFonts w:hint="eastAsia" w:ascii="宋体" w:hAnsi="宋体"/>
          <w:szCs w:val="21"/>
          <w:lang w:eastAsia="zh-TW"/>
        </w:rPr>
        <w:t>人</w:t>
      </w:r>
      <w:r>
        <w:rPr>
          <w:rFonts w:hint="eastAsia" w:ascii="宋体" w:hAnsi="宋体"/>
          <w:szCs w:val="21"/>
        </w:rPr>
        <w:t>和</w:t>
      </w:r>
      <w:r>
        <w:rPr>
          <w:rFonts w:hint="eastAsia" w:ascii="宋体" w:hAnsi="宋体"/>
          <w:szCs w:val="21"/>
          <w:lang w:eastAsia="zh-TW"/>
        </w:rPr>
        <w:t>代理机构均无义务和责任承担这些费用</w:t>
      </w:r>
      <w:r>
        <w:rPr>
          <w:rFonts w:hint="eastAsia" w:ascii="宋体" w:hAnsi="宋体"/>
          <w:szCs w:val="21"/>
        </w:rPr>
        <w:t>。</w:t>
      </w:r>
    </w:p>
    <w:p w14:paraId="257A8809">
      <w:pPr>
        <w:pStyle w:val="34"/>
        <w:numPr>
          <w:ilvl w:val="0"/>
          <w:numId w:val="3"/>
        </w:numPr>
        <w:spacing w:line="360" w:lineRule="auto"/>
        <w:ind w:firstLineChars="0"/>
        <w:rPr>
          <w:rFonts w:ascii="宋体" w:hAnsi="宋体"/>
        </w:rPr>
      </w:pPr>
      <w:r>
        <w:rPr>
          <w:rFonts w:hint="eastAsia" w:ascii="宋体" w:hAnsi="宋体"/>
          <w:szCs w:val="21"/>
        </w:rPr>
        <w:t>参与竞价的</w:t>
      </w:r>
      <w:r>
        <w:rPr>
          <w:rFonts w:hint="eastAsia" w:ascii="宋体" w:hAnsi="宋体"/>
          <w:bCs/>
          <w:szCs w:val="21"/>
        </w:rPr>
        <w:t>供应商必须按竞价附件的格式填写，不得随意增加或删除表格内容。除单价、金额或项目要求填写的内容外，不得擅自改动竞价附件内容，否则将有可能影响成交结果，不推荐为成交候选人。</w:t>
      </w:r>
    </w:p>
    <w:p w14:paraId="2376DD4E">
      <w:pPr>
        <w:pStyle w:val="34"/>
        <w:numPr>
          <w:ilvl w:val="0"/>
          <w:numId w:val="3"/>
        </w:numPr>
        <w:spacing w:line="360" w:lineRule="auto"/>
        <w:ind w:firstLineChars="0"/>
        <w:rPr>
          <w:rFonts w:ascii="宋体" w:hAnsi="宋体"/>
        </w:rPr>
      </w:pPr>
      <w:r>
        <w:rPr>
          <w:rFonts w:hint="eastAsia" w:ascii="宋体" w:hAnsi="宋体"/>
          <w:szCs w:val="21"/>
        </w:rPr>
        <w:t>参与竞价的</w:t>
      </w:r>
      <w:r>
        <w:rPr>
          <w:rFonts w:hint="eastAsia" w:ascii="宋体" w:hAnsi="宋体"/>
          <w:szCs w:val="21"/>
          <w:lang w:val="zh-CN"/>
        </w:rPr>
        <w:t>供应商需对用户需求书的所有条款进行整体响应，用户需求书条款若有一条负偏离或不响应，</w:t>
      </w:r>
      <w:r>
        <w:rPr>
          <w:rFonts w:hint="eastAsia" w:ascii="宋体" w:hAnsi="宋体"/>
          <w:bCs/>
          <w:szCs w:val="21"/>
        </w:rPr>
        <w:t>不推荐为成交候选人</w:t>
      </w:r>
      <w:r>
        <w:rPr>
          <w:rFonts w:hint="eastAsia" w:ascii="宋体" w:hAnsi="宋体"/>
          <w:szCs w:val="21"/>
          <w:lang w:val="zh-CN"/>
        </w:rPr>
        <w:t>。</w:t>
      </w:r>
    </w:p>
    <w:p w14:paraId="207DDDC6">
      <w:pPr>
        <w:pStyle w:val="34"/>
        <w:numPr>
          <w:ilvl w:val="0"/>
          <w:numId w:val="3"/>
        </w:numPr>
        <w:spacing w:line="360" w:lineRule="auto"/>
        <w:ind w:firstLineChars="0"/>
        <w:rPr>
          <w:rFonts w:ascii="宋体" w:hAnsi="宋体"/>
        </w:rPr>
      </w:pPr>
      <w:r>
        <w:rPr>
          <w:rFonts w:hint="eastAsia" w:ascii="宋体" w:hAnsi="宋体"/>
          <w:szCs w:val="21"/>
        </w:rPr>
        <w:t>若</w:t>
      </w:r>
      <w:r>
        <w:rPr>
          <w:rFonts w:hint="eastAsia" w:ascii="宋体" w:hAnsi="宋体"/>
          <w:szCs w:val="21"/>
          <w:lang w:eastAsia="zh-CN"/>
        </w:rPr>
        <w:t>成交供应商</w:t>
      </w:r>
      <w:r>
        <w:rPr>
          <w:rFonts w:hint="eastAsia" w:ascii="宋体" w:hAnsi="宋体"/>
          <w:szCs w:val="21"/>
        </w:rPr>
        <w:t>自身原因无法完成本项目，则采购人有权利保留追究责任。</w:t>
      </w:r>
    </w:p>
    <w:p w14:paraId="28E6EAE2">
      <w:pPr>
        <w:pStyle w:val="34"/>
        <w:numPr>
          <w:ilvl w:val="0"/>
          <w:numId w:val="3"/>
        </w:numPr>
        <w:spacing w:line="360" w:lineRule="auto"/>
        <w:ind w:firstLineChars="0"/>
        <w:rPr>
          <w:rFonts w:hint="eastAsia" w:ascii="宋体" w:hAnsi="宋体" w:eastAsia="宋体" w:cs="宋体"/>
          <w:color w:val="000000"/>
          <w:sz w:val="21"/>
          <w:szCs w:val="21"/>
        </w:rPr>
      </w:pPr>
      <w:r>
        <w:rPr>
          <w:rFonts w:hint="eastAsia" w:ascii="宋体" w:hAnsi="宋体" w:cs="宋体"/>
          <w:i w:val="0"/>
          <w:iCs w:val="0"/>
          <w:caps w:val="0"/>
          <w:color w:val="000000"/>
          <w:spacing w:val="0"/>
          <w:sz w:val="21"/>
          <w:szCs w:val="21"/>
          <w:shd w:val="clear" w:fill="FFFFFF"/>
          <w:vertAlign w:val="baseline"/>
          <w:lang w:eastAsia="zh-CN"/>
        </w:rPr>
        <w:t>成交供应商</w:t>
      </w:r>
      <w:r>
        <w:rPr>
          <w:rFonts w:hint="eastAsia" w:ascii="宋体" w:hAnsi="宋体" w:eastAsia="宋体" w:cs="宋体"/>
          <w:i w:val="0"/>
          <w:iCs w:val="0"/>
          <w:caps w:val="0"/>
          <w:color w:val="000000"/>
          <w:spacing w:val="0"/>
          <w:sz w:val="21"/>
          <w:szCs w:val="21"/>
          <w:shd w:val="clear" w:fill="FFFFFF"/>
          <w:vertAlign w:val="baseline"/>
        </w:rPr>
        <w:t>因自身原因被取消成交资格，若结果公告中报价次低的第二成交候选人与</w:t>
      </w:r>
      <w:r>
        <w:rPr>
          <w:rFonts w:hint="eastAsia" w:ascii="宋体" w:hAnsi="宋体" w:cs="宋体"/>
          <w:i w:val="0"/>
          <w:iCs w:val="0"/>
          <w:caps w:val="0"/>
          <w:color w:val="000000"/>
          <w:spacing w:val="0"/>
          <w:sz w:val="21"/>
          <w:szCs w:val="21"/>
          <w:shd w:val="clear" w:fill="FFFFFF"/>
          <w:vertAlign w:val="baseline"/>
          <w:lang w:eastAsia="zh-CN"/>
        </w:rPr>
        <w:t>成交供应商</w:t>
      </w:r>
      <w:r>
        <w:rPr>
          <w:rFonts w:hint="eastAsia" w:ascii="宋体" w:hAnsi="宋体" w:eastAsia="宋体" w:cs="宋体"/>
          <w:i w:val="0"/>
          <w:iCs w:val="0"/>
          <w:caps w:val="0"/>
          <w:color w:val="000000"/>
          <w:spacing w:val="0"/>
          <w:sz w:val="21"/>
          <w:szCs w:val="21"/>
          <w:shd w:val="clear" w:fill="FFFFFF"/>
          <w:vertAlign w:val="baseline"/>
        </w:rPr>
        <w:t>的报价相差不超过10%（计算方式：（第二成交候选人的报价/</w:t>
      </w:r>
      <w:r>
        <w:rPr>
          <w:rFonts w:hint="eastAsia" w:ascii="宋体" w:hAnsi="宋体" w:cs="宋体"/>
          <w:i w:val="0"/>
          <w:iCs w:val="0"/>
          <w:caps w:val="0"/>
          <w:color w:val="000000"/>
          <w:spacing w:val="0"/>
          <w:sz w:val="21"/>
          <w:szCs w:val="21"/>
          <w:shd w:val="clear" w:fill="FFFFFF"/>
          <w:vertAlign w:val="baseline"/>
          <w:lang w:eastAsia="zh-CN"/>
        </w:rPr>
        <w:t>成交供应商</w:t>
      </w:r>
      <w:r>
        <w:rPr>
          <w:rFonts w:hint="eastAsia" w:ascii="宋体" w:hAnsi="宋体" w:eastAsia="宋体" w:cs="宋体"/>
          <w:i w:val="0"/>
          <w:iCs w:val="0"/>
          <w:caps w:val="0"/>
          <w:color w:val="000000"/>
          <w:spacing w:val="0"/>
          <w:sz w:val="21"/>
          <w:szCs w:val="21"/>
          <w:shd w:val="clear" w:fill="FFFFFF"/>
          <w:vertAlign w:val="baseline"/>
        </w:rPr>
        <w:t>的报价-1）*100%，包含10％；若是下浮率形式报价，则上述公式中的报价是指（1-供应商下浮率）*预算金额），采购人可按竞价公告规定顺延推选第二成交候选人作为</w:t>
      </w:r>
      <w:r>
        <w:rPr>
          <w:rFonts w:hint="eastAsia" w:ascii="宋体" w:hAnsi="宋体" w:cs="宋体"/>
          <w:i w:val="0"/>
          <w:iCs w:val="0"/>
          <w:caps w:val="0"/>
          <w:color w:val="000000"/>
          <w:spacing w:val="0"/>
          <w:sz w:val="21"/>
          <w:szCs w:val="21"/>
          <w:shd w:val="clear" w:fill="FFFFFF"/>
          <w:vertAlign w:val="baseline"/>
          <w:lang w:eastAsia="zh-CN"/>
        </w:rPr>
        <w:t>成交供应商</w:t>
      </w:r>
      <w:r>
        <w:rPr>
          <w:rFonts w:hint="eastAsia" w:ascii="宋体" w:hAnsi="宋体" w:eastAsia="宋体" w:cs="宋体"/>
          <w:i w:val="0"/>
          <w:iCs w:val="0"/>
          <w:caps w:val="0"/>
          <w:color w:val="000000"/>
          <w:spacing w:val="0"/>
          <w:sz w:val="21"/>
          <w:szCs w:val="21"/>
          <w:shd w:val="clear" w:fill="FFFFFF"/>
          <w:vertAlign w:val="baseline"/>
        </w:rPr>
        <w:t>；若结果公告排名第二的成交候选人与</w:t>
      </w:r>
      <w:r>
        <w:rPr>
          <w:rFonts w:hint="eastAsia" w:ascii="宋体" w:hAnsi="宋体" w:cs="宋体"/>
          <w:i w:val="0"/>
          <w:iCs w:val="0"/>
          <w:caps w:val="0"/>
          <w:color w:val="000000"/>
          <w:spacing w:val="0"/>
          <w:sz w:val="21"/>
          <w:szCs w:val="21"/>
          <w:shd w:val="clear" w:fill="FFFFFF"/>
          <w:vertAlign w:val="baseline"/>
          <w:lang w:eastAsia="zh-CN"/>
        </w:rPr>
        <w:t>成交供应商</w:t>
      </w:r>
      <w:r>
        <w:rPr>
          <w:rFonts w:hint="eastAsia" w:ascii="宋体" w:hAnsi="宋体" w:eastAsia="宋体" w:cs="宋体"/>
          <w:i w:val="0"/>
          <w:iCs w:val="0"/>
          <w:caps w:val="0"/>
          <w:color w:val="000000"/>
          <w:spacing w:val="0"/>
          <w:sz w:val="21"/>
          <w:szCs w:val="21"/>
          <w:shd w:val="clear" w:fill="FFFFFF"/>
          <w:vertAlign w:val="baseline"/>
        </w:rPr>
        <w:t>的报价相差超过10%（计算方式同上），采购人可重新启动采购或重新选择其他采购方式。</w:t>
      </w:r>
      <w:r>
        <w:rPr>
          <w:rFonts w:hint="eastAsia" w:ascii="宋体" w:hAnsi="宋体" w:cs="宋体"/>
          <w:i w:val="0"/>
          <w:iCs w:val="0"/>
          <w:caps w:val="0"/>
          <w:color w:val="000000"/>
          <w:spacing w:val="0"/>
          <w:sz w:val="21"/>
          <w:szCs w:val="21"/>
          <w:shd w:val="clear" w:fill="FFFFFF"/>
          <w:vertAlign w:val="baseline"/>
          <w:lang w:eastAsia="zh-CN"/>
        </w:rPr>
        <w:t>成交供应商</w:t>
      </w:r>
      <w:r>
        <w:rPr>
          <w:rFonts w:hint="eastAsia" w:ascii="宋体" w:hAnsi="宋体" w:eastAsia="宋体" w:cs="宋体"/>
          <w:i w:val="0"/>
          <w:iCs w:val="0"/>
          <w:caps w:val="0"/>
          <w:color w:val="000000"/>
          <w:spacing w:val="0"/>
          <w:sz w:val="21"/>
          <w:szCs w:val="21"/>
          <w:shd w:val="clear" w:fill="FFFFFF"/>
          <w:vertAlign w:val="baseline"/>
        </w:rPr>
        <w:t>因自身原因被取消成交资格，采购人可将该供应商列入采购人的供应商库黑名单，不得参加采购人在本平台的采购活动。</w:t>
      </w:r>
    </w:p>
    <w:p w14:paraId="47850BE6">
      <w:pPr>
        <w:pStyle w:val="34"/>
        <w:numPr>
          <w:ilvl w:val="0"/>
          <w:numId w:val="3"/>
        </w:numPr>
        <w:spacing w:line="360" w:lineRule="auto"/>
        <w:ind w:firstLineChars="0"/>
        <w:rPr>
          <w:rFonts w:ascii="宋体" w:hAnsi="宋体"/>
        </w:rPr>
      </w:pPr>
      <w:r>
        <w:rPr>
          <w:rFonts w:hint="eastAsia" w:ascii="宋体" w:hAnsi="宋体"/>
        </w:rPr>
        <w:t>若本项目竞价采购失败，采购人将重新采购，届时采购人有权根据项目具体情况，决定重新采购项目的采购方式。</w:t>
      </w:r>
    </w:p>
    <w:p w14:paraId="73602FD3">
      <w:pPr>
        <w:pStyle w:val="34"/>
        <w:numPr>
          <w:ilvl w:val="0"/>
          <w:numId w:val="3"/>
        </w:numPr>
        <w:spacing w:line="360" w:lineRule="auto"/>
        <w:ind w:firstLineChars="0"/>
        <w:rPr>
          <w:rFonts w:ascii="宋体" w:hAnsi="宋体"/>
        </w:rPr>
      </w:pPr>
      <w:r>
        <w:rPr>
          <w:rFonts w:hint="eastAsia" w:ascii="宋体" w:hAnsi="宋体"/>
          <w:lang w:eastAsia="zh-CN"/>
        </w:rPr>
        <w:t>成交供应商</w:t>
      </w:r>
      <w:r>
        <w:rPr>
          <w:rFonts w:hint="eastAsia" w:ascii="宋体" w:hAnsi="宋体"/>
        </w:rPr>
        <w:t>若无正当理由恶意放弃成交资格，采购人有权将拒绝其参加本项目重新组织的竞价采购活动。</w:t>
      </w:r>
    </w:p>
    <w:p w14:paraId="266A2E42">
      <w:pPr>
        <w:pStyle w:val="34"/>
        <w:numPr>
          <w:ilvl w:val="0"/>
          <w:numId w:val="3"/>
        </w:numPr>
        <w:spacing w:line="360" w:lineRule="auto"/>
        <w:ind w:firstLineChars="0"/>
        <w:rPr>
          <w:rFonts w:ascii="宋体" w:hAnsi="宋体"/>
        </w:rPr>
      </w:pPr>
      <w:r>
        <w:rPr>
          <w:rFonts w:hint="eastAsia" w:ascii="宋体" w:hAnsi="宋体"/>
        </w:rPr>
        <w:t>如采购人或代理机构在审核或复核</w:t>
      </w:r>
      <w:r>
        <w:rPr>
          <w:rFonts w:hint="eastAsia" w:ascii="宋体" w:hAnsi="宋体"/>
          <w:szCs w:val="21"/>
        </w:rPr>
        <w:t>参与竞价的</w:t>
      </w:r>
      <w:r>
        <w:rPr>
          <w:rFonts w:hint="eastAsia" w:ascii="宋体" w:hAnsi="宋体"/>
        </w:rPr>
        <w:t>供应商所提交的竞价资料时，供应商须无条件配合；期间若发现存在弄虚作假或相关的失信记录或违反国家法律法规等相关的不良情形，采购人可取消其成交资格并保留追究责任的</w:t>
      </w:r>
      <w:r>
        <w:rPr>
          <w:rFonts w:hint="eastAsia" w:ascii="宋体" w:hAnsi="宋体"/>
          <w:lang w:eastAsia="zh-CN"/>
        </w:rPr>
        <w:t>权利</w:t>
      </w:r>
      <w:r>
        <w:rPr>
          <w:rFonts w:hint="eastAsia" w:ascii="宋体" w:hAnsi="宋体"/>
        </w:rPr>
        <w:t>。</w:t>
      </w:r>
    </w:p>
    <w:p w14:paraId="60F7A69A">
      <w:pPr>
        <w:pStyle w:val="34"/>
        <w:numPr>
          <w:ilvl w:val="0"/>
          <w:numId w:val="3"/>
        </w:numPr>
        <w:spacing w:line="360" w:lineRule="auto"/>
        <w:ind w:firstLineChars="0"/>
        <w:rPr>
          <w:rFonts w:ascii="宋体" w:hAnsi="宋体"/>
        </w:rPr>
      </w:pPr>
      <w:r>
        <w:rPr>
          <w:rFonts w:hint="eastAsia" w:ascii="宋体" w:hAnsi="宋体"/>
          <w:szCs w:val="21"/>
        </w:rPr>
        <w:t>参与竞价的</w:t>
      </w:r>
      <w:r>
        <w:rPr>
          <w:rFonts w:hint="eastAsia" w:ascii="宋体" w:hAnsi="宋体"/>
          <w:szCs w:val="21"/>
          <w:lang w:eastAsia="zh-TW"/>
        </w:rPr>
        <w:t>供应商向我司咨询的有关项目事项，一切以</w:t>
      </w:r>
      <w:r>
        <w:rPr>
          <w:rFonts w:hint="eastAsia" w:ascii="宋体" w:hAnsi="宋体"/>
          <w:szCs w:val="21"/>
        </w:rPr>
        <w:t>竞价文件</w:t>
      </w:r>
      <w:r>
        <w:rPr>
          <w:rFonts w:hint="eastAsia" w:ascii="宋体" w:hAnsi="宋体"/>
          <w:szCs w:val="21"/>
          <w:lang w:eastAsia="zh-TW"/>
        </w:rPr>
        <w:t>规定</w:t>
      </w:r>
      <w:r>
        <w:rPr>
          <w:rFonts w:hint="eastAsia" w:ascii="宋体" w:hAnsi="宋体"/>
          <w:szCs w:val="21"/>
        </w:rPr>
        <w:t>和竞价公告规定以及</w:t>
      </w:r>
      <w:r>
        <w:rPr>
          <w:rFonts w:hint="eastAsia" w:ascii="宋体" w:hAnsi="宋体"/>
          <w:szCs w:val="21"/>
          <w:lang w:eastAsia="zh-TW"/>
        </w:rPr>
        <w:t>本公司</w:t>
      </w:r>
      <w:r>
        <w:rPr>
          <w:rFonts w:hint="eastAsia" w:ascii="宋体" w:hAnsi="宋体"/>
          <w:szCs w:val="21"/>
        </w:rPr>
        <w:t>的</w:t>
      </w:r>
      <w:r>
        <w:rPr>
          <w:rFonts w:hint="eastAsia" w:ascii="宋体" w:hAnsi="宋体"/>
          <w:szCs w:val="21"/>
          <w:lang w:eastAsia="zh-TW"/>
        </w:rPr>
        <w:t>书面答复为准，其他一切形式均为个人意见，不代表本公司的意见</w:t>
      </w:r>
      <w:r>
        <w:rPr>
          <w:rFonts w:hint="eastAsia" w:ascii="宋体" w:hAnsi="宋体"/>
          <w:szCs w:val="21"/>
        </w:rPr>
        <w:t>；</w:t>
      </w:r>
    </w:p>
    <w:p w14:paraId="64871996">
      <w:pPr>
        <w:pStyle w:val="34"/>
        <w:numPr>
          <w:ilvl w:val="0"/>
          <w:numId w:val="3"/>
        </w:numPr>
        <w:spacing w:line="360" w:lineRule="auto"/>
        <w:ind w:firstLineChars="0"/>
        <w:rPr>
          <w:rFonts w:ascii="宋体" w:hAnsi="宋体"/>
        </w:rPr>
      </w:pPr>
      <w:r>
        <w:rPr>
          <w:rFonts w:hint="eastAsia" w:ascii="宋体" w:hAnsi="宋体"/>
          <w:szCs w:val="21"/>
        </w:rPr>
        <w:t>参与竞价的供应商应认真阅读</w:t>
      </w:r>
      <w:r>
        <w:rPr>
          <w:rFonts w:hint="eastAsia" w:ascii="宋体" w:hAnsi="宋体"/>
          <w:szCs w:val="21"/>
          <w:lang w:eastAsia="zh-TW"/>
        </w:rPr>
        <w:t>、并充分理解</w:t>
      </w:r>
      <w:r>
        <w:rPr>
          <w:rFonts w:hint="eastAsia" w:ascii="宋体" w:hAnsi="宋体"/>
          <w:szCs w:val="21"/>
        </w:rPr>
        <w:t>竞价</w:t>
      </w:r>
      <w:r>
        <w:rPr>
          <w:rFonts w:hint="eastAsia" w:ascii="宋体" w:hAnsi="宋体"/>
          <w:szCs w:val="21"/>
          <w:lang w:eastAsia="zh-TW"/>
        </w:rPr>
        <w:t>文件的全部内容（包括所有的补充、修改内容重要事项、格式、条款</w:t>
      </w:r>
      <w:r>
        <w:rPr>
          <w:rFonts w:hint="eastAsia" w:ascii="宋体" w:hAnsi="宋体"/>
          <w:szCs w:val="21"/>
        </w:rPr>
        <w:t>、服务要求</w:t>
      </w:r>
      <w:r>
        <w:rPr>
          <w:rFonts w:hint="eastAsia" w:ascii="宋体" w:hAnsi="宋体"/>
          <w:szCs w:val="21"/>
          <w:lang w:eastAsia="zh-TW"/>
        </w:rPr>
        <w:t>和技术规范、参数及要求等）。</w:t>
      </w:r>
      <w:r>
        <w:rPr>
          <w:rFonts w:hint="eastAsia" w:ascii="宋体" w:hAnsi="宋体"/>
          <w:szCs w:val="21"/>
        </w:rPr>
        <w:t>供应商</w:t>
      </w:r>
      <w:r>
        <w:rPr>
          <w:rFonts w:hint="eastAsia" w:ascii="宋体" w:hAnsi="宋体"/>
          <w:szCs w:val="21"/>
          <w:lang w:eastAsia="zh-TW"/>
        </w:rPr>
        <w:t>没有按照</w:t>
      </w:r>
      <w:r>
        <w:rPr>
          <w:rFonts w:hint="eastAsia" w:ascii="宋体" w:hAnsi="宋体"/>
          <w:szCs w:val="21"/>
        </w:rPr>
        <w:t>竞价</w:t>
      </w:r>
      <w:r>
        <w:rPr>
          <w:rFonts w:hint="eastAsia" w:ascii="宋体" w:hAnsi="宋体"/>
          <w:szCs w:val="21"/>
          <w:lang w:eastAsia="zh-TW"/>
        </w:rPr>
        <w:t>文件要求提交全部资料，或者</w:t>
      </w:r>
      <w:r>
        <w:rPr>
          <w:rFonts w:hint="eastAsia" w:ascii="宋体" w:hAnsi="宋体"/>
          <w:szCs w:val="21"/>
        </w:rPr>
        <w:t>参与竞价所上传的</w:t>
      </w:r>
      <w:r>
        <w:rPr>
          <w:rFonts w:hint="eastAsia" w:ascii="宋体" w:hAnsi="宋体"/>
          <w:szCs w:val="21"/>
          <w:lang w:eastAsia="zh-TW"/>
        </w:rPr>
        <w:t>文件没有对</w:t>
      </w:r>
      <w:r>
        <w:rPr>
          <w:rFonts w:hint="eastAsia" w:ascii="宋体" w:hAnsi="宋体"/>
          <w:szCs w:val="21"/>
        </w:rPr>
        <w:t>竞价</w:t>
      </w:r>
      <w:r>
        <w:rPr>
          <w:rFonts w:hint="eastAsia" w:ascii="宋体" w:hAnsi="宋体"/>
          <w:szCs w:val="21"/>
          <w:lang w:eastAsia="zh-TW"/>
        </w:rPr>
        <w:t>文件在各方面都作出实质性响应是</w:t>
      </w:r>
      <w:r>
        <w:rPr>
          <w:rFonts w:hint="eastAsia" w:ascii="宋体" w:hAnsi="宋体"/>
          <w:szCs w:val="21"/>
        </w:rPr>
        <w:t>供应商</w:t>
      </w:r>
      <w:r>
        <w:rPr>
          <w:rFonts w:hint="eastAsia" w:ascii="宋体" w:hAnsi="宋体"/>
          <w:szCs w:val="21"/>
          <w:lang w:eastAsia="zh-TW"/>
        </w:rPr>
        <w:t>的风险，有可能导致其</w:t>
      </w:r>
      <w:r>
        <w:rPr>
          <w:rFonts w:hint="eastAsia" w:ascii="宋体" w:hAnsi="宋体"/>
          <w:szCs w:val="21"/>
        </w:rPr>
        <w:t>竞价</w:t>
      </w:r>
      <w:r>
        <w:rPr>
          <w:rFonts w:hint="eastAsia" w:ascii="宋体" w:hAnsi="宋体"/>
          <w:szCs w:val="21"/>
          <w:lang w:eastAsia="zh-TW"/>
        </w:rPr>
        <w:t>被拒绝，</w:t>
      </w:r>
      <w:r>
        <w:rPr>
          <w:rFonts w:hint="eastAsia" w:ascii="宋体" w:hAnsi="宋体"/>
          <w:szCs w:val="21"/>
        </w:rPr>
        <w:t>或被认定为无效竞价。</w:t>
      </w:r>
    </w:p>
    <w:p w14:paraId="0156F14A">
      <w:pPr>
        <w:pStyle w:val="34"/>
        <w:numPr>
          <w:ilvl w:val="0"/>
          <w:numId w:val="3"/>
        </w:numPr>
        <w:spacing w:line="360" w:lineRule="auto"/>
        <w:ind w:firstLineChars="0"/>
        <w:rPr>
          <w:rFonts w:ascii="宋体" w:hAnsi="宋体"/>
        </w:rPr>
      </w:pPr>
      <w:r>
        <w:rPr>
          <w:rFonts w:hint="eastAsia" w:ascii="宋体" w:hAnsi="宋体"/>
          <w:kern w:val="0"/>
          <w:szCs w:val="21"/>
        </w:rPr>
        <w:t>采购人有权拒绝接受任何不合格的货物或服务，由此产生的费用及相关后果均由</w:t>
      </w:r>
      <w:r>
        <w:rPr>
          <w:rFonts w:hint="eastAsia" w:ascii="宋体" w:hAnsi="宋体"/>
          <w:kern w:val="0"/>
          <w:szCs w:val="21"/>
          <w:lang w:eastAsia="zh-CN"/>
        </w:rPr>
        <w:t>成交供应商</w:t>
      </w:r>
      <w:r>
        <w:rPr>
          <w:rFonts w:hint="eastAsia" w:ascii="宋体" w:hAnsi="宋体"/>
          <w:kern w:val="0"/>
          <w:szCs w:val="21"/>
        </w:rPr>
        <w:t>自行承担。</w:t>
      </w:r>
    </w:p>
    <w:p w14:paraId="6E941C01">
      <w:pPr>
        <w:pStyle w:val="34"/>
        <w:numPr>
          <w:ilvl w:val="0"/>
          <w:numId w:val="3"/>
        </w:numPr>
        <w:spacing w:line="360" w:lineRule="auto"/>
        <w:ind w:firstLineChars="0"/>
        <w:rPr>
          <w:rFonts w:hint="eastAsia" w:cs="宋体" w:asciiTheme="minorEastAsia" w:hAnsiTheme="minorEastAsia" w:eastAsiaTheme="minorEastAsia"/>
          <w:b/>
          <w:bCs/>
        </w:rPr>
      </w:pPr>
      <w:r>
        <w:rPr>
          <w:rFonts w:hint="eastAsia" w:cs="宋体" w:asciiTheme="minorEastAsia" w:hAnsiTheme="minorEastAsia" w:eastAsiaTheme="minorEastAsia"/>
          <w:b/>
          <w:bCs/>
          <w:lang w:eastAsia="zh-CN"/>
        </w:rPr>
        <w:t>成交供应商</w:t>
      </w:r>
      <w:r>
        <w:rPr>
          <w:rFonts w:hint="eastAsia" w:cs="宋体" w:asciiTheme="minorEastAsia" w:hAnsiTheme="minorEastAsia" w:eastAsiaTheme="minorEastAsia"/>
          <w:b/>
          <w:bCs/>
        </w:rPr>
        <w:t>应在项目结果发布</w:t>
      </w:r>
      <w:r>
        <w:rPr>
          <w:rFonts w:hint="eastAsia" w:cs="宋体" w:asciiTheme="minorEastAsia" w:hAnsiTheme="minorEastAsia" w:eastAsiaTheme="minorEastAsia"/>
          <w:b/>
          <w:bCs/>
          <w:lang w:val="en-US" w:eastAsia="zh-CN"/>
        </w:rPr>
        <w:t>1</w:t>
      </w:r>
      <w:r>
        <w:rPr>
          <w:rFonts w:hint="eastAsia" w:ascii="宋体" w:hAnsi="宋体" w:cs="Times New Roman"/>
          <w:b/>
          <w:bCs/>
          <w:color w:val="auto"/>
          <w:szCs w:val="21"/>
          <w:lang w:val="en-US" w:eastAsia="zh-CN"/>
        </w:rPr>
        <w:t>0</w:t>
      </w:r>
      <w:r>
        <w:rPr>
          <w:rFonts w:hint="eastAsia" w:ascii="宋体" w:hAnsi="宋体" w:eastAsia="宋体" w:cs="Times New Roman"/>
          <w:b/>
          <w:bCs/>
          <w:color w:val="auto"/>
          <w:szCs w:val="21"/>
        </w:rPr>
        <w:t>个工作日</w:t>
      </w:r>
      <w:r>
        <w:rPr>
          <w:rFonts w:hint="eastAsia" w:ascii="宋体" w:hAnsi="宋体" w:eastAsia="宋体" w:cs="Times New Roman"/>
          <w:b/>
          <w:bCs/>
          <w:color w:val="auto"/>
          <w:szCs w:val="21"/>
          <w:lang w:val="en-US" w:eastAsia="zh-CN"/>
        </w:rPr>
        <w:t>持成交通知书</w:t>
      </w:r>
      <w:r>
        <w:rPr>
          <w:rFonts w:hint="eastAsia" w:cs="宋体" w:asciiTheme="minorEastAsia" w:hAnsiTheme="minorEastAsia" w:eastAsiaTheme="minorEastAsia"/>
          <w:b/>
          <w:bCs/>
        </w:rPr>
        <w:t>与采购单位签订书面合同并按合同约定完成成交项目；若采购单位无签订合同的要求，</w:t>
      </w:r>
      <w:r>
        <w:rPr>
          <w:rFonts w:hint="eastAsia" w:cs="宋体" w:asciiTheme="minorEastAsia" w:hAnsiTheme="minorEastAsia" w:eastAsiaTheme="minorEastAsia"/>
          <w:b/>
          <w:bCs/>
          <w:lang w:eastAsia="zh-CN"/>
        </w:rPr>
        <w:t>成交供应商</w:t>
      </w:r>
      <w:r>
        <w:rPr>
          <w:rFonts w:hint="eastAsia" w:cs="宋体" w:asciiTheme="minorEastAsia" w:hAnsiTheme="minorEastAsia" w:eastAsiaTheme="minorEastAsia"/>
          <w:b/>
          <w:bCs/>
        </w:rPr>
        <w:t>应在项目结果发布</w:t>
      </w:r>
      <w:r>
        <w:rPr>
          <w:rFonts w:hint="eastAsia" w:cs="宋体" w:asciiTheme="minorEastAsia" w:hAnsiTheme="minorEastAsia" w:eastAsiaTheme="minorEastAsia"/>
          <w:b/>
          <w:bCs/>
          <w:lang w:val="en-US" w:eastAsia="zh-CN"/>
        </w:rPr>
        <w:t>1</w:t>
      </w:r>
      <w:r>
        <w:rPr>
          <w:rFonts w:hint="eastAsia" w:ascii="宋体" w:hAnsi="宋体" w:cs="Times New Roman"/>
          <w:b/>
          <w:bCs/>
          <w:color w:val="auto"/>
          <w:szCs w:val="21"/>
          <w:lang w:val="en-US" w:eastAsia="zh-CN"/>
        </w:rPr>
        <w:t>0</w:t>
      </w:r>
      <w:r>
        <w:rPr>
          <w:rFonts w:hint="eastAsia" w:ascii="宋体" w:hAnsi="宋体" w:eastAsia="宋体" w:cs="Times New Roman"/>
          <w:b/>
          <w:bCs/>
          <w:color w:val="auto"/>
          <w:szCs w:val="21"/>
        </w:rPr>
        <w:t>个工作日</w:t>
      </w:r>
      <w:r>
        <w:rPr>
          <w:rFonts w:hint="eastAsia" w:cs="宋体" w:asciiTheme="minorEastAsia" w:hAnsiTheme="minorEastAsia" w:eastAsiaTheme="minorEastAsia"/>
          <w:b/>
          <w:bCs/>
        </w:rPr>
        <w:t>与采购单位约定项目执行事宜；否则将有可能被取消成交资格。</w:t>
      </w:r>
    </w:p>
    <w:p w14:paraId="09317CC8">
      <w:pPr>
        <w:pStyle w:val="34"/>
        <w:numPr>
          <w:ilvl w:val="0"/>
          <w:numId w:val="3"/>
        </w:numPr>
        <w:spacing w:line="360" w:lineRule="auto"/>
        <w:ind w:firstLineChars="0"/>
        <w:rPr>
          <w:rFonts w:hint="eastAsia" w:cs="宋体" w:asciiTheme="minorEastAsia" w:hAnsiTheme="minorEastAsia" w:eastAsiaTheme="minorEastAsia"/>
          <w:b/>
          <w:bCs/>
        </w:rPr>
      </w:pPr>
      <w:r>
        <w:rPr>
          <w:rFonts w:hint="eastAsia" w:cs="宋体" w:asciiTheme="minorEastAsia" w:hAnsiTheme="minorEastAsia" w:eastAsiaTheme="minorEastAsia"/>
          <w:b/>
          <w:bCs/>
        </w:rPr>
        <w:t>若供应商提供的货物存在假冒伪劣等品质问题或提供的服务质量低下或存在拖延影响项目进程等问题，经采购人确认，</w:t>
      </w:r>
      <w:r>
        <w:rPr>
          <w:rFonts w:hint="eastAsia"/>
          <w:b/>
          <w:bCs/>
          <w:lang w:eastAsia="zh-CN"/>
        </w:rPr>
        <w:t>将该供应商列入不良记录名单</w:t>
      </w:r>
      <w:r>
        <w:rPr>
          <w:rFonts w:hint="eastAsia" w:cs="宋体" w:asciiTheme="minorEastAsia" w:hAnsiTheme="minorEastAsia" w:eastAsiaTheme="minorEastAsia"/>
          <w:b/>
          <w:bCs/>
        </w:rPr>
        <w:t>，1年内不得参与该采购人的所有项目且采购人有权利保留追究责任</w:t>
      </w:r>
      <w:r>
        <w:rPr>
          <w:rFonts w:hint="eastAsia" w:cs="宋体" w:asciiTheme="minorEastAsia" w:hAnsiTheme="minorEastAsia" w:eastAsiaTheme="minorEastAsia"/>
          <w:b/>
          <w:bCs/>
          <w:lang w:eastAsia="zh-CN"/>
        </w:rPr>
        <w:t>权利</w:t>
      </w:r>
      <w:r>
        <w:rPr>
          <w:rFonts w:hint="eastAsia" w:cs="宋体" w:asciiTheme="minorEastAsia" w:hAnsiTheme="minorEastAsia" w:eastAsiaTheme="minorEastAsia"/>
          <w:b/>
          <w:bCs/>
        </w:rPr>
        <w:t>。</w:t>
      </w:r>
    </w:p>
    <w:p w14:paraId="087C9EC8">
      <w:pPr>
        <w:pStyle w:val="34"/>
        <w:numPr>
          <w:ilvl w:val="0"/>
          <w:numId w:val="3"/>
        </w:numPr>
        <w:spacing w:line="360" w:lineRule="auto"/>
        <w:ind w:firstLineChars="0"/>
        <w:rPr>
          <w:rFonts w:ascii="宋体" w:hAnsi="宋体"/>
        </w:rPr>
      </w:pPr>
      <w:r>
        <w:rPr>
          <w:rFonts w:hint="eastAsia" w:cs="宋体" w:asciiTheme="minorEastAsia" w:hAnsiTheme="minorEastAsia" w:eastAsiaTheme="minorEastAsia"/>
          <w:b/>
          <w:bCs/>
        </w:rPr>
        <w:t>参与项目的供应商应提供正确、畅通的联系方式，若采购人或代理机构通过供应商所填写的联系方式无法与供应商及时取得联系，相关不利后果由供应商承担，包括但不限于取消响应资格，且由此产生的费用及相关后果均由供应商自行承担。</w:t>
      </w:r>
    </w:p>
    <w:p w14:paraId="66BD6454">
      <w:pPr>
        <w:pStyle w:val="34"/>
        <w:numPr>
          <w:ilvl w:val="0"/>
          <w:numId w:val="3"/>
        </w:numPr>
        <w:spacing w:line="360" w:lineRule="auto"/>
        <w:ind w:firstLineChars="0"/>
        <w:rPr>
          <w:rFonts w:ascii="宋体" w:hAnsi="宋体"/>
          <w:color w:val="000000"/>
        </w:rPr>
      </w:pPr>
      <w:r>
        <w:rPr>
          <w:rFonts w:hint="eastAsia" w:ascii="宋体" w:hAnsi="宋体"/>
          <w:color w:val="000000"/>
        </w:rPr>
        <w:t>供应商认为竞价结果损害其权益的，应按照云采链平台相关指引在规定的时间内向采购人或代理机构提交书面质疑，不提交的视为无异议，</w:t>
      </w:r>
      <w:r>
        <w:rPr>
          <w:color w:val="000000"/>
        </w:rPr>
        <w:t>逾期提交将不予受理</w:t>
      </w:r>
      <w:r>
        <w:rPr>
          <w:rFonts w:hint="eastAsia" w:ascii="宋体" w:hAnsi="宋体"/>
          <w:color w:val="000000"/>
        </w:rPr>
        <w:t>。</w:t>
      </w:r>
    </w:p>
    <w:p w14:paraId="51D6E3EA">
      <w:pPr>
        <w:pStyle w:val="34"/>
        <w:numPr>
          <w:ilvl w:val="0"/>
          <w:numId w:val="3"/>
        </w:numPr>
        <w:spacing w:line="360" w:lineRule="auto"/>
        <w:ind w:firstLineChars="0"/>
        <w:rPr>
          <w:rFonts w:ascii="宋体" w:hAnsi="宋体"/>
        </w:rPr>
      </w:pPr>
      <w:r>
        <w:rPr>
          <w:rFonts w:hint="eastAsia" w:ascii="宋体" w:hAnsi="宋体"/>
          <w:szCs w:val="21"/>
        </w:rPr>
        <w:t>本竞价公告和竞价文件的解释权归</w:t>
      </w:r>
      <w:r>
        <w:rPr>
          <w:rFonts w:hint="eastAsia" w:ascii="宋体" w:hAnsi="宋体"/>
          <w:szCs w:val="21"/>
          <w:lang w:eastAsia="zh-TW"/>
        </w:rPr>
        <w:t>“</w:t>
      </w:r>
      <w:r>
        <w:rPr>
          <w:rFonts w:ascii="宋体" w:hAnsi="宋体"/>
        </w:rPr>
        <w:t>云采链</w:t>
      </w:r>
      <w:r>
        <w:rPr>
          <w:rFonts w:hint="eastAsia" w:ascii="宋体" w:hAnsi="宋体"/>
        </w:rPr>
        <w:t>线上采购一体化平台</w:t>
      </w:r>
      <w:r>
        <w:rPr>
          <w:rFonts w:hint="eastAsia" w:ascii="宋体" w:hAnsi="宋体"/>
          <w:szCs w:val="21"/>
          <w:lang w:eastAsia="zh-TW"/>
        </w:rPr>
        <w:t>”所有。</w:t>
      </w:r>
    </w:p>
    <w:p w14:paraId="0DA9F798">
      <w:pPr>
        <w:pStyle w:val="34"/>
        <w:numPr>
          <w:ilvl w:val="0"/>
          <w:numId w:val="4"/>
        </w:numPr>
        <w:spacing w:line="360" w:lineRule="auto"/>
        <w:ind w:firstLineChars="0"/>
        <w:rPr>
          <w:rFonts w:ascii="宋体" w:hAnsi="宋体"/>
          <w:b/>
          <w:color w:val="000000"/>
        </w:rPr>
      </w:pPr>
      <w:r>
        <w:rPr>
          <w:rFonts w:hint="eastAsia" w:ascii="宋体" w:hAnsi="宋体"/>
          <w:b/>
          <w:color w:val="000000"/>
        </w:rPr>
        <w:t>竞价文件的澄清或修改</w:t>
      </w:r>
    </w:p>
    <w:p w14:paraId="5B8880D8">
      <w:pPr>
        <w:pStyle w:val="34"/>
        <w:numPr>
          <w:ilvl w:val="0"/>
          <w:numId w:val="5"/>
        </w:numPr>
        <w:spacing w:line="360" w:lineRule="auto"/>
        <w:ind w:firstLineChars="0"/>
        <w:rPr>
          <w:rFonts w:ascii="宋体" w:hAnsi="宋体"/>
          <w:color w:val="000000"/>
        </w:rPr>
      </w:pPr>
      <w:r>
        <w:rPr>
          <w:rFonts w:hint="eastAsia" w:ascii="宋体" w:hAnsi="宋体"/>
          <w:color w:val="000000"/>
        </w:rPr>
        <w:t>采购人或者采购代理机构可以对已发出的竞价文件进行必要的澄清或者修改。澄清或者修改的内容将在云采链平台上发布澄清（更正/变更）公告。</w:t>
      </w:r>
    </w:p>
    <w:p w14:paraId="6DED7CF4">
      <w:pPr>
        <w:pStyle w:val="34"/>
        <w:numPr>
          <w:ilvl w:val="0"/>
          <w:numId w:val="5"/>
        </w:numPr>
        <w:spacing w:line="360" w:lineRule="auto"/>
        <w:ind w:firstLineChars="0"/>
        <w:rPr>
          <w:rFonts w:ascii="宋体" w:hAnsi="宋体"/>
          <w:color w:val="000000"/>
        </w:rPr>
      </w:pPr>
      <w:r>
        <w:rPr>
          <w:rFonts w:hint="eastAsia" w:ascii="宋体" w:hAnsi="宋体"/>
          <w:color w:val="000000"/>
        </w:rPr>
        <w:t>无论澄清或者修改的内容是否影响竞价，平台将以短信形式通知所有的报名供应商；报名供应商应按要求履行相应的义务；</w:t>
      </w:r>
      <w:r>
        <w:rPr>
          <w:rFonts w:hint="eastAsia" w:ascii="宋体" w:hAnsi="宋体"/>
          <w:color w:val="000000"/>
          <w:szCs w:val="21"/>
        </w:rPr>
        <w:t>如报名</w:t>
      </w:r>
      <w:r>
        <w:rPr>
          <w:rFonts w:hint="eastAsia" w:ascii="宋体" w:hAnsi="宋体"/>
          <w:color w:val="000000"/>
          <w:szCs w:val="21"/>
          <w:lang w:eastAsia="zh-TW"/>
        </w:rPr>
        <w:t>截止时间</w:t>
      </w:r>
      <w:r>
        <w:rPr>
          <w:rFonts w:hint="eastAsia" w:ascii="宋体" w:hAnsi="宋体"/>
          <w:color w:val="000000"/>
          <w:szCs w:val="21"/>
        </w:rPr>
        <w:t>少于一个工作日的，</w:t>
      </w:r>
      <w:r>
        <w:rPr>
          <w:rFonts w:hint="eastAsia" w:ascii="宋体" w:hAnsi="宋体"/>
          <w:color w:val="000000"/>
        </w:rPr>
        <w:t>采购人或者采购代理机构应当相应顺延报名的截止时间。</w:t>
      </w:r>
    </w:p>
    <w:p w14:paraId="4ED2018D">
      <w:pPr>
        <w:pStyle w:val="34"/>
        <w:numPr>
          <w:ilvl w:val="0"/>
          <w:numId w:val="5"/>
        </w:numPr>
        <w:spacing w:line="360" w:lineRule="auto"/>
        <w:ind w:firstLineChars="0"/>
        <w:rPr>
          <w:rFonts w:ascii="宋体" w:hAnsi="宋体"/>
          <w:color w:val="000000"/>
        </w:rPr>
      </w:pPr>
      <w:r>
        <w:rPr>
          <w:rFonts w:hint="eastAsia" w:ascii="宋体" w:hAnsi="宋体"/>
          <w:color w:val="000000"/>
        </w:rPr>
        <w:t>采购人或者采购代理机构发出的澄清或修改（更正/变更）的内容为竞价文件的组成部分，并对供应商具有约束力。</w:t>
      </w:r>
    </w:p>
    <w:p w14:paraId="2EAB9F15">
      <w:pPr>
        <w:pStyle w:val="34"/>
        <w:numPr>
          <w:ilvl w:val="0"/>
          <w:numId w:val="4"/>
        </w:numPr>
        <w:spacing w:line="360" w:lineRule="auto"/>
        <w:ind w:firstLineChars="0"/>
        <w:rPr>
          <w:rFonts w:hint="eastAsia" w:ascii="宋体" w:hAnsi="宋体"/>
          <w:b/>
        </w:rPr>
      </w:pPr>
      <w:r>
        <w:rPr>
          <w:rFonts w:hint="eastAsia" w:ascii="宋体" w:hAnsi="宋体"/>
          <w:b/>
        </w:rPr>
        <w:t>报名要求（</w:t>
      </w:r>
      <w:r>
        <w:rPr>
          <w:rFonts w:hint="eastAsia" w:ascii="宋体" w:hAnsi="宋体"/>
          <w:szCs w:val="21"/>
        </w:rPr>
        <w:t>参与竞价的</w:t>
      </w:r>
      <w:r>
        <w:rPr>
          <w:rFonts w:hint="eastAsia" w:ascii="宋体" w:hAnsi="宋体"/>
          <w:b/>
        </w:rPr>
        <w:t>供应商资质要求:</w:t>
      </w:r>
      <w:r>
        <w:rPr>
          <w:rFonts w:hint="eastAsia" w:ascii="宋体" w:hAnsi="宋体"/>
          <w:bCs/>
          <w:szCs w:val="21"/>
        </w:rPr>
        <w:t xml:space="preserve"> 报名时需要提供以下</w:t>
      </w:r>
      <w:r>
        <w:rPr>
          <w:rFonts w:hint="eastAsia" w:ascii="宋体" w:hAnsi="宋体"/>
          <w:b/>
          <w:bCs/>
          <w:szCs w:val="21"/>
          <w:u w:val="double"/>
        </w:rPr>
        <w:t>盖章</w:t>
      </w:r>
      <w:r>
        <w:rPr>
          <w:rFonts w:hint="eastAsia" w:ascii="宋体" w:hAnsi="宋体"/>
          <w:bCs/>
          <w:szCs w:val="21"/>
        </w:rPr>
        <w:t>资料，</w:t>
      </w:r>
      <w:r>
        <w:rPr>
          <w:rFonts w:hint="eastAsia" w:ascii="宋体" w:hAnsi="宋体"/>
          <w:szCs w:val="21"/>
        </w:rPr>
        <w:t>并对上传的报名文件资料承担责任</w:t>
      </w:r>
      <w:r>
        <w:rPr>
          <w:rFonts w:hint="eastAsia" w:ascii="宋体" w:hAnsi="宋体"/>
          <w:b/>
        </w:rPr>
        <w:t>）</w:t>
      </w:r>
    </w:p>
    <w:p w14:paraId="3F2BF2E1">
      <w:pPr>
        <w:numPr>
          <w:ilvl w:val="0"/>
          <w:numId w:val="6"/>
        </w:numPr>
        <w:shd w:val="clear" w:color="auto" w:fill="FFFFFF"/>
        <w:spacing w:line="360" w:lineRule="auto"/>
        <w:ind w:left="845" w:leftChars="0" w:hanging="425" w:firstLineChars="0"/>
        <w:rPr>
          <w:rFonts w:hint="eastAsia" w:ascii="宋体" w:hAnsi="宋体"/>
          <w:b/>
        </w:rPr>
      </w:pPr>
      <w:r>
        <w:rPr>
          <w:rFonts w:hint="eastAsia" w:ascii="宋体" w:hAnsi="宋体" w:eastAsia="宋体" w:cs="宋体"/>
          <w:b/>
          <w:highlight w:val="yellow"/>
        </w:rPr>
        <w:t>资质要求</w:t>
      </w:r>
    </w:p>
    <w:p w14:paraId="6E917CD3">
      <w:pPr>
        <w:numPr>
          <w:ilvl w:val="0"/>
          <w:numId w:val="7"/>
        </w:numPr>
        <w:spacing w:line="360" w:lineRule="auto"/>
        <w:ind w:left="425" w:leftChars="0" w:hanging="425" w:firstLineChars="0"/>
        <w:rPr>
          <w:color w:val="000000"/>
        </w:rPr>
      </w:pPr>
      <w:r>
        <w:rPr>
          <w:rFonts w:hint="eastAsia" w:ascii="宋体" w:hAnsi="宋体" w:cs="宋体"/>
          <w:color w:val="000000"/>
          <w:kern w:val="0"/>
          <w:szCs w:val="21"/>
        </w:rPr>
        <w:t>提供在中华人民共和国境内注册的法人或其他组织的营业执照或事业单位法人证书或社会团体法人登记证书复印件；如国家另有规定的，则从其规定；（如供应商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14:paraId="02018845">
      <w:pPr>
        <w:numPr>
          <w:ilvl w:val="0"/>
          <w:numId w:val="7"/>
        </w:numPr>
        <w:spacing w:line="360" w:lineRule="auto"/>
        <w:ind w:left="425" w:leftChars="0" w:hanging="425" w:firstLineChars="0"/>
        <w:rPr>
          <w:rFonts w:hint="eastAsia" w:asciiTheme="minorEastAsia" w:hAnsiTheme="minorEastAsia" w:eastAsiaTheme="minorEastAsia"/>
          <w:sz w:val="21"/>
          <w:szCs w:val="21"/>
        </w:rPr>
      </w:pPr>
      <w:r>
        <w:rPr>
          <w:rFonts w:hint="eastAsia" w:ascii="宋体" w:hAnsi="宋体" w:eastAsia="宋体" w:cs="宋体"/>
          <w:bCs/>
          <w:sz w:val="21"/>
          <w:szCs w:val="21"/>
          <w:lang w:val="en-US" w:eastAsia="zh-CN"/>
        </w:rPr>
        <w:t>供应商应符合《中华人民共和国政府采购法》第二十二条规定；供应商应有固定的经营场所，信誉良好、售后维护服务好，具备本项目所必须的设备和专业技术能力，并且在经营活动中无严重违法记录；本项目不允许联合体参加竞价；成交供应商不得分包或转包；存在隶属关系或同属一母公司或法人的企业，仅能由一家企业参与竞价；</w:t>
      </w:r>
      <w:r>
        <w:rPr>
          <w:rFonts w:hint="eastAsia" w:ascii="宋体" w:hAnsi="宋体" w:cs="宋体"/>
          <w:b/>
          <w:bCs/>
          <w:kern w:val="0"/>
          <w:szCs w:val="21"/>
        </w:rPr>
        <w:t>提供供应商资格声明函，格式见附件</w:t>
      </w:r>
      <w:r>
        <w:rPr>
          <w:rFonts w:hint="eastAsia" w:ascii="宋体" w:hAnsi="宋体" w:cs="宋体"/>
          <w:b/>
          <w:bCs/>
          <w:kern w:val="0"/>
          <w:szCs w:val="21"/>
          <w:lang w:eastAsia="zh-CN"/>
        </w:rPr>
        <w:t>。</w:t>
      </w:r>
    </w:p>
    <w:p w14:paraId="12ADFA6F">
      <w:pPr>
        <w:numPr>
          <w:ilvl w:val="0"/>
          <w:numId w:val="6"/>
        </w:numPr>
        <w:shd w:val="clear" w:color="auto" w:fill="FFFFFF"/>
        <w:spacing w:line="360" w:lineRule="auto"/>
        <w:ind w:left="845" w:leftChars="0" w:hanging="425" w:firstLineChars="0"/>
        <w:rPr>
          <w:rFonts w:hint="eastAsia"/>
        </w:rPr>
      </w:pPr>
      <w:r>
        <w:rPr>
          <w:rFonts w:hint="eastAsia" w:ascii="宋体" w:hAnsi="宋体" w:eastAsia="宋体" w:cs="宋体"/>
          <w:b/>
          <w:bCs/>
          <w:kern w:val="0"/>
          <w:szCs w:val="21"/>
          <w:highlight w:val="yellow"/>
          <w:lang w:val="en-US" w:eastAsia="zh-CN"/>
        </w:rPr>
        <w:t>其他要求</w:t>
      </w:r>
      <w:r>
        <w:rPr>
          <w:rFonts w:hint="eastAsia" w:ascii="宋体" w:hAnsi="宋体" w:eastAsia="宋体" w:cs="宋体"/>
          <w:b/>
          <w:bCs/>
          <w:color w:val="FF0000"/>
          <w:kern w:val="0"/>
          <w:szCs w:val="21"/>
          <w:highlight w:val="yellow"/>
          <w:u w:val="single"/>
          <w:lang w:val="en-US" w:eastAsia="zh-CN"/>
        </w:rPr>
        <w:t>（依据需求书所列的内容）</w:t>
      </w:r>
    </w:p>
    <w:p w14:paraId="57EB03D3">
      <w:pPr>
        <w:numPr>
          <w:ilvl w:val="0"/>
          <w:numId w:val="7"/>
        </w:numPr>
        <w:spacing w:line="360" w:lineRule="auto"/>
        <w:ind w:left="425" w:leftChars="0" w:hanging="425" w:firstLineChars="0"/>
        <w:rPr>
          <w:rFonts w:hint="eastAsia" w:ascii="宋体" w:hAnsi="宋体" w:eastAsia="宋体" w:cs="宋体"/>
          <w:b/>
          <w:bCs/>
          <w:sz w:val="21"/>
          <w:szCs w:val="21"/>
          <w:lang w:val="en-US" w:eastAsia="zh-CN"/>
        </w:rPr>
      </w:pPr>
      <w:r>
        <w:rPr>
          <w:rFonts w:hint="eastAsia" w:ascii="宋体" w:hAnsi="宋体" w:cs="宋体"/>
          <w:kern w:val="0"/>
          <w:szCs w:val="21"/>
        </w:rPr>
        <w:t>供应商完全响应本项目用户需求的条款、内容及要求的，提供用户需求书响应声明函即可</w:t>
      </w:r>
      <w:r>
        <w:rPr>
          <w:rFonts w:hint="eastAsia" w:ascii="宋体" w:hAnsi="宋体" w:cs="宋体"/>
          <w:b/>
          <w:kern w:val="0"/>
          <w:szCs w:val="21"/>
        </w:rPr>
        <w:t>，格式详见附件</w:t>
      </w:r>
      <w:r>
        <w:rPr>
          <w:rFonts w:hint="eastAsia" w:ascii="宋体" w:hAnsi="宋体" w:cs="宋体"/>
          <w:b/>
          <w:kern w:val="0"/>
          <w:szCs w:val="21"/>
          <w:lang w:eastAsia="zh-CN"/>
        </w:rPr>
        <w:t>。</w:t>
      </w:r>
    </w:p>
    <w:p w14:paraId="0ED615CC">
      <w:pPr>
        <w:numPr>
          <w:ilvl w:val="0"/>
          <w:numId w:val="7"/>
        </w:numPr>
        <w:spacing w:line="360" w:lineRule="auto"/>
        <w:ind w:left="425" w:leftChars="0" w:hanging="425" w:firstLineChars="0"/>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供应商须提供1份近3年以来（</w:t>
      </w:r>
      <w:r>
        <w:rPr>
          <w:rFonts w:hint="eastAsia" w:ascii="宋体" w:hAnsi="宋体" w:cs="宋体"/>
          <w:b/>
          <w:bCs/>
          <w:sz w:val="21"/>
          <w:szCs w:val="21"/>
          <w:lang w:val="en-US" w:eastAsia="zh-CN"/>
        </w:rPr>
        <w:t>从本项目报名时间开始计算</w:t>
      </w:r>
      <w:r>
        <w:rPr>
          <w:rFonts w:hint="eastAsia" w:ascii="宋体" w:hAnsi="宋体" w:eastAsia="宋体" w:cs="宋体"/>
          <w:b/>
          <w:bCs/>
          <w:sz w:val="21"/>
          <w:szCs w:val="21"/>
          <w:lang w:val="en-US" w:eastAsia="zh-CN"/>
        </w:rPr>
        <w:t>）同类业绩的合同（关键页）以证明有相当的承接项目能力。</w:t>
      </w:r>
    </w:p>
    <w:p w14:paraId="57F2D758">
      <w:pPr>
        <w:pStyle w:val="34"/>
        <w:numPr>
          <w:ilvl w:val="0"/>
          <w:numId w:val="4"/>
        </w:numPr>
        <w:spacing w:line="360" w:lineRule="auto"/>
        <w:ind w:firstLineChars="0"/>
        <w:rPr>
          <w:rFonts w:ascii="宋体" w:hAnsi="宋体"/>
          <w:b/>
          <w:szCs w:val="21"/>
        </w:rPr>
      </w:pPr>
      <w:r>
        <w:rPr>
          <w:rFonts w:hint="eastAsia" w:ascii="宋体" w:hAnsi="宋体"/>
          <w:b/>
          <w:szCs w:val="21"/>
        </w:rPr>
        <w:t>报价要求（报价时需要提供以下盖章资料，并对上传的竞价文件资料承担责任）</w:t>
      </w:r>
    </w:p>
    <w:p w14:paraId="70D6B545">
      <w:pPr>
        <w:numPr>
          <w:ilvl w:val="0"/>
          <w:numId w:val="8"/>
        </w:numPr>
        <w:spacing w:line="360" w:lineRule="auto"/>
        <w:rPr>
          <w:rFonts w:ascii="宋体" w:hAnsi="宋体"/>
        </w:rPr>
      </w:pPr>
      <w:r>
        <w:rPr>
          <w:rFonts w:hint="eastAsia" w:ascii="宋体" w:hAnsi="宋体"/>
          <w:szCs w:val="21"/>
        </w:rPr>
        <w:t>通过报名供应商应根据本公告要求，在规定的竞价时间内对采购项目进行报价，同时按本公告要求完整</w:t>
      </w:r>
      <w:r>
        <w:rPr>
          <w:rFonts w:hint="eastAsia" w:ascii="宋体" w:hAnsi="宋体" w:cs="宋体"/>
          <w:szCs w:val="21"/>
          <w:lang w:eastAsia="zh-TW"/>
        </w:rPr>
        <w:t>、真实、准确地</w:t>
      </w:r>
      <w:r>
        <w:rPr>
          <w:rFonts w:hint="eastAsia" w:ascii="宋体" w:hAnsi="宋体" w:cs="宋体"/>
          <w:szCs w:val="21"/>
        </w:rPr>
        <w:t>填写并</w:t>
      </w:r>
      <w:r>
        <w:rPr>
          <w:rFonts w:hint="eastAsia" w:ascii="宋体" w:hAnsi="宋体"/>
          <w:szCs w:val="21"/>
        </w:rPr>
        <w:t>上传相应报价附件（</w:t>
      </w:r>
      <w:r>
        <w:rPr>
          <w:rFonts w:hint="eastAsia" w:ascii="宋体" w:hAnsi="宋体"/>
          <w:b/>
          <w:bCs/>
          <w:szCs w:val="21"/>
        </w:rPr>
        <w:t>报价表</w:t>
      </w:r>
      <w:r>
        <w:rPr>
          <w:rFonts w:hint="eastAsia" w:ascii="宋体" w:hAnsi="宋体"/>
          <w:b/>
          <w:bCs/>
          <w:szCs w:val="21"/>
          <w:lang w:eastAsia="zh-CN"/>
        </w:rPr>
        <w:t>、</w:t>
      </w:r>
      <w:r>
        <w:rPr>
          <w:rFonts w:hint="eastAsia" w:ascii="宋体" w:hAnsi="宋体"/>
          <w:b/>
          <w:bCs/>
          <w:szCs w:val="21"/>
          <w:lang w:val="en-US" w:eastAsia="zh-CN"/>
        </w:rPr>
        <w:t>勘查证明</w:t>
      </w:r>
      <w:bookmarkStart w:id="11" w:name="_GoBack"/>
      <w:bookmarkEnd w:id="11"/>
      <w:r>
        <w:rPr>
          <w:rFonts w:hint="eastAsia" w:ascii="宋体" w:hAnsi="宋体"/>
          <w:szCs w:val="21"/>
        </w:rPr>
        <w:t>）。</w:t>
      </w:r>
    </w:p>
    <w:p w14:paraId="6E82A38E">
      <w:pPr>
        <w:pStyle w:val="34"/>
        <w:numPr>
          <w:ilvl w:val="0"/>
          <w:numId w:val="8"/>
        </w:numPr>
        <w:spacing w:line="360" w:lineRule="auto"/>
        <w:ind w:firstLineChars="0"/>
        <w:rPr>
          <w:rFonts w:ascii="宋体" w:hAnsi="宋体"/>
          <w:b/>
          <w:szCs w:val="21"/>
          <w:u w:val="double"/>
        </w:rPr>
      </w:pPr>
      <w:r>
        <w:rPr>
          <w:rFonts w:hint="eastAsia" w:ascii="宋体" w:hAnsi="宋体"/>
          <w:b/>
          <w:szCs w:val="21"/>
          <w:u w:val="double"/>
        </w:rPr>
        <w:t>公告中的报价次数指报价期间供应商可进行的最多报价次数。如报价次数为2次，指供应商最多可进行2次报价。如供应商只进行1次报价，则以此次报价为准；如供应商因报价有误或其他原因需重新进行第2次报价，则以第2次报价为准，以此类推。</w:t>
      </w:r>
    </w:p>
    <w:p w14:paraId="38FEFD35">
      <w:pPr>
        <w:pStyle w:val="34"/>
        <w:numPr>
          <w:ilvl w:val="0"/>
          <w:numId w:val="4"/>
        </w:numPr>
        <w:spacing w:line="360" w:lineRule="auto"/>
        <w:ind w:firstLineChars="0"/>
        <w:rPr>
          <w:rFonts w:ascii="宋体" w:hAnsi="宋体"/>
          <w:b/>
        </w:rPr>
      </w:pPr>
      <w:r>
        <w:rPr>
          <w:rFonts w:hint="eastAsia" w:ascii="宋体" w:hAnsi="宋体"/>
          <w:b/>
        </w:rPr>
        <w:t>确定成交候选人</w:t>
      </w:r>
    </w:p>
    <w:p w14:paraId="64C2C876">
      <w:pPr>
        <w:spacing w:line="360" w:lineRule="auto"/>
        <w:ind w:left="0" w:leftChars="0" w:firstLine="420" w:firstLineChars="200"/>
        <w:rPr>
          <w:rFonts w:hint="eastAsia" w:ascii="宋体" w:hAnsi="宋体" w:eastAsia="宋体" w:cs="宋体"/>
          <w:i w:val="0"/>
          <w:iCs w:val="0"/>
          <w:caps w:val="0"/>
          <w:color w:val="000000"/>
          <w:spacing w:val="0"/>
          <w:sz w:val="21"/>
          <w:szCs w:val="21"/>
          <w:shd w:val="clear" w:color="auto" w:fill="FFFFFF"/>
        </w:rPr>
      </w:pPr>
      <w:r>
        <w:rPr>
          <w:rFonts w:hint="eastAsia" w:ascii="宋体" w:hAnsi="宋体" w:eastAsia="宋体" w:cs="宋体"/>
          <w:i w:val="0"/>
          <w:iCs w:val="0"/>
          <w:caps w:val="0"/>
          <w:color w:val="000000"/>
          <w:spacing w:val="0"/>
          <w:sz w:val="21"/>
          <w:szCs w:val="21"/>
          <w:shd w:val="clear" w:color="auto" w:fill="FFFFFF"/>
        </w:rPr>
        <w:t>本项目以下浮率形式进行报价，如项目存在最高限价或单价最高限价，成交总金额（单价）=最高限价（单价最高限价）×（1-下浮率）。报价时间截止后，系统按下浮率由高到低顺序排列，下浮率最高的为第一成交候选人，报下浮率相同的，按报价时间在前的为第一成交候选人；报下浮率次高的为第二成交候选人，以此类推。</w:t>
      </w:r>
    </w:p>
    <w:p w14:paraId="4DDAF107">
      <w:pPr>
        <w:pStyle w:val="34"/>
        <w:numPr>
          <w:ilvl w:val="0"/>
          <w:numId w:val="4"/>
        </w:numPr>
        <w:spacing w:line="360" w:lineRule="auto"/>
        <w:ind w:firstLineChars="0"/>
        <w:rPr>
          <w:rFonts w:ascii="宋体" w:hAnsi="宋体"/>
          <w:szCs w:val="21"/>
        </w:rPr>
      </w:pPr>
      <w:r>
        <w:rPr>
          <w:rFonts w:hint="eastAsia" w:ascii="宋体" w:hAnsi="宋体"/>
          <w:b/>
        </w:rPr>
        <w:t>无效报价</w:t>
      </w:r>
    </w:p>
    <w:p w14:paraId="3668F7FE">
      <w:pPr>
        <w:pStyle w:val="34"/>
        <w:numPr>
          <w:ilvl w:val="0"/>
          <w:numId w:val="9"/>
        </w:numPr>
        <w:spacing w:line="360" w:lineRule="auto"/>
        <w:ind w:firstLineChars="0"/>
        <w:rPr>
          <w:rFonts w:ascii="宋体" w:hAnsi="宋体"/>
          <w:szCs w:val="21"/>
        </w:rPr>
      </w:pPr>
      <w:r>
        <w:rPr>
          <w:rFonts w:hint="eastAsia" w:ascii="宋体" w:hAnsi="宋体" w:eastAsia="宋体" w:cs="宋体"/>
          <w:b/>
          <w:bCs/>
          <w:i w:val="0"/>
          <w:iCs w:val="0"/>
          <w:caps w:val="0"/>
          <w:color w:val="000000"/>
          <w:spacing w:val="0"/>
          <w:sz w:val="21"/>
          <w:szCs w:val="21"/>
          <w:u w:val="single"/>
          <w:shd w:val="clear" w:color="auto" w:fill="FFFFFF"/>
        </w:rPr>
        <w:t>下浮率报价没有大于或等于100%，也没有为负数，且是固定唯一值的，否则为无效报价；</w:t>
      </w:r>
    </w:p>
    <w:p w14:paraId="2E61FEE8">
      <w:pPr>
        <w:pStyle w:val="34"/>
        <w:numPr>
          <w:ilvl w:val="0"/>
          <w:numId w:val="9"/>
        </w:numPr>
        <w:spacing w:line="360" w:lineRule="auto"/>
        <w:ind w:firstLineChars="0"/>
        <w:rPr>
          <w:rFonts w:ascii="宋体" w:hAnsi="宋体"/>
          <w:szCs w:val="21"/>
        </w:rPr>
      </w:pPr>
      <w:r>
        <w:rPr>
          <w:rFonts w:hint="eastAsia" w:ascii="宋体" w:hAnsi="宋体"/>
          <w:szCs w:val="21"/>
        </w:rPr>
        <w:t>参与竞价的</w:t>
      </w:r>
      <w:r>
        <w:rPr>
          <w:rFonts w:hint="eastAsia" w:ascii="宋体" w:hAnsi="宋体"/>
        </w:rPr>
        <w:t>供应商报价超过最高限价或低于最低限价或超过项目对应产品单项最高限价的视为无效报价。</w:t>
      </w:r>
    </w:p>
    <w:p w14:paraId="5E3E4F33">
      <w:pPr>
        <w:pStyle w:val="34"/>
        <w:numPr>
          <w:ilvl w:val="0"/>
          <w:numId w:val="9"/>
        </w:numPr>
        <w:spacing w:line="360" w:lineRule="auto"/>
        <w:ind w:firstLineChars="0"/>
        <w:rPr>
          <w:rFonts w:ascii="宋体" w:hAnsi="宋体"/>
          <w:szCs w:val="21"/>
        </w:rPr>
      </w:pPr>
      <w:r>
        <w:rPr>
          <w:rFonts w:hint="eastAsia" w:ascii="宋体" w:hAnsi="宋体"/>
          <w:szCs w:val="21"/>
        </w:rPr>
        <w:t>参与竞价的</w:t>
      </w:r>
      <w:r>
        <w:rPr>
          <w:rFonts w:hint="eastAsia" w:ascii="宋体" w:hAnsi="宋体"/>
          <w:bCs/>
          <w:szCs w:val="21"/>
        </w:rPr>
        <w:t>供应商须提供本项目要求的资质文件，如果不按公告规定或竞价文件要求等相关规定提供符合要求的资质文件，将被视为无效报价；</w:t>
      </w:r>
    </w:p>
    <w:p w14:paraId="0D1E9BD5">
      <w:pPr>
        <w:pStyle w:val="34"/>
        <w:numPr>
          <w:ilvl w:val="0"/>
          <w:numId w:val="9"/>
        </w:numPr>
        <w:spacing w:line="360" w:lineRule="auto"/>
        <w:ind w:firstLineChars="0"/>
        <w:rPr>
          <w:rFonts w:ascii="宋体" w:hAnsi="宋体"/>
          <w:szCs w:val="21"/>
        </w:rPr>
      </w:pPr>
      <w:r>
        <w:rPr>
          <w:rFonts w:hint="eastAsia" w:ascii="宋体" w:hAnsi="宋体"/>
          <w:szCs w:val="21"/>
        </w:rPr>
        <w:t>参与竞价的</w:t>
      </w:r>
      <w:r>
        <w:rPr>
          <w:rFonts w:hint="eastAsia" w:ascii="宋体" w:hAnsi="宋体"/>
          <w:bCs/>
          <w:szCs w:val="21"/>
        </w:rPr>
        <w:t>供应商须对本项目采购内容进行整体报价，任何只对其中一部分内容进行的报价都被视为无效报价。</w:t>
      </w:r>
    </w:p>
    <w:p w14:paraId="51124106">
      <w:pPr>
        <w:pStyle w:val="34"/>
        <w:numPr>
          <w:ilvl w:val="0"/>
          <w:numId w:val="9"/>
        </w:numPr>
        <w:spacing w:line="360" w:lineRule="auto"/>
        <w:ind w:firstLineChars="0"/>
        <w:rPr>
          <w:rFonts w:ascii="宋体" w:hAnsi="宋体"/>
          <w:color w:val="5B9BD5"/>
          <w:szCs w:val="21"/>
        </w:rPr>
      </w:pPr>
      <w:r>
        <w:rPr>
          <w:u w:val="double"/>
        </w:rPr>
        <w:t>报价表</w:t>
      </w:r>
      <w:r>
        <w:rPr>
          <w:rFonts w:hint="eastAsia"/>
          <w:u w:val="double"/>
        </w:rPr>
        <w:t>以及有报价供应商落款的报价文件</w:t>
      </w:r>
      <w:r>
        <w:rPr>
          <w:u w:val="double"/>
        </w:rPr>
        <w:t>必须加盖</w:t>
      </w:r>
      <w:r>
        <w:rPr>
          <w:rFonts w:hint="eastAsia"/>
          <w:u w:val="double"/>
        </w:rPr>
        <w:t>报价供应商</w:t>
      </w:r>
      <w:r>
        <w:rPr>
          <w:u w:val="double"/>
        </w:rPr>
        <w:t>公章，否则视为无效报价</w:t>
      </w:r>
      <w:r>
        <w:rPr>
          <w:rFonts w:hint="eastAsia"/>
          <w:color w:val="5B9BD5"/>
        </w:rPr>
        <w:t>；</w:t>
      </w:r>
    </w:p>
    <w:p w14:paraId="39AE1492">
      <w:pPr>
        <w:pStyle w:val="21"/>
        <w:numPr>
          <w:ilvl w:val="0"/>
          <w:numId w:val="9"/>
        </w:numPr>
        <w:shd w:val="clear" w:color="auto" w:fill="FFFFFF"/>
        <w:spacing w:before="0" w:beforeAutospacing="0" w:after="0" w:afterAutospacing="0" w:line="276" w:lineRule="auto"/>
        <w:rPr>
          <w:b/>
          <w:bCs/>
          <w:sz w:val="21"/>
          <w:szCs w:val="21"/>
          <w:u w:val="double"/>
        </w:rPr>
      </w:pPr>
      <w:r>
        <w:rPr>
          <w:rFonts w:hint="eastAsia"/>
          <w:b/>
          <w:bCs/>
          <w:sz w:val="21"/>
          <w:szCs w:val="21"/>
          <w:u w:val="double"/>
        </w:rPr>
        <w:t>按有关法律、法规、规章属于报价无效的。</w:t>
      </w:r>
    </w:p>
    <w:p w14:paraId="0FBDDB69">
      <w:pPr>
        <w:pStyle w:val="21"/>
        <w:numPr>
          <w:ilvl w:val="0"/>
          <w:numId w:val="9"/>
        </w:numPr>
        <w:shd w:val="clear" w:color="auto" w:fill="FFFFFF"/>
        <w:spacing w:before="0" w:beforeAutospacing="0" w:after="0" w:afterAutospacing="0" w:line="360" w:lineRule="auto"/>
        <w:rPr>
          <w:sz w:val="21"/>
          <w:szCs w:val="21"/>
        </w:rPr>
      </w:pPr>
      <w:r>
        <w:rPr>
          <w:sz w:val="21"/>
          <w:szCs w:val="21"/>
        </w:rPr>
        <w:t>大写金额和小写金额不一致的，以大写金额为准；单价金额小数点或者百分比有明显错位的，以报价表的总价为准，并修改单价；总价金额与按单价汇总金额不一致的，以单价金额计算结果为准；不接受总价优惠折扣形式的报价，供应商应将对项目的优惠直接在清单报价中体现出来。如果供应商不接受对其错误的更正，其报价将被视为无效报价；</w:t>
      </w:r>
    </w:p>
    <w:p w14:paraId="6B91FDA4">
      <w:pPr>
        <w:pStyle w:val="21"/>
        <w:numPr>
          <w:ilvl w:val="0"/>
          <w:numId w:val="9"/>
        </w:numPr>
        <w:shd w:val="clear" w:color="auto" w:fill="FFFFFF"/>
        <w:spacing w:before="0" w:beforeAutospacing="0" w:after="0" w:afterAutospacing="0" w:line="360" w:lineRule="auto"/>
        <w:rPr>
          <w:sz w:val="21"/>
          <w:szCs w:val="21"/>
        </w:rPr>
      </w:pPr>
      <w:r>
        <w:rPr>
          <w:rFonts w:hint="eastAsia"/>
          <w:b/>
          <w:sz w:val="21"/>
          <w:szCs w:val="21"/>
        </w:rPr>
        <w:t>有下列情形之一的，视为串通竞价，其报价无效：</w:t>
      </w:r>
    </w:p>
    <w:p w14:paraId="31545F6F">
      <w:pPr>
        <w:pStyle w:val="34"/>
        <w:widowControl/>
        <w:numPr>
          <w:ilvl w:val="2"/>
          <w:numId w:val="10"/>
        </w:numPr>
        <w:spacing w:line="360" w:lineRule="auto"/>
        <w:ind w:firstLineChars="0"/>
        <w:jc w:val="left"/>
        <w:rPr>
          <w:rFonts w:ascii="宋体" w:hAnsi="宋体"/>
          <w:szCs w:val="21"/>
        </w:rPr>
      </w:pPr>
      <w:r>
        <w:rPr>
          <w:rFonts w:hint="eastAsia" w:ascii="宋体" w:hAnsi="宋体"/>
          <w:szCs w:val="21"/>
        </w:rPr>
        <w:t>存在单位负责人为同一人或存在控股、管理关系的不同单位参与同一竞价项目；</w:t>
      </w:r>
    </w:p>
    <w:p w14:paraId="6AFB6C50">
      <w:pPr>
        <w:pStyle w:val="34"/>
        <w:widowControl/>
        <w:numPr>
          <w:ilvl w:val="2"/>
          <w:numId w:val="10"/>
        </w:numPr>
        <w:spacing w:line="360" w:lineRule="auto"/>
        <w:ind w:firstLineChars="0"/>
        <w:jc w:val="left"/>
        <w:rPr>
          <w:rFonts w:ascii="宋体" w:hAnsi="宋体"/>
          <w:szCs w:val="21"/>
        </w:rPr>
      </w:pPr>
      <w:r>
        <w:rPr>
          <w:rFonts w:hint="eastAsia" w:ascii="宋体" w:hAnsi="宋体"/>
          <w:szCs w:val="21"/>
        </w:rPr>
        <w:t>不同供应商的响应文件由同一单位或者个人编制；</w:t>
      </w:r>
    </w:p>
    <w:p w14:paraId="2D81E483">
      <w:pPr>
        <w:pStyle w:val="34"/>
        <w:widowControl/>
        <w:numPr>
          <w:ilvl w:val="2"/>
          <w:numId w:val="10"/>
        </w:numPr>
        <w:spacing w:line="360" w:lineRule="auto"/>
        <w:ind w:firstLineChars="0"/>
        <w:jc w:val="left"/>
        <w:rPr>
          <w:rFonts w:ascii="宋体" w:hAnsi="宋体"/>
          <w:szCs w:val="21"/>
        </w:rPr>
      </w:pPr>
      <w:r>
        <w:rPr>
          <w:rFonts w:hint="eastAsia" w:ascii="宋体" w:hAnsi="宋体"/>
          <w:szCs w:val="21"/>
        </w:rPr>
        <w:t>不同供应商委托同一单位或者个人办理竞价事宜；</w:t>
      </w:r>
    </w:p>
    <w:p w14:paraId="211D3BBC">
      <w:pPr>
        <w:pStyle w:val="34"/>
        <w:widowControl/>
        <w:numPr>
          <w:ilvl w:val="2"/>
          <w:numId w:val="10"/>
        </w:numPr>
        <w:spacing w:line="360" w:lineRule="auto"/>
        <w:ind w:firstLineChars="0"/>
        <w:jc w:val="left"/>
        <w:rPr>
          <w:rFonts w:ascii="宋体" w:hAnsi="宋体"/>
          <w:szCs w:val="21"/>
        </w:rPr>
      </w:pPr>
      <w:r>
        <w:rPr>
          <w:rFonts w:hint="eastAsia" w:ascii="宋体" w:hAnsi="宋体"/>
          <w:szCs w:val="21"/>
        </w:rPr>
        <w:t>不同供应商使用同一IP地址参与竞价；</w:t>
      </w:r>
    </w:p>
    <w:p w14:paraId="780397BB">
      <w:pPr>
        <w:pStyle w:val="34"/>
        <w:widowControl/>
        <w:numPr>
          <w:ilvl w:val="2"/>
          <w:numId w:val="10"/>
        </w:numPr>
        <w:spacing w:line="360" w:lineRule="auto"/>
        <w:ind w:firstLineChars="0"/>
        <w:jc w:val="left"/>
        <w:rPr>
          <w:rFonts w:ascii="宋体" w:hAnsi="宋体"/>
          <w:szCs w:val="21"/>
        </w:rPr>
      </w:pPr>
      <w:r>
        <w:rPr>
          <w:rFonts w:hint="eastAsia" w:ascii="宋体" w:hAnsi="宋体"/>
          <w:szCs w:val="21"/>
        </w:rPr>
        <w:t>不同供应商的响应文件载明的项目管理成员或者联系人员为同一人；</w:t>
      </w:r>
    </w:p>
    <w:p w14:paraId="569D867F">
      <w:pPr>
        <w:pStyle w:val="34"/>
        <w:widowControl/>
        <w:numPr>
          <w:ilvl w:val="2"/>
          <w:numId w:val="10"/>
        </w:numPr>
        <w:spacing w:line="360" w:lineRule="auto"/>
        <w:ind w:firstLineChars="0"/>
        <w:jc w:val="left"/>
        <w:rPr>
          <w:rFonts w:ascii="宋体" w:hAnsi="宋体"/>
          <w:szCs w:val="21"/>
        </w:rPr>
      </w:pPr>
      <w:r>
        <w:rPr>
          <w:rFonts w:hint="eastAsia" w:ascii="宋体" w:hAnsi="宋体"/>
          <w:szCs w:val="21"/>
        </w:rPr>
        <w:t>不同供应商的响应文件异常一致或者报价呈规律性差异；</w:t>
      </w:r>
    </w:p>
    <w:p w14:paraId="3D96AB90">
      <w:pPr>
        <w:pStyle w:val="34"/>
        <w:widowControl/>
        <w:numPr>
          <w:ilvl w:val="2"/>
          <w:numId w:val="10"/>
        </w:numPr>
        <w:spacing w:line="360" w:lineRule="auto"/>
        <w:ind w:firstLineChars="0"/>
        <w:jc w:val="left"/>
        <w:rPr>
          <w:rFonts w:ascii="宋体" w:hAnsi="宋体"/>
          <w:szCs w:val="21"/>
        </w:rPr>
      </w:pPr>
      <w:r>
        <w:rPr>
          <w:rFonts w:hint="eastAsia" w:ascii="宋体" w:hAnsi="宋体"/>
          <w:szCs w:val="21"/>
        </w:rPr>
        <w:t>不同供应商的响应文件相互混淆；</w:t>
      </w:r>
    </w:p>
    <w:p w14:paraId="15A3C17F">
      <w:pPr>
        <w:pStyle w:val="34"/>
        <w:widowControl/>
        <w:numPr>
          <w:ilvl w:val="2"/>
          <w:numId w:val="10"/>
        </w:numPr>
        <w:spacing w:line="360" w:lineRule="auto"/>
        <w:ind w:firstLineChars="0"/>
        <w:jc w:val="left"/>
        <w:rPr>
          <w:rFonts w:ascii="宋体" w:hAnsi="宋体"/>
          <w:szCs w:val="21"/>
        </w:rPr>
      </w:pPr>
      <w:r>
        <w:rPr>
          <w:rFonts w:hint="eastAsia" w:ascii="宋体" w:hAnsi="宋体"/>
          <w:szCs w:val="21"/>
        </w:rPr>
        <w:t>不同供应商的</w:t>
      </w:r>
      <w:r>
        <w:rPr>
          <w:rFonts w:hint="eastAsia" w:ascii="宋体" w:hAnsi="宋体"/>
          <w:szCs w:val="21"/>
          <w:lang w:val="en-US" w:eastAsia="zh-CN"/>
        </w:rPr>
        <w:t>保障金</w:t>
      </w:r>
      <w:r>
        <w:rPr>
          <w:rFonts w:hint="eastAsia" w:ascii="宋体" w:hAnsi="宋体"/>
          <w:szCs w:val="21"/>
        </w:rPr>
        <w:t>从同一单位或者个人的账户转出；</w:t>
      </w:r>
    </w:p>
    <w:p w14:paraId="33296D8E">
      <w:pPr>
        <w:pStyle w:val="34"/>
        <w:numPr>
          <w:ilvl w:val="0"/>
          <w:numId w:val="4"/>
        </w:numPr>
        <w:spacing w:line="360" w:lineRule="auto"/>
        <w:ind w:firstLineChars="0"/>
        <w:rPr>
          <w:rFonts w:ascii="宋体" w:hAnsi="宋体"/>
          <w:b/>
        </w:rPr>
      </w:pPr>
      <w:r>
        <w:rPr>
          <w:rFonts w:hint="eastAsia" w:ascii="宋体" w:hAnsi="宋体"/>
          <w:b/>
        </w:rPr>
        <w:t>竞价活动失败</w:t>
      </w:r>
    </w:p>
    <w:p w14:paraId="07303BB7">
      <w:pPr>
        <w:pStyle w:val="34"/>
        <w:numPr>
          <w:ilvl w:val="0"/>
          <w:numId w:val="11"/>
        </w:numPr>
        <w:spacing w:line="360" w:lineRule="auto"/>
        <w:ind w:firstLineChars="0"/>
        <w:rPr>
          <w:rFonts w:ascii="宋体" w:hAnsi="宋体"/>
          <w:szCs w:val="21"/>
        </w:rPr>
      </w:pPr>
      <w:r>
        <w:rPr>
          <w:rFonts w:ascii="宋体" w:hAnsi="宋体" w:cs="Tahoma"/>
          <w:szCs w:val="21"/>
        </w:rPr>
        <w:t>出现下列情况的，本次竞价活动失败：</w:t>
      </w:r>
    </w:p>
    <w:p w14:paraId="2FE3C042">
      <w:pPr>
        <w:pStyle w:val="34"/>
        <w:numPr>
          <w:ilvl w:val="0"/>
          <w:numId w:val="12"/>
        </w:numPr>
        <w:spacing w:line="360" w:lineRule="auto"/>
        <w:ind w:firstLineChars="0"/>
        <w:rPr>
          <w:rFonts w:ascii="宋体" w:hAnsi="宋体"/>
          <w:szCs w:val="21"/>
        </w:rPr>
      </w:pPr>
      <w:r>
        <w:rPr>
          <w:rFonts w:hint="eastAsia" w:ascii="宋体" w:hAnsi="宋体" w:cs="Tahoma"/>
          <w:szCs w:val="21"/>
          <w:lang w:val="en-US" w:eastAsia="zh-CN"/>
        </w:rPr>
        <w:t>有效</w:t>
      </w:r>
      <w:r>
        <w:rPr>
          <w:rFonts w:ascii="宋体" w:hAnsi="宋体" w:cs="Tahoma"/>
          <w:szCs w:val="21"/>
        </w:rPr>
        <w:t>报名供应商不足3家；</w:t>
      </w:r>
    </w:p>
    <w:p w14:paraId="37BD4295">
      <w:pPr>
        <w:pStyle w:val="34"/>
        <w:numPr>
          <w:ilvl w:val="0"/>
          <w:numId w:val="12"/>
        </w:numPr>
        <w:spacing w:line="360" w:lineRule="auto"/>
        <w:ind w:firstLineChars="0"/>
        <w:rPr>
          <w:rFonts w:ascii="宋体" w:hAnsi="宋体"/>
          <w:szCs w:val="21"/>
        </w:rPr>
      </w:pPr>
      <w:r>
        <w:rPr>
          <w:rFonts w:hint="eastAsia" w:ascii="宋体" w:hAnsi="宋体" w:cs="Tahoma"/>
          <w:szCs w:val="21"/>
          <w:lang w:val="en-US" w:eastAsia="zh-CN"/>
        </w:rPr>
        <w:t>有效</w:t>
      </w:r>
      <w:r>
        <w:rPr>
          <w:rFonts w:ascii="宋体" w:hAnsi="宋体" w:cs="Tahoma"/>
          <w:szCs w:val="21"/>
        </w:rPr>
        <w:t>报价供应商不足3家；</w:t>
      </w:r>
    </w:p>
    <w:p w14:paraId="3203104F">
      <w:pPr>
        <w:numPr>
          <w:ilvl w:val="0"/>
          <w:numId w:val="11"/>
        </w:numPr>
        <w:spacing w:line="360" w:lineRule="auto"/>
        <w:rPr>
          <w:rFonts w:ascii="宋体" w:hAnsi="宋体"/>
          <w:szCs w:val="21"/>
        </w:rPr>
      </w:pPr>
      <w:r>
        <w:rPr>
          <w:rFonts w:ascii="宋体" w:hAnsi="宋体"/>
          <w:szCs w:val="21"/>
        </w:rPr>
        <w:t>出现影响采购公正的违法、违规行为的</w:t>
      </w:r>
      <w:r>
        <w:rPr>
          <w:rFonts w:hint="eastAsia" w:ascii="宋体" w:hAnsi="宋体"/>
          <w:szCs w:val="21"/>
        </w:rPr>
        <w:t>；</w:t>
      </w:r>
    </w:p>
    <w:p w14:paraId="1DC8D3AD">
      <w:pPr>
        <w:numPr>
          <w:ilvl w:val="0"/>
          <w:numId w:val="11"/>
        </w:numPr>
        <w:spacing w:line="360" w:lineRule="auto"/>
        <w:rPr>
          <w:rFonts w:ascii="宋体" w:hAnsi="宋体"/>
          <w:szCs w:val="21"/>
        </w:rPr>
      </w:pPr>
      <w:r>
        <w:rPr>
          <w:rFonts w:ascii="宋体" w:hAnsi="宋体"/>
          <w:szCs w:val="21"/>
        </w:rPr>
        <w:t>因重大变故，采购任务取消的</w:t>
      </w:r>
      <w:r>
        <w:rPr>
          <w:rFonts w:hint="eastAsia" w:ascii="宋体" w:hAnsi="宋体"/>
          <w:szCs w:val="21"/>
        </w:rPr>
        <w:t>；</w:t>
      </w:r>
    </w:p>
    <w:p w14:paraId="6CB45C7D">
      <w:pPr>
        <w:pStyle w:val="34"/>
        <w:numPr>
          <w:ilvl w:val="0"/>
          <w:numId w:val="4"/>
        </w:numPr>
        <w:spacing w:line="360" w:lineRule="auto"/>
        <w:ind w:firstLineChars="0"/>
        <w:rPr>
          <w:rFonts w:ascii="宋体" w:hAnsi="宋体"/>
          <w:b/>
        </w:rPr>
      </w:pPr>
      <w:r>
        <w:rPr>
          <w:rFonts w:hint="eastAsia" w:ascii="宋体" w:hAnsi="宋体"/>
          <w:b/>
          <w:szCs w:val="21"/>
          <w:lang w:val="en-US" w:eastAsia="zh-CN"/>
        </w:rPr>
        <w:t>平台</w:t>
      </w:r>
      <w:r>
        <w:rPr>
          <w:rFonts w:hint="eastAsia" w:ascii="宋体" w:hAnsi="宋体"/>
          <w:b/>
          <w:lang w:val="en-US" w:eastAsia="zh-CN"/>
        </w:rPr>
        <w:t>使用</w:t>
      </w:r>
      <w:r>
        <w:rPr>
          <w:rFonts w:hint="eastAsia" w:ascii="宋体" w:hAnsi="宋体"/>
          <w:b/>
        </w:rPr>
        <w:t>费</w:t>
      </w:r>
    </w:p>
    <w:p w14:paraId="23028642">
      <w:pPr>
        <w:numPr>
          <w:ilvl w:val="0"/>
          <w:numId w:val="13"/>
        </w:numPr>
        <w:tabs>
          <w:tab w:val="left" w:pos="1200"/>
        </w:tabs>
        <w:spacing w:line="360" w:lineRule="auto"/>
        <w:rPr>
          <w:rFonts w:ascii="宋体" w:hAnsi="宋体"/>
        </w:rPr>
      </w:pPr>
      <w:r>
        <w:rPr>
          <w:rFonts w:hint="eastAsia" w:ascii="宋体" w:hAnsi="宋体"/>
          <w:lang w:eastAsia="zh-CN"/>
        </w:rPr>
        <w:t>成交供应商</w:t>
      </w:r>
      <w:r>
        <w:rPr>
          <w:rFonts w:ascii="宋体" w:hAnsi="宋体"/>
        </w:rPr>
        <w:t>须向平台服务商云采链</w:t>
      </w:r>
      <w:r>
        <w:rPr>
          <w:rFonts w:hint="eastAsia" w:ascii="宋体" w:hAnsi="宋体"/>
        </w:rPr>
        <w:t>线上采购一体化平台</w:t>
      </w:r>
      <w:r>
        <w:rPr>
          <w:rFonts w:ascii="宋体" w:hAnsi="宋体"/>
        </w:rPr>
        <w:t>缴纳平台使用费，金额为</w:t>
      </w:r>
      <w:r>
        <w:rPr>
          <w:rFonts w:hint="eastAsia" w:ascii="宋体" w:hAnsi="宋体"/>
          <w:lang w:val="en-US" w:eastAsia="zh-CN"/>
        </w:rPr>
        <w:t>预算</w:t>
      </w:r>
      <w:r>
        <w:rPr>
          <w:rFonts w:ascii="宋体" w:hAnsi="宋体"/>
        </w:rPr>
        <w:t>金额的</w:t>
      </w:r>
      <w:r>
        <w:rPr>
          <w:rFonts w:hint="eastAsia" w:ascii="宋体" w:hAnsi="宋体"/>
          <w:lang w:val="en-US" w:eastAsia="zh-CN"/>
        </w:rPr>
        <w:t>1.5</w:t>
      </w:r>
      <w:r>
        <w:rPr>
          <w:rFonts w:ascii="宋体" w:hAnsi="宋体"/>
        </w:rPr>
        <w:t>%</w:t>
      </w:r>
      <w:r>
        <w:rPr>
          <w:rFonts w:ascii="宋体" w:hAnsi="宋体"/>
          <w:b/>
          <w:bCs/>
        </w:rPr>
        <w:t>（四舍五入取整数）</w:t>
      </w:r>
      <w:r>
        <w:rPr>
          <w:rFonts w:ascii="宋体" w:hAnsi="宋体"/>
        </w:rPr>
        <w:t>；</w:t>
      </w:r>
    </w:p>
    <w:p w14:paraId="4E9861D4">
      <w:pPr>
        <w:numPr>
          <w:ilvl w:val="0"/>
          <w:numId w:val="13"/>
        </w:numPr>
        <w:tabs>
          <w:tab w:val="left" w:pos="1200"/>
        </w:tabs>
        <w:spacing w:line="360" w:lineRule="auto"/>
        <w:rPr>
          <w:rFonts w:ascii="宋体" w:hAnsi="宋体"/>
        </w:rPr>
      </w:pPr>
      <w:r>
        <w:rPr>
          <w:rFonts w:hint="eastAsia" w:ascii="宋体" w:hAnsi="宋体"/>
          <w:lang w:eastAsia="zh-CN"/>
        </w:rPr>
        <w:t>成交供应商</w:t>
      </w:r>
      <w:r>
        <w:rPr>
          <w:rFonts w:hint="eastAsia" w:ascii="宋体" w:hAnsi="宋体"/>
        </w:rPr>
        <w:t>无正当理由放弃成交资格的必须按竞价公告等相关规定缴纳相应的平台使用费；</w:t>
      </w:r>
    </w:p>
    <w:p w14:paraId="2BA446B1">
      <w:pPr>
        <w:numPr>
          <w:ilvl w:val="0"/>
          <w:numId w:val="13"/>
        </w:numPr>
        <w:tabs>
          <w:tab w:val="left" w:pos="1200"/>
        </w:tabs>
        <w:spacing w:line="360" w:lineRule="auto"/>
        <w:rPr>
          <w:rFonts w:ascii="宋体" w:hAnsi="宋体"/>
        </w:rPr>
      </w:pPr>
      <w:r>
        <w:rPr>
          <w:rFonts w:hint="eastAsia" w:ascii="宋体" w:hAnsi="宋体"/>
          <w:szCs w:val="21"/>
        </w:rPr>
        <w:t>如确实因不可抗力放弃成交资格的，应在不可抗力发生后三个工作日内予以通知采购代理机构并提供相关的证明；如逾期，采购代理机构不予退还平台使用费；</w:t>
      </w:r>
    </w:p>
    <w:p w14:paraId="589DD93D">
      <w:pPr>
        <w:pStyle w:val="34"/>
        <w:numPr>
          <w:ilvl w:val="0"/>
          <w:numId w:val="0"/>
        </w:numPr>
        <w:spacing w:line="360" w:lineRule="auto"/>
        <w:ind w:leftChars="0" w:firstLine="211" w:firstLineChars="100"/>
        <w:rPr>
          <w:rFonts w:ascii="宋体" w:hAnsi="宋体"/>
          <w:b/>
          <w:szCs w:val="21"/>
        </w:rPr>
      </w:pPr>
      <w:r>
        <w:rPr>
          <w:rFonts w:hint="eastAsia" w:ascii="宋体" w:hAnsi="宋体"/>
          <w:b/>
          <w:szCs w:val="21"/>
          <w:lang w:val="en-US" w:eastAsia="zh-CN"/>
        </w:rPr>
        <w:t>九、</w:t>
      </w:r>
      <w:r>
        <w:rPr>
          <w:rFonts w:hint="eastAsia" w:ascii="宋体" w:hAnsi="宋体"/>
          <w:b/>
          <w:szCs w:val="21"/>
        </w:rPr>
        <w:t>联系方式</w:t>
      </w:r>
    </w:p>
    <w:p w14:paraId="40C2E67E">
      <w:pPr>
        <w:widowControl/>
        <w:spacing w:line="360" w:lineRule="auto"/>
        <w:ind w:left="420"/>
        <w:jc w:val="left"/>
        <w:rPr>
          <w:rFonts w:ascii="宋体" w:hAnsi="宋体"/>
        </w:rPr>
      </w:pPr>
      <w:r>
        <w:t>扫码关注微信公众号“云采链互联服务平台”，即可在线咨询相关事项</w:t>
      </w:r>
      <w:r>
        <w:rPr>
          <w:rFonts w:hint="eastAsia" w:ascii="宋体" w:hAnsi="宋体"/>
        </w:rPr>
        <w:t>。</w:t>
      </w:r>
    </w:p>
    <w:p w14:paraId="6F39B890">
      <w:pPr>
        <w:widowControl/>
        <w:spacing w:line="240" w:lineRule="auto"/>
        <w:ind w:firstLine="0"/>
        <w:jc w:val="center"/>
        <w:rPr>
          <w:rFonts w:ascii="宋体" w:hAnsi="宋体"/>
          <w:b/>
        </w:rPr>
      </w:pPr>
      <w:r>
        <w:rPr>
          <w:rFonts w:ascii="宋体" w:hAnsi="宋体"/>
        </w:rPr>
        <w:drawing>
          <wp:inline distT="0" distB="0" distL="0" distR="0">
            <wp:extent cx="1390650" cy="1390650"/>
            <wp:effectExtent l="0" t="0" r="0" b="0"/>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7" cstate="print"/>
                    <a:srcRect/>
                    <a:stretch>
                      <a:fillRect/>
                    </a:stretch>
                  </pic:blipFill>
                  <pic:spPr>
                    <a:xfrm>
                      <a:off x="0" y="0"/>
                      <a:ext cx="1390650" cy="1390650"/>
                    </a:xfrm>
                    <a:prstGeom prst="rect">
                      <a:avLst/>
                    </a:prstGeom>
                    <a:ln>
                      <a:noFill/>
                    </a:ln>
                  </pic:spPr>
                </pic:pic>
              </a:graphicData>
            </a:graphic>
          </wp:inline>
        </w:drawing>
      </w:r>
      <w:r>
        <w:rPr>
          <w:rFonts w:ascii="宋体" w:hAnsi="宋体"/>
          <w:b/>
        </w:rPr>
        <w:br w:type="page"/>
      </w:r>
    </w:p>
    <w:p w14:paraId="52048C02">
      <w:pPr>
        <w:spacing w:line="360" w:lineRule="auto"/>
        <w:jc w:val="center"/>
        <w:outlineLvl w:val="0"/>
        <w:rPr>
          <w:rFonts w:hint="eastAsia" w:ascii="宋体" w:hAnsi="宋体" w:eastAsia="宋体" w:cs="宋体"/>
          <w:b/>
          <w:bCs/>
          <w:color w:val="000000"/>
          <w:kern w:val="0"/>
          <w:sz w:val="32"/>
          <w:szCs w:val="32"/>
        </w:rPr>
      </w:pPr>
      <w:bookmarkStart w:id="4" w:name="PO_t_第三章竞价附件_16"/>
      <w:r>
        <w:rPr>
          <w:rFonts w:hint="eastAsia" w:ascii="宋体" w:hAnsi="宋体" w:cs="宋体"/>
          <w:b/>
          <w:bCs/>
          <w:color w:val="000000"/>
          <w:kern w:val="0"/>
          <w:sz w:val="32"/>
          <w:szCs w:val="32"/>
          <w:lang w:val="en-US" w:eastAsia="zh-CN"/>
        </w:rPr>
        <w:t xml:space="preserve">第二章 </w:t>
      </w:r>
      <w:r>
        <w:rPr>
          <w:rFonts w:hint="eastAsia" w:ascii="宋体" w:hAnsi="宋体" w:eastAsia="宋体" w:cs="宋体"/>
          <w:b/>
          <w:bCs/>
          <w:color w:val="000000"/>
          <w:kern w:val="0"/>
          <w:sz w:val="32"/>
          <w:szCs w:val="32"/>
        </w:rPr>
        <w:t>用户需求书</w:t>
      </w:r>
    </w:p>
    <w:p w14:paraId="0CF2716F">
      <w:pPr>
        <w:snapToGrid w:val="0"/>
        <w:spacing w:line="360" w:lineRule="auto"/>
        <w:ind w:left="517" w:hanging="517" w:hangingChars="245"/>
        <w:rPr>
          <w:rFonts w:ascii="宋体" w:hAnsi="宋体" w:eastAsia="宋体" w:cs="宋体"/>
          <w:b/>
          <w:bCs/>
          <w:color w:val="000000"/>
        </w:rPr>
      </w:pPr>
      <w:r>
        <w:rPr>
          <w:rFonts w:hint="eastAsia" w:ascii="宋体" w:hAnsi="宋体" w:eastAsia="宋体" w:cs="宋体"/>
          <w:b/>
          <w:bCs/>
          <w:color w:val="000000"/>
        </w:rPr>
        <w:t>说明：</w:t>
      </w:r>
    </w:p>
    <w:p w14:paraId="35206517">
      <w:pPr>
        <w:numPr>
          <w:ilvl w:val="0"/>
          <w:numId w:val="14"/>
        </w:numPr>
        <w:snapToGrid w:val="0"/>
        <w:spacing w:line="360" w:lineRule="auto"/>
        <w:rPr>
          <w:rFonts w:ascii="宋体" w:hAnsi="宋体" w:eastAsia="宋体" w:cs="宋体"/>
          <w:b/>
          <w:bCs/>
          <w:color w:val="000000"/>
        </w:rPr>
      </w:pPr>
      <w:r>
        <w:rPr>
          <w:rFonts w:hint="eastAsia" w:ascii="宋体" w:hAnsi="宋体" w:eastAsia="宋体" w:cs="宋体"/>
          <w:b/>
          <w:bCs/>
          <w:color w:val="000000"/>
        </w:rPr>
        <w:t xml:space="preserve">响应供应商须对本项目进行整体响应，任何只对其中一部分进行的响应都被视为无效响应。 </w:t>
      </w:r>
    </w:p>
    <w:p w14:paraId="3214922B">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bCs/>
          <w:color w:val="auto"/>
          <w:sz w:val="21"/>
          <w:szCs w:val="21"/>
        </w:rPr>
      </w:pPr>
      <w:r>
        <w:rPr>
          <w:rFonts w:hint="eastAsia" w:ascii="宋体" w:hAnsi="宋体" w:eastAsia="宋体" w:cs="宋体"/>
          <w:b/>
          <w:bCs/>
          <w:color w:val="auto"/>
          <w:sz w:val="21"/>
          <w:szCs w:val="21"/>
        </w:rPr>
        <w:t>项目一览表</w:t>
      </w:r>
    </w:p>
    <w:tbl>
      <w:tblPr>
        <w:tblStyle w:val="26"/>
        <w:tblW w:w="982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992"/>
        <w:gridCol w:w="3544"/>
        <w:gridCol w:w="1976"/>
      </w:tblGrid>
      <w:tr w14:paraId="1B485B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310" w:type="dxa"/>
            <w:tcBorders>
              <w:top w:val="single" w:color="auto" w:sz="12" w:space="0"/>
              <w:bottom w:val="single" w:color="auto" w:sz="2" w:space="0"/>
            </w:tcBorders>
            <w:shd w:val="clear" w:color="auto" w:fill="EEECE1"/>
            <w:vAlign w:val="center"/>
          </w:tcPr>
          <w:p w14:paraId="68E30C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采购内容</w:t>
            </w:r>
          </w:p>
        </w:tc>
        <w:tc>
          <w:tcPr>
            <w:tcW w:w="992" w:type="dxa"/>
            <w:tcBorders>
              <w:top w:val="single" w:color="auto" w:sz="12" w:space="0"/>
              <w:bottom w:val="single" w:color="auto" w:sz="2" w:space="0"/>
            </w:tcBorders>
            <w:shd w:val="clear" w:color="auto" w:fill="EEECE1"/>
            <w:vAlign w:val="center"/>
          </w:tcPr>
          <w:p w14:paraId="3A9EAB7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b/>
                <w:bCs/>
                <w:sz w:val="21"/>
                <w:szCs w:val="21"/>
              </w:rPr>
            </w:pPr>
            <w:r>
              <w:rPr>
                <w:rFonts w:hint="eastAsia" w:ascii="宋体" w:hAnsi="宋体" w:eastAsia="宋体" w:cs="宋体"/>
                <w:b/>
                <w:bCs/>
                <w:sz w:val="21"/>
                <w:szCs w:val="21"/>
              </w:rPr>
              <w:t>数量</w:t>
            </w:r>
          </w:p>
        </w:tc>
        <w:tc>
          <w:tcPr>
            <w:tcW w:w="3544" w:type="dxa"/>
            <w:tcBorders>
              <w:top w:val="single" w:color="auto" w:sz="12" w:space="0"/>
              <w:bottom w:val="single" w:color="auto" w:sz="2" w:space="0"/>
            </w:tcBorders>
            <w:shd w:val="clear" w:color="auto" w:fill="EEECE1"/>
            <w:vAlign w:val="center"/>
          </w:tcPr>
          <w:p w14:paraId="6F0E8AEC">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82" w:firstLineChars="0"/>
              <w:jc w:val="center"/>
              <w:rPr>
                <w:rFonts w:hint="eastAsia" w:ascii="宋体" w:hAnsi="宋体" w:eastAsia="宋体" w:cs="宋体"/>
                <w:sz w:val="21"/>
                <w:szCs w:val="21"/>
              </w:rPr>
            </w:pPr>
            <w:r>
              <w:rPr>
                <w:rFonts w:hint="eastAsia" w:ascii="宋体" w:hAnsi="宋体" w:eastAsia="宋体" w:cs="宋体"/>
                <w:b/>
                <w:color w:val="auto"/>
                <w:sz w:val="21"/>
                <w:szCs w:val="21"/>
              </w:rPr>
              <w:t>服务期</w:t>
            </w:r>
          </w:p>
        </w:tc>
        <w:tc>
          <w:tcPr>
            <w:tcW w:w="1976" w:type="dxa"/>
            <w:tcBorders>
              <w:top w:val="single" w:color="auto" w:sz="12" w:space="0"/>
              <w:bottom w:val="single" w:color="auto" w:sz="2" w:space="0"/>
            </w:tcBorders>
            <w:shd w:val="clear" w:color="auto" w:fill="EEECE1"/>
            <w:vAlign w:val="center"/>
          </w:tcPr>
          <w:p w14:paraId="3E403BB5">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82" w:firstLineChars="0"/>
              <w:jc w:val="center"/>
              <w:rPr>
                <w:rFonts w:hint="eastAsia" w:ascii="宋体" w:hAnsi="宋体" w:eastAsia="宋体" w:cs="宋体"/>
                <w:sz w:val="21"/>
                <w:szCs w:val="21"/>
                <w:lang w:eastAsia="zh-CN"/>
              </w:rPr>
            </w:pPr>
            <w:r>
              <w:rPr>
                <w:rFonts w:hint="eastAsia" w:ascii="宋体" w:hAnsi="宋体" w:eastAsia="宋体" w:cs="宋体"/>
                <w:b/>
                <w:color w:val="auto"/>
                <w:sz w:val="21"/>
                <w:szCs w:val="21"/>
              </w:rPr>
              <w:t>采购预算</w:t>
            </w:r>
          </w:p>
        </w:tc>
      </w:tr>
      <w:tr w14:paraId="0E9A4E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310" w:type="dxa"/>
            <w:tcBorders>
              <w:top w:val="single" w:color="auto" w:sz="2" w:space="0"/>
              <w:bottom w:val="single" w:color="auto" w:sz="2" w:space="0"/>
            </w:tcBorders>
            <w:vAlign w:val="center"/>
          </w:tcPr>
          <w:p w14:paraId="471947B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cs="宋体"/>
                <w:sz w:val="21"/>
                <w:szCs w:val="21"/>
                <w:lang w:val="en-US" w:eastAsia="zh-CN"/>
              </w:rPr>
              <w:t>广东省广裕集团济广企业有限公司2025年集中物流服务</w:t>
            </w:r>
          </w:p>
        </w:tc>
        <w:tc>
          <w:tcPr>
            <w:tcW w:w="992" w:type="dxa"/>
            <w:tcBorders>
              <w:top w:val="single" w:color="auto" w:sz="2" w:space="0"/>
              <w:bottom w:val="single" w:color="auto" w:sz="2" w:space="0"/>
            </w:tcBorders>
            <w:vAlign w:val="center"/>
          </w:tcPr>
          <w:p w14:paraId="63512BA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cs="宋体"/>
                <w:sz w:val="21"/>
                <w:szCs w:val="21"/>
                <w:lang w:val="en-US" w:eastAsia="zh-CN"/>
              </w:rPr>
              <w:t>项</w:t>
            </w:r>
          </w:p>
        </w:tc>
        <w:tc>
          <w:tcPr>
            <w:tcW w:w="3544" w:type="dxa"/>
            <w:tcBorders>
              <w:top w:val="single" w:color="auto" w:sz="2" w:space="0"/>
              <w:bottom w:val="single" w:color="auto" w:sz="2" w:space="0"/>
            </w:tcBorders>
            <w:vAlign w:val="center"/>
          </w:tcPr>
          <w:p w14:paraId="3124E7E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napToGrid/>
                <w:color w:val="auto"/>
                <w:spacing w:val="0"/>
                <w:kern w:val="2"/>
                <w:sz w:val="21"/>
                <w:szCs w:val="21"/>
              </w:rPr>
              <w:t>合同签订之日起</w:t>
            </w:r>
            <w:r>
              <w:rPr>
                <w:rFonts w:hint="eastAsia" w:ascii="宋体" w:hAnsi="宋体" w:eastAsia="宋体" w:cs="宋体"/>
                <w:snapToGrid/>
                <w:color w:val="auto"/>
                <w:spacing w:val="0"/>
                <w:kern w:val="2"/>
                <w:sz w:val="21"/>
                <w:szCs w:val="21"/>
                <w:lang w:eastAsia="zh-CN"/>
              </w:rPr>
              <w:t>一年</w:t>
            </w:r>
          </w:p>
        </w:tc>
        <w:tc>
          <w:tcPr>
            <w:tcW w:w="1976" w:type="dxa"/>
            <w:tcBorders>
              <w:top w:val="single" w:color="auto" w:sz="2" w:space="0"/>
              <w:bottom w:val="single" w:color="auto" w:sz="2" w:space="0"/>
            </w:tcBorders>
            <w:vAlign w:val="center"/>
          </w:tcPr>
          <w:p w14:paraId="4B1FB4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人民币</w:t>
            </w:r>
            <w:r>
              <w:rPr>
                <w:rFonts w:hint="eastAsia" w:ascii="宋体" w:hAnsi="宋体" w:eastAsia="宋体" w:cs="宋体"/>
                <w:snapToGrid/>
                <w:color w:val="auto"/>
                <w:spacing w:val="0"/>
                <w:kern w:val="2"/>
                <w:sz w:val="21"/>
                <w:szCs w:val="21"/>
                <w:lang w:val="en-US" w:eastAsia="zh-CN"/>
              </w:rPr>
              <w:t>66.86万元</w:t>
            </w:r>
          </w:p>
        </w:tc>
      </w:tr>
    </w:tbl>
    <w:p w14:paraId="705808C9">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项目概况</w:t>
      </w:r>
    </w:p>
    <w:p w14:paraId="69F1730D">
      <w:pPr>
        <w:keepLines w:val="0"/>
        <w:pageBreakBefore w:val="0"/>
        <w:widowControl w:val="0"/>
        <w:kinsoku/>
        <w:wordWrap/>
        <w:overflowPunct/>
        <w:topLinePunct w:val="0"/>
        <w:bidi w:val="0"/>
        <w:spacing w:line="36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2025年度，</w:t>
      </w:r>
      <w:r>
        <w:rPr>
          <w:rFonts w:hint="eastAsia" w:ascii="宋体" w:hAnsi="宋体" w:eastAsia="宋体" w:cs="宋体"/>
          <w:color w:val="auto"/>
          <w:sz w:val="21"/>
          <w:szCs w:val="21"/>
          <w:lang w:eastAsia="zh-CN"/>
        </w:rPr>
        <w:t>济广公司</w:t>
      </w:r>
      <w:r>
        <w:rPr>
          <w:rFonts w:hint="eastAsia" w:ascii="宋体" w:hAnsi="宋体" w:eastAsia="宋体" w:cs="宋体"/>
          <w:color w:val="auto"/>
          <w:sz w:val="21"/>
          <w:szCs w:val="21"/>
          <w:lang w:val="en-US" w:eastAsia="zh-CN"/>
        </w:rPr>
        <w:t>需要采购</w:t>
      </w:r>
      <w:r>
        <w:rPr>
          <w:rFonts w:hint="eastAsia" w:ascii="宋体" w:hAnsi="宋体" w:eastAsia="宋体" w:cs="宋体"/>
          <w:bCs/>
          <w:color w:val="auto"/>
          <w:sz w:val="21"/>
          <w:szCs w:val="21"/>
        </w:rPr>
        <w:t>集中物流服</w:t>
      </w:r>
      <w:r>
        <w:rPr>
          <w:rFonts w:hint="eastAsia" w:ascii="宋体" w:hAnsi="宋体" w:eastAsia="宋体" w:cs="宋体"/>
          <w:bCs/>
          <w:color w:val="auto"/>
          <w:sz w:val="21"/>
          <w:szCs w:val="21"/>
          <w:lang w:eastAsia="zh-CN"/>
        </w:rPr>
        <w:t>务</w:t>
      </w:r>
      <w:r>
        <w:rPr>
          <w:rFonts w:hint="eastAsia" w:ascii="宋体" w:hAnsi="宋体" w:eastAsia="宋体" w:cs="宋体"/>
          <w:color w:val="auto"/>
          <w:sz w:val="21"/>
          <w:szCs w:val="21"/>
          <w:lang w:val="en-US" w:eastAsia="zh-CN"/>
        </w:rPr>
        <w:t>，由成交供应商提供装卸工、车辆及司机，负责济广企业集中物流中心的管理、合作客户的生产物料、成品的装卸、配送及中转、仓库物品中转、辖区内的转运、车间仓库清理整理等。由济广公司提出用人、用车需求，供应商结合济广的需求提供人、车辆进行服务，按每月使用的人、车的数量据实结算，</w:t>
      </w:r>
      <w:r>
        <w:rPr>
          <w:rFonts w:hint="eastAsia" w:ascii="宋体" w:hAnsi="宋体" w:cs="宋体"/>
          <w:color w:val="auto"/>
          <w:sz w:val="21"/>
          <w:szCs w:val="21"/>
          <w:lang w:val="en-US" w:eastAsia="zh-CN"/>
        </w:rPr>
        <w:t>参考</w:t>
      </w:r>
      <w:r>
        <w:rPr>
          <w:rFonts w:hint="eastAsia" w:ascii="宋体" w:hAnsi="宋体" w:eastAsia="宋体" w:cs="宋体"/>
          <w:color w:val="auto"/>
          <w:sz w:val="21"/>
          <w:szCs w:val="21"/>
          <w:lang w:val="en-US" w:eastAsia="zh-CN"/>
        </w:rPr>
        <w:t>每月平均开工天数23天</w:t>
      </w:r>
      <w:r>
        <w:rPr>
          <w:rFonts w:hint="eastAsia" w:ascii="宋体" w:hAnsi="宋体" w:cs="宋体"/>
          <w:color w:val="auto"/>
          <w:sz w:val="21"/>
          <w:szCs w:val="21"/>
          <w:lang w:val="en-US" w:eastAsia="zh-CN"/>
        </w:rPr>
        <w:t>（此项目不保证用车用人及开工天数，项目据实结算，其中用车用人半天的按照0.5天结算）</w:t>
      </w:r>
      <w:r>
        <w:rPr>
          <w:rFonts w:hint="eastAsia" w:ascii="宋体" w:hAnsi="宋体" w:eastAsia="宋体" w:cs="宋体"/>
          <w:color w:val="auto"/>
          <w:sz w:val="21"/>
          <w:szCs w:val="21"/>
          <w:lang w:val="en-US" w:eastAsia="zh-CN"/>
        </w:rPr>
        <w:t>。</w:t>
      </w:r>
    </w:p>
    <w:p w14:paraId="3A164E65">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color w:val="auto"/>
          <w:sz w:val="21"/>
          <w:szCs w:val="21"/>
        </w:rPr>
      </w:pPr>
      <w:r>
        <w:rPr>
          <w:rFonts w:hint="eastAsia" w:ascii="宋体" w:hAnsi="宋体" w:eastAsia="宋体" w:cs="宋体"/>
          <w:b/>
          <w:color w:val="auto"/>
          <w:sz w:val="21"/>
          <w:szCs w:val="21"/>
        </w:rPr>
        <w:t>服务</w:t>
      </w:r>
      <w:r>
        <w:rPr>
          <w:rFonts w:hint="eastAsia" w:ascii="宋体" w:hAnsi="宋体" w:eastAsia="宋体" w:cs="宋体"/>
          <w:b/>
          <w:color w:val="auto"/>
          <w:sz w:val="21"/>
          <w:szCs w:val="21"/>
          <w:lang w:eastAsia="zh-CN"/>
        </w:rPr>
        <w:t>内容</w:t>
      </w:r>
    </w:p>
    <w:p w14:paraId="06818276">
      <w:pPr>
        <w:keepLines w:val="0"/>
        <w:pageBreakBefore w:val="0"/>
        <w:widowControl w:val="0"/>
        <w:numPr>
          <w:ilvl w:val="0"/>
          <w:numId w:val="16"/>
        </w:numPr>
        <w:kinsoku/>
        <w:wordWrap/>
        <w:overflowPunct/>
        <w:topLinePunct w:val="0"/>
        <w:bidi w:val="0"/>
        <w:spacing w:line="360" w:lineRule="auto"/>
        <w:ind w:left="0" w:leftChars="0" w:firstLine="42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采购预算：</w:t>
      </w:r>
      <w:r>
        <w:rPr>
          <w:rFonts w:hint="eastAsia" w:ascii="宋体" w:hAnsi="宋体" w:eastAsia="宋体" w:cs="宋体"/>
          <w:color w:val="auto"/>
          <w:sz w:val="21"/>
          <w:szCs w:val="21"/>
          <w:lang w:eastAsia="zh-CN"/>
        </w:rPr>
        <w:t>人民币</w:t>
      </w:r>
      <w:r>
        <w:rPr>
          <w:rFonts w:hint="eastAsia" w:ascii="宋体" w:hAnsi="宋体" w:eastAsia="宋体" w:cs="宋体"/>
          <w:snapToGrid/>
          <w:color w:val="auto"/>
          <w:spacing w:val="0"/>
          <w:kern w:val="2"/>
          <w:sz w:val="21"/>
          <w:szCs w:val="21"/>
          <w:lang w:val="en-US" w:eastAsia="zh-CN"/>
        </w:rPr>
        <w:t>66.86万元</w:t>
      </w:r>
    </w:p>
    <w:p w14:paraId="46424BDC">
      <w:pPr>
        <w:keepLines w:val="0"/>
        <w:pageBreakBefore w:val="0"/>
        <w:widowControl w:val="0"/>
        <w:numPr>
          <w:ilvl w:val="0"/>
          <w:numId w:val="16"/>
        </w:numPr>
        <w:kinsoku/>
        <w:wordWrap/>
        <w:overflowPunct/>
        <w:topLinePunct w:val="0"/>
        <w:bidi w:val="0"/>
        <w:spacing w:line="360" w:lineRule="auto"/>
        <w:ind w:left="0" w:leftChars="0" w:firstLine="42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服务期为</w:t>
      </w:r>
      <w:r>
        <w:rPr>
          <w:rFonts w:hint="eastAsia" w:ascii="宋体" w:hAnsi="宋体" w:eastAsia="宋体" w:cs="宋体"/>
          <w:snapToGrid/>
          <w:color w:val="auto"/>
          <w:spacing w:val="0"/>
          <w:kern w:val="2"/>
          <w:sz w:val="21"/>
          <w:szCs w:val="21"/>
        </w:rPr>
        <w:t>合同签订之日起</w:t>
      </w:r>
      <w:r>
        <w:rPr>
          <w:rFonts w:hint="eastAsia" w:ascii="宋体" w:hAnsi="宋体" w:eastAsia="宋体" w:cs="宋体"/>
          <w:snapToGrid/>
          <w:color w:val="auto"/>
          <w:spacing w:val="0"/>
          <w:kern w:val="2"/>
          <w:sz w:val="21"/>
          <w:szCs w:val="21"/>
          <w:lang w:eastAsia="zh-CN"/>
        </w:rPr>
        <w:t>至</w:t>
      </w:r>
      <w:r>
        <w:rPr>
          <w:rFonts w:hint="eastAsia" w:ascii="宋体" w:hAnsi="宋体" w:eastAsia="宋体" w:cs="宋体"/>
          <w:snapToGrid/>
          <w:color w:val="auto"/>
          <w:spacing w:val="0"/>
          <w:kern w:val="2"/>
          <w:sz w:val="21"/>
          <w:szCs w:val="21"/>
          <w:lang w:val="en-US" w:eastAsia="zh-CN"/>
        </w:rPr>
        <w:t>一年</w:t>
      </w:r>
    </w:p>
    <w:p w14:paraId="33C17DCA">
      <w:pPr>
        <w:keepLines w:val="0"/>
        <w:pageBreakBefore w:val="0"/>
        <w:widowControl w:val="0"/>
        <w:numPr>
          <w:ilvl w:val="0"/>
          <w:numId w:val="16"/>
        </w:numPr>
        <w:kinsoku/>
        <w:wordWrap/>
        <w:overflowPunct/>
        <w:topLinePunct w:val="0"/>
        <w:bidi w:val="0"/>
        <w:spacing w:line="360" w:lineRule="auto"/>
        <w:ind w:left="0" w:leftChars="0" w:firstLine="420" w:firstLineChars="0"/>
        <w:jc w:val="left"/>
        <w:rPr>
          <w:rFonts w:hint="eastAsia" w:ascii="宋体" w:hAnsi="宋体" w:eastAsia="宋体" w:cs="宋体"/>
          <w:color w:val="auto"/>
          <w:sz w:val="21"/>
          <w:szCs w:val="21"/>
          <w:u w:val="none"/>
          <w:lang w:val="en-US" w:eastAsia="zh-CN"/>
        </w:rPr>
      </w:pPr>
      <w:r>
        <w:rPr>
          <w:rFonts w:hint="eastAsia" w:ascii="宋体" w:hAnsi="宋体" w:eastAsia="宋体" w:cs="宋体"/>
          <w:bCs/>
          <w:color w:val="auto"/>
          <w:sz w:val="21"/>
          <w:szCs w:val="21"/>
        </w:rPr>
        <w:t>搬运装卸</w:t>
      </w:r>
      <w:r>
        <w:rPr>
          <w:rFonts w:hint="eastAsia" w:ascii="宋体" w:hAnsi="宋体" w:eastAsia="宋体" w:cs="宋体"/>
          <w:color w:val="auto"/>
          <w:sz w:val="21"/>
          <w:szCs w:val="21"/>
          <w:u w:val="none"/>
          <w:lang w:val="en-US" w:eastAsia="zh-CN"/>
        </w:rPr>
        <w:t>服务人员和车辆数量由济广公司提前提出需求，供应商应该积极响应并提供相符数量的人员和车辆。</w:t>
      </w:r>
    </w:p>
    <w:p w14:paraId="52FE018A">
      <w:pPr>
        <w:keepLines w:val="0"/>
        <w:pageBreakBefore w:val="0"/>
        <w:widowControl w:val="0"/>
        <w:numPr>
          <w:ilvl w:val="0"/>
          <w:numId w:val="16"/>
        </w:numPr>
        <w:kinsoku/>
        <w:wordWrap/>
        <w:overflowPunct/>
        <w:topLinePunct w:val="0"/>
        <w:bidi w:val="0"/>
        <w:spacing w:line="360" w:lineRule="auto"/>
        <w:ind w:left="0" w:leftChars="0" w:firstLine="42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货车费用计算方式：按实际使用的货车数进行计算</w:t>
      </w:r>
      <w:r>
        <w:rPr>
          <w:rFonts w:hint="eastAsia" w:ascii="宋体" w:hAnsi="宋体" w:eastAsia="宋体" w:cs="宋体"/>
          <w:color w:val="auto"/>
          <w:sz w:val="21"/>
          <w:szCs w:val="21"/>
          <w:lang w:eastAsia="zh-CN"/>
        </w:rPr>
        <w:t>（不承诺具体使用车次），</w:t>
      </w:r>
      <w:r>
        <w:rPr>
          <w:rFonts w:hint="eastAsia" w:ascii="宋体" w:hAnsi="宋体" w:eastAsia="宋体" w:cs="宋体"/>
          <w:color w:val="auto"/>
          <w:sz w:val="21"/>
          <w:szCs w:val="21"/>
        </w:rPr>
        <w:t>由双方确认使用车辆情况</w:t>
      </w:r>
      <w:r>
        <w:rPr>
          <w:rFonts w:hint="eastAsia" w:ascii="宋体" w:hAnsi="宋体" w:eastAsia="宋体" w:cs="宋体"/>
          <w:color w:val="auto"/>
          <w:sz w:val="21"/>
          <w:szCs w:val="21"/>
          <w:lang w:eastAsia="zh-CN"/>
        </w:rPr>
        <w:t>（不含司机）</w:t>
      </w:r>
      <w:r>
        <w:rPr>
          <w:rFonts w:hint="eastAsia" w:ascii="宋体" w:hAnsi="宋体" w:eastAsia="宋体" w:cs="宋体"/>
          <w:color w:val="auto"/>
          <w:sz w:val="21"/>
          <w:szCs w:val="21"/>
        </w:rPr>
        <w:t>和天数进行结算；</w:t>
      </w:r>
    </w:p>
    <w:p w14:paraId="3FC7733C">
      <w:pPr>
        <w:keepLines w:val="0"/>
        <w:pageBreakBefore w:val="0"/>
        <w:widowControl w:val="0"/>
        <w:numPr>
          <w:ilvl w:val="0"/>
          <w:numId w:val="16"/>
        </w:numPr>
        <w:kinsoku/>
        <w:wordWrap/>
        <w:overflowPunct/>
        <w:topLinePunct w:val="0"/>
        <w:bidi w:val="0"/>
        <w:spacing w:line="360" w:lineRule="auto"/>
        <w:ind w:left="0" w:leftChars="0" w:firstLine="420" w:firstLine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装卸工</w:t>
      </w:r>
      <w:r>
        <w:rPr>
          <w:rFonts w:hint="eastAsia" w:ascii="宋体" w:hAnsi="宋体" w:eastAsia="宋体" w:cs="宋体"/>
          <w:color w:val="auto"/>
          <w:sz w:val="21"/>
          <w:szCs w:val="21"/>
          <w:lang w:eastAsia="zh-CN"/>
        </w:rPr>
        <w:t>、司机（需</w:t>
      </w:r>
      <w:r>
        <w:rPr>
          <w:rFonts w:hint="eastAsia" w:ascii="宋体" w:hAnsi="宋体" w:eastAsia="宋体" w:cs="宋体"/>
          <w:color w:val="auto"/>
          <w:sz w:val="21"/>
          <w:szCs w:val="21"/>
          <w:lang w:val="en-US" w:eastAsia="zh-CN"/>
        </w:rPr>
        <w:t>兼任装卸工作</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费用计算方式：按实际使用的装卸工结算</w:t>
      </w:r>
      <w:r>
        <w:rPr>
          <w:rFonts w:hint="eastAsia" w:ascii="宋体" w:hAnsi="宋体" w:eastAsia="宋体" w:cs="宋体"/>
          <w:color w:val="auto"/>
          <w:sz w:val="21"/>
          <w:szCs w:val="21"/>
          <w:lang w:eastAsia="zh-CN"/>
        </w:rPr>
        <w:t>（预计</w:t>
      </w:r>
      <w:r>
        <w:rPr>
          <w:rFonts w:hint="eastAsia" w:ascii="宋体" w:hAnsi="宋体" w:eastAsia="宋体" w:cs="宋体"/>
          <w:color w:val="auto"/>
          <w:sz w:val="21"/>
          <w:szCs w:val="21"/>
          <w:lang w:val="en-US" w:eastAsia="zh-CN"/>
        </w:rPr>
        <w:t>6人，含司机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由双方确认使用装卸工</w:t>
      </w:r>
      <w:r>
        <w:rPr>
          <w:rFonts w:hint="eastAsia" w:ascii="宋体" w:hAnsi="宋体" w:eastAsia="宋体" w:cs="宋体"/>
          <w:color w:val="auto"/>
          <w:sz w:val="21"/>
          <w:szCs w:val="21"/>
          <w:lang w:eastAsia="zh-CN"/>
        </w:rPr>
        <w:t>、司机</w:t>
      </w:r>
      <w:r>
        <w:rPr>
          <w:rFonts w:hint="eastAsia" w:ascii="宋体" w:hAnsi="宋体" w:eastAsia="宋体" w:cs="宋体"/>
          <w:color w:val="auto"/>
          <w:sz w:val="21"/>
          <w:szCs w:val="21"/>
        </w:rPr>
        <w:t>情况和天数进行结算；</w:t>
      </w:r>
    </w:p>
    <w:p w14:paraId="1836FD66">
      <w:pPr>
        <w:keepLines w:val="0"/>
        <w:pageBreakBefore w:val="0"/>
        <w:widowControl w:val="0"/>
        <w:numPr>
          <w:ilvl w:val="0"/>
          <w:numId w:val="16"/>
        </w:numPr>
        <w:kinsoku/>
        <w:wordWrap/>
        <w:overflowPunct/>
        <w:topLinePunct w:val="0"/>
        <w:bidi w:val="0"/>
        <w:spacing w:line="360" w:lineRule="auto"/>
        <w:ind w:left="0" w:leftChars="0" w:firstLine="42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计费项目：按货车包天和装卸工</w:t>
      </w:r>
      <w:r>
        <w:rPr>
          <w:rFonts w:hint="eastAsia" w:ascii="宋体" w:hAnsi="宋体" w:eastAsia="宋体" w:cs="宋体"/>
          <w:color w:val="auto"/>
          <w:sz w:val="21"/>
          <w:szCs w:val="21"/>
          <w:lang w:eastAsia="zh-CN"/>
        </w:rPr>
        <w:t>、司机</w:t>
      </w:r>
      <w:r>
        <w:rPr>
          <w:rFonts w:hint="eastAsia" w:ascii="宋体" w:hAnsi="宋体" w:eastAsia="宋体" w:cs="宋体"/>
          <w:color w:val="auto"/>
          <w:sz w:val="21"/>
          <w:szCs w:val="21"/>
        </w:rPr>
        <w:t>包天两项计价。</w:t>
      </w:r>
    </w:p>
    <w:tbl>
      <w:tblPr>
        <w:tblStyle w:val="27"/>
        <w:tblW w:w="985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59"/>
        <w:gridCol w:w="1569"/>
        <w:gridCol w:w="1234"/>
        <w:gridCol w:w="1865"/>
        <w:gridCol w:w="4423"/>
      </w:tblGrid>
      <w:tr w14:paraId="2C53157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59" w:type="dxa"/>
          </w:tcPr>
          <w:p w14:paraId="76911FC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序号</w:t>
            </w:r>
          </w:p>
        </w:tc>
        <w:tc>
          <w:tcPr>
            <w:tcW w:w="1569" w:type="dxa"/>
          </w:tcPr>
          <w:p w14:paraId="01108E0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服务内容</w:t>
            </w:r>
          </w:p>
        </w:tc>
        <w:tc>
          <w:tcPr>
            <w:tcW w:w="1234" w:type="dxa"/>
          </w:tcPr>
          <w:p w14:paraId="71A0333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单位</w:t>
            </w:r>
          </w:p>
        </w:tc>
        <w:tc>
          <w:tcPr>
            <w:tcW w:w="1865" w:type="dxa"/>
          </w:tcPr>
          <w:p w14:paraId="3FF7D4E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最高单价限价</w:t>
            </w:r>
          </w:p>
        </w:tc>
        <w:tc>
          <w:tcPr>
            <w:tcW w:w="4423" w:type="dxa"/>
          </w:tcPr>
          <w:p w14:paraId="2391C51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计算标准</w:t>
            </w:r>
          </w:p>
        </w:tc>
      </w:tr>
      <w:tr w14:paraId="52BD78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759" w:type="dxa"/>
            <w:vAlign w:val="center"/>
          </w:tcPr>
          <w:p w14:paraId="27CC565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1569" w:type="dxa"/>
            <w:vAlign w:val="center"/>
          </w:tcPr>
          <w:p w14:paraId="664E3E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装卸工</w:t>
            </w:r>
          </w:p>
        </w:tc>
        <w:tc>
          <w:tcPr>
            <w:tcW w:w="1234" w:type="dxa"/>
            <w:vAlign w:val="center"/>
          </w:tcPr>
          <w:p w14:paraId="5B53049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元.</w:t>
            </w:r>
            <w:r>
              <w:rPr>
                <w:rFonts w:hint="eastAsia" w:ascii="宋体" w:hAnsi="宋体" w:eastAsia="宋体" w:cs="宋体"/>
                <w:sz w:val="21"/>
                <w:szCs w:val="21"/>
                <w:lang w:eastAsia="zh-CN"/>
              </w:rPr>
              <w:t>人</w:t>
            </w:r>
            <w:r>
              <w:rPr>
                <w:rFonts w:hint="eastAsia" w:ascii="宋体" w:hAnsi="宋体" w:eastAsia="宋体" w:cs="宋体"/>
                <w:sz w:val="21"/>
                <w:szCs w:val="21"/>
              </w:rPr>
              <w:t>/日</w:t>
            </w:r>
          </w:p>
        </w:tc>
        <w:tc>
          <w:tcPr>
            <w:tcW w:w="1865" w:type="dxa"/>
            <w:vAlign w:val="center"/>
          </w:tcPr>
          <w:p w14:paraId="6F313B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340</w:t>
            </w:r>
            <w:r>
              <w:rPr>
                <w:rFonts w:hint="eastAsia" w:ascii="宋体" w:hAnsi="宋体" w:eastAsia="宋体" w:cs="宋体"/>
                <w:sz w:val="21"/>
                <w:szCs w:val="21"/>
              </w:rPr>
              <w:t>元.人/日</w:t>
            </w:r>
          </w:p>
        </w:tc>
        <w:tc>
          <w:tcPr>
            <w:tcW w:w="4423" w:type="dxa"/>
            <w:vAlign w:val="top"/>
          </w:tcPr>
          <w:p w14:paraId="2585D20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男性；身体健康；50岁以下</w:t>
            </w:r>
          </w:p>
        </w:tc>
      </w:tr>
      <w:tr w14:paraId="2216E0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59" w:type="dxa"/>
            <w:vAlign w:val="center"/>
          </w:tcPr>
          <w:p w14:paraId="5BAF795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1569" w:type="dxa"/>
            <w:vAlign w:val="center"/>
          </w:tcPr>
          <w:p w14:paraId="7DADC1B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司机</w:t>
            </w:r>
          </w:p>
        </w:tc>
        <w:tc>
          <w:tcPr>
            <w:tcW w:w="1234" w:type="dxa"/>
            <w:vAlign w:val="center"/>
          </w:tcPr>
          <w:p w14:paraId="5FD4A80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元.人/日</w:t>
            </w:r>
          </w:p>
        </w:tc>
        <w:tc>
          <w:tcPr>
            <w:tcW w:w="1865" w:type="dxa"/>
            <w:vAlign w:val="center"/>
          </w:tcPr>
          <w:p w14:paraId="72E81E8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407.5</w:t>
            </w:r>
            <w:r>
              <w:rPr>
                <w:rFonts w:hint="eastAsia" w:ascii="宋体" w:hAnsi="宋体" w:eastAsia="宋体" w:cs="宋体"/>
                <w:sz w:val="21"/>
                <w:szCs w:val="21"/>
              </w:rPr>
              <w:t>元.人/日</w:t>
            </w:r>
          </w:p>
        </w:tc>
        <w:tc>
          <w:tcPr>
            <w:tcW w:w="4423" w:type="dxa"/>
            <w:vAlign w:val="center"/>
          </w:tcPr>
          <w:p w14:paraId="3A2346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同上；且持有对应的驾驶牌照</w:t>
            </w:r>
          </w:p>
        </w:tc>
      </w:tr>
      <w:tr w14:paraId="65408B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59" w:type="dxa"/>
            <w:vAlign w:val="center"/>
          </w:tcPr>
          <w:p w14:paraId="4595C59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569" w:type="dxa"/>
            <w:vAlign w:val="center"/>
          </w:tcPr>
          <w:p w14:paraId="3832550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货车运输</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（不含司机）</w:t>
            </w:r>
          </w:p>
        </w:tc>
        <w:tc>
          <w:tcPr>
            <w:tcW w:w="1234" w:type="dxa"/>
            <w:vAlign w:val="center"/>
          </w:tcPr>
          <w:p w14:paraId="582500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rPr>
            </w:pPr>
            <w:r>
              <w:rPr>
                <w:rFonts w:hint="eastAsia" w:ascii="宋体" w:hAnsi="宋体" w:eastAsia="宋体" w:cs="宋体"/>
                <w:sz w:val="21"/>
                <w:szCs w:val="21"/>
              </w:rPr>
              <w:t>元.</w:t>
            </w:r>
            <w:r>
              <w:rPr>
                <w:rFonts w:hint="eastAsia" w:ascii="宋体" w:hAnsi="宋体" w:eastAsia="宋体" w:cs="宋体"/>
                <w:sz w:val="21"/>
                <w:szCs w:val="21"/>
                <w:lang w:eastAsia="zh-CN"/>
              </w:rPr>
              <w:t>车</w:t>
            </w:r>
            <w:r>
              <w:rPr>
                <w:rFonts w:hint="eastAsia" w:ascii="宋体" w:hAnsi="宋体" w:eastAsia="宋体" w:cs="宋体"/>
                <w:sz w:val="21"/>
                <w:szCs w:val="21"/>
              </w:rPr>
              <w:t>/日</w:t>
            </w:r>
          </w:p>
        </w:tc>
        <w:tc>
          <w:tcPr>
            <w:tcW w:w="1865" w:type="dxa"/>
            <w:vAlign w:val="center"/>
          </w:tcPr>
          <w:p w14:paraId="4C14A9A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812.5</w:t>
            </w:r>
            <w:r>
              <w:rPr>
                <w:rFonts w:hint="eastAsia" w:ascii="宋体" w:hAnsi="宋体" w:eastAsia="宋体" w:cs="宋体"/>
                <w:sz w:val="21"/>
                <w:szCs w:val="21"/>
              </w:rPr>
              <w:t>元.辆/日</w:t>
            </w:r>
          </w:p>
        </w:tc>
        <w:tc>
          <w:tcPr>
            <w:tcW w:w="4423" w:type="dxa"/>
            <w:vAlign w:val="center"/>
          </w:tcPr>
          <w:p w14:paraId="632745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7.6米厢式带尾板的货车</w:t>
            </w:r>
          </w:p>
        </w:tc>
      </w:tr>
    </w:tbl>
    <w:p w14:paraId="3ACD97C5">
      <w:pPr>
        <w:keepLines w:val="0"/>
        <w:pageBreakBefore w:val="0"/>
        <w:widowControl w:val="0"/>
        <w:numPr>
          <w:ilvl w:val="0"/>
          <w:numId w:val="16"/>
        </w:numPr>
        <w:kinsoku/>
        <w:wordWrap/>
        <w:overflowPunct/>
        <w:topLinePunct w:val="0"/>
        <w:bidi w:val="0"/>
        <w:spacing w:line="360" w:lineRule="auto"/>
        <w:ind w:left="0" w:leftChars="0" w:firstLine="420" w:firstLineChars="0"/>
        <w:jc w:val="left"/>
        <w:rPr>
          <w:rFonts w:hint="eastAsia" w:ascii="宋体" w:hAnsi="宋体" w:eastAsia="宋体" w:cs="宋体"/>
          <w:sz w:val="21"/>
          <w:szCs w:val="21"/>
        </w:rPr>
      </w:pPr>
      <w:r>
        <w:rPr>
          <w:rFonts w:hint="eastAsia" w:ascii="宋体" w:hAnsi="宋体" w:eastAsia="宋体" w:cs="宋体"/>
          <w:sz w:val="21"/>
          <w:szCs w:val="21"/>
        </w:rPr>
        <w:t>报价为含税价，包含</w:t>
      </w:r>
      <w:r>
        <w:rPr>
          <w:rFonts w:hint="eastAsia" w:ascii="宋体" w:hAnsi="宋体" w:eastAsia="宋体" w:cs="宋体"/>
          <w:sz w:val="21"/>
          <w:szCs w:val="21"/>
          <w:lang w:eastAsia="zh-CN"/>
        </w:rPr>
        <w:t>成交供应商</w:t>
      </w:r>
      <w:r>
        <w:rPr>
          <w:rFonts w:hint="eastAsia" w:ascii="宋体" w:hAnsi="宋体" w:eastAsia="宋体" w:cs="宋体"/>
          <w:sz w:val="21"/>
          <w:szCs w:val="21"/>
        </w:rPr>
        <w:t>完成本项目所涉及的一切工作内容而发生的费用。</w:t>
      </w:r>
    </w:p>
    <w:p w14:paraId="16C1A987">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color w:val="auto"/>
          <w:sz w:val="21"/>
          <w:szCs w:val="21"/>
          <w:u w:val="none"/>
          <w:lang w:val="en-US" w:eastAsia="zh-CN"/>
        </w:rPr>
      </w:pPr>
      <w:r>
        <w:rPr>
          <w:rFonts w:hint="eastAsia" w:ascii="宋体" w:hAnsi="宋体" w:eastAsia="宋体" w:cs="宋体"/>
          <w:b/>
          <w:color w:val="auto"/>
          <w:sz w:val="21"/>
          <w:szCs w:val="21"/>
          <w:u w:val="none"/>
          <w:lang w:val="en-US" w:eastAsia="zh-CN"/>
        </w:rPr>
        <w:t>资质要求</w:t>
      </w:r>
    </w:p>
    <w:p w14:paraId="31AC1414">
      <w:pPr>
        <w:keepLines w:val="0"/>
        <w:pageBreakBefore w:val="0"/>
        <w:widowControl w:val="0"/>
        <w:numPr>
          <w:ilvl w:val="0"/>
          <w:numId w:val="17"/>
        </w:numPr>
        <w:shd w:val="clear" w:color="auto" w:fill="FFFFFF"/>
        <w:kinsoku/>
        <w:wordWrap/>
        <w:overflowPunct/>
        <w:topLinePunct w:val="0"/>
        <w:bidi w:val="0"/>
        <w:spacing w:line="360" w:lineRule="auto"/>
        <w:ind w:left="0" w:leftChars="0" w:firstLine="420" w:firstLineChars="0"/>
        <w:rPr>
          <w:rFonts w:hint="eastAsia" w:ascii="宋体" w:hAnsi="宋体" w:eastAsia="宋体" w:cs="宋体"/>
          <w:sz w:val="21"/>
          <w:szCs w:val="21"/>
          <w:u w:val="none"/>
        </w:rPr>
      </w:pPr>
      <w:r>
        <w:rPr>
          <w:rFonts w:hint="eastAsia" w:ascii="宋体" w:hAnsi="宋体" w:eastAsia="宋体" w:cs="宋体"/>
          <w:sz w:val="21"/>
          <w:szCs w:val="21"/>
          <w:u w:val="none"/>
        </w:rPr>
        <w:t>提供在中华人民共和国境内注册的法人或其他组织的营业执照或事业单位法人证书或社会团体法人登记证书复印件，如国家另有规定的，则从其规定；（如</w:t>
      </w:r>
      <w:r>
        <w:rPr>
          <w:rFonts w:hint="eastAsia" w:ascii="宋体" w:hAnsi="宋体" w:eastAsia="宋体" w:cs="宋体"/>
          <w:sz w:val="21"/>
          <w:szCs w:val="21"/>
          <w:u w:val="none"/>
          <w:lang w:eastAsia="zh-CN"/>
        </w:rPr>
        <w:t>成交供应商</w:t>
      </w:r>
      <w:r>
        <w:rPr>
          <w:rFonts w:hint="eastAsia" w:ascii="宋体" w:hAnsi="宋体" w:eastAsia="宋体" w:cs="宋体"/>
          <w:sz w:val="21"/>
          <w:szCs w:val="21"/>
          <w:u w:val="none"/>
        </w:rPr>
        <w:t>为分公司，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14:paraId="43FAA118">
      <w:pPr>
        <w:keepLines w:val="0"/>
        <w:pageBreakBefore w:val="0"/>
        <w:widowControl w:val="0"/>
        <w:numPr>
          <w:ilvl w:val="0"/>
          <w:numId w:val="17"/>
        </w:numPr>
        <w:shd w:val="clear" w:color="auto" w:fill="FFFFFF"/>
        <w:kinsoku/>
        <w:wordWrap/>
        <w:overflowPunct/>
        <w:topLinePunct w:val="0"/>
        <w:bidi w:val="0"/>
        <w:spacing w:line="360" w:lineRule="auto"/>
        <w:ind w:left="0" w:leftChars="0" w:firstLine="420" w:firstLineChars="0"/>
        <w:rPr>
          <w:rFonts w:hint="eastAsia" w:ascii="宋体" w:hAnsi="宋体" w:eastAsia="宋体" w:cs="宋体"/>
          <w:sz w:val="21"/>
          <w:szCs w:val="21"/>
          <w:highlight w:val="yellow"/>
          <w:lang w:val="en-US" w:eastAsia="zh-CN"/>
        </w:rPr>
      </w:pPr>
      <w:r>
        <w:rPr>
          <w:rFonts w:hint="eastAsia" w:ascii="宋体" w:hAnsi="宋体" w:eastAsia="宋体" w:cs="宋体"/>
          <w:sz w:val="21"/>
          <w:szCs w:val="21"/>
          <w:u w:val="none"/>
          <w:lang w:eastAsia="zh-CN"/>
        </w:rPr>
        <w:t>成交供应商</w:t>
      </w:r>
      <w:r>
        <w:rPr>
          <w:rFonts w:hint="eastAsia" w:ascii="宋体" w:hAnsi="宋体" w:eastAsia="宋体" w:cs="宋体"/>
          <w:sz w:val="21"/>
          <w:szCs w:val="21"/>
          <w:u w:val="none"/>
        </w:rPr>
        <w:t>应符合《中华人民共和国政府采购法》第二十二条规定；</w:t>
      </w:r>
      <w:r>
        <w:rPr>
          <w:rFonts w:hint="eastAsia" w:ascii="宋体" w:hAnsi="宋体" w:eastAsia="宋体" w:cs="宋体"/>
          <w:sz w:val="21"/>
          <w:szCs w:val="21"/>
          <w:u w:val="none"/>
          <w:lang w:eastAsia="zh-CN"/>
        </w:rPr>
        <w:t>成交供应商</w:t>
      </w:r>
      <w:r>
        <w:rPr>
          <w:rFonts w:hint="eastAsia" w:ascii="宋体" w:hAnsi="宋体" w:eastAsia="宋体" w:cs="宋体"/>
          <w:sz w:val="21"/>
          <w:szCs w:val="21"/>
          <w:u w:val="none"/>
        </w:rPr>
        <w:t>应有固定的经营场所，并且在经营活动中无严重违法记录；本项目不允许联合体参加竞价，成交</w:t>
      </w:r>
      <w:r>
        <w:rPr>
          <w:rFonts w:hint="eastAsia" w:ascii="宋体" w:hAnsi="宋体" w:eastAsia="宋体" w:cs="宋体"/>
          <w:sz w:val="21"/>
          <w:szCs w:val="21"/>
          <w:u w:val="none"/>
          <w:lang w:eastAsia="zh-CN"/>
        </w:rPr>
        <w:t>成交供应商</w:t>
      </w:r>
      <w:r>
        <w:rPr>
          <w:rFonts w:hint="eastAsia" w:ascii="宋体" w:hAnsi="宋体" w:eastAsia="宋体" w:cs="宋体"/>
          <w:sz w:val="21"/>
          <w:szCs w:val="21"/>
          <w:u w:val="none"/>
        </w:rPr>
        <w:t>不得分包或转包；存在隶属关系或同属一母公司或法人的企业，仅能由一家企业参与竞价</w:t>
      </w:r>
      <w:r>
        <w:rPr>
          <w:rFonts w:hint="eastAsia" w:ascii="宋体" w:hAnsi="宋体" w:eastAsia="宋体" w:cs="宋体"/>
          <w:sz w:val="21"/>
          <w:szCs w:val="21"/>
          <w:u w:val="none"/>
          <w:lang w:eastAsia="zh-CN"/>
        </w:rPr>
        <w:t>。</w:t>
      </w:r>
    </w:p>
    <w:p w14:paraId="6BAD286F">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服务要求</w:t>
      </w:r>
    </w:p>
    <w:p w14:paraId="1A6982B3">
      <w:pPr>
        <w:pStyle w:val="34"/>
        <w:keepLines w:val="0"/>
        <w:pageBreakBefore w:val="0"/>
        <w:widowControl w:val="0"/>
        <w:numPr>
          <w:ilvl w:val="0"/>
          <w:numId w:val="0"/>
        </w:numPr>
        <w:kinsoku/>
        <w:wordWrap/>
        <w:overflowPunct/>
        <w:topLinePunct w:val="0"/>
        <w:bidi w:val="0"/>
        <w:spacing w:line="360" w:lineRule="auto"/>
        <w:ind w:firstLine="420" w:firstLineChars="200"/>
        <w:jc w:val="left"/>
        <w:outlineLvl w:val="1"/>
        <w:rPr>
          <w:rFonts w:hint="eastAsia" w:ascii="宋体" w:hAnsi="宋体" w:eastAsia="宋体" w:cs="宋体"/>
          <w:color w:val="auto"/>
          <w:kern w:val="2"/>
          <w:sz w:val="21"/>
          <w:szCs w:val="21"/>
          <w:u w:val="none"/>
          <w:lang w:val="en-US" w:eastAsia="zh-CN" w:bidi="ar-SA"/>
        </w:rPr>
      </w:pPr>
      <w:r>
        <w:rPr>
          <w:rFonts w:hint="eastAsia" w:ascii="宋体" w:hAnsi="宋体" w:eastAsia="宋体" w:cs="宋体"/>
          <w:color w:val="auto"/>
          <w:kern w:val="2"/>
          <w:sz w:val="21"/>
          <w:szCs w:val="21"/>
          <w:u w:val="none"/>
          <w:lang w:val="en-US" w:eastAsia="zh-CN" w:bidi="ar-SA"/>
        </w:rPr>
        <w:t>整体服务内容：</w:t>
      </w:r>
      <w:r>
        <w:rPr>
          <w:rFonts w:hint="eastAsia" w:ascii="宋体" w:hAnsi="宋体" w:eastAsia="宋体" w:cs="宋体"/>
          <w:color w:val="auto"/>
          <w:sz w:val="21"/>
          <w:szCs w:val="21"/>
          <w:lang w:val="en-US" w:eastAsia="zh-CN"/>
        </w:rPr>
        <w:t>负责济广企业集中物流中心的管理、合作客户的生产物料、成品的装卸、配送及中转、仓库物品中转、辖区内的转运、车间仓库清理整理等</w:t>
      </w:r>
      <w:r>
        <w:rPr>
          <w:rFonts w:hint="eastAsia" w:ascii="宋体" w:hAnsi="宋体" w:eastAsia="宋体" w:cs="宋体"/>
          <w:color w:val="auto"/>
          <w:kern w:val="2"/>
          <w:sz w:val="21"/>
          <w:szCs w:val="21"/>
          <w:u w:val="none"/>
          <w:lang w:val="en-US" w:eastAsia="zh-CN" w:bidi="ar-SA"/>
        </w:rPr>
        <w:t>。由济广公司提出用人、用车需求（不保证用车次数），平均每月开工天数为23天左右，按每月使用的人、车</w:t>
      </w:r>
      <w:r>
        <w:rPr>
          <w:rFonts w:hint="eastAsia" w:ascii="宋体" w:hAnsi="宋体" w:cs="宋体"/>
          <w:color w:val="auto"/>
          <w:kern w:val="2"/>
          <w:sz w:val="21"/>
          <w:szCs w:val="21"/>
          <w:u w:val="none"/>
          <w:lang w:val="en-US" w:eastAsia="zh-CN" w:bidi="ar-SA"/>
        </w:rPr>
        <w:t>、天</w:t>
      </w:r>
      <w:r>
        <w:rPr>
          <w:rFonts w:hint="eastAsia" w:ascii="宋体" w:hAnsi="宋体" w:eastAsia="宋体" w:cs="宋体"/>
          <w:color w:val="auto"/>
          <w:kern w:val="2"/>
          <w:sz w:val="21"/>
          <w:szCs w:val="21"/>
          <w:u w:val="none"/>
          <w:lang w:val="en-US" w:eastAsia="zh-CN" w:bidi="ar-SA"/>
        </w:rPr>
        <w:t>数据实结算。</w:t>
      </w:r>
    </w:p>
    <w:p w14:paraId="349D685B">
      <w:pPr>
        <w:keepLines w:val="0"/>
        <w:pageBreakBefore w:val="0"/>
        <w:widowControl w:val="0"/>
        <w:numPr>
          <w:ilvl w:val="0"/>
          <w:numId w:val="18"/>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供应商接到济广公司人、车辆使用需求后，应当积极响应，准时到位。供应商应</w:t>
      </w:r>
      <w:r>
        <w:rPr>
          <w:rFonts w:hint="eastAsia" w:ascii="宋体" w:hAnsi="宋体" w:eastAsia="宋体" w:cs="宋体"/>
          <w:color w:val="auto"/>
          <w:sz w:val="21"/>
          <w:szCs w:val="21"/>
        </w:rPr>
        <w:t>配套</w:t>
      </w: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服务配套</w:t>
      </w:r>
      <w:r>
        <w:rPr>
          <w:rFonts w:hint="eastAsia" w:ascii="宋体" w:hAnsi="宋体" w:eastAsia="宋体" w:cs="宋体"/>
          <w:color w:val="auto"/>
          <w:sz w:val="21"/>
          <w:szCs w:val="21"/>
        </w:rPr>
        <w:t>设备工具（包括但不限于叉车、拖车</w:t>
      </w:r>
      <w:r>
        <w:rPr>
          <w:rFonts w:hint="eastAsia" w:ascii="宋体" w:hAnsi="宋体" w:eastAsia="宋体" w:cs="宋体"/>
          <w:color w:val="auto"/>
          <w:sz w:val="21"/>
          <w:szCs w:val="21"/>
          <w:lang w:eastAsia="zh-CN"/>
        </w:rPr>
        <w:t>等</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p>
    <w:p w14:paraId="1CE68E22">
      <w:pPr>
        <w:keepLines w:val="0"/>
        <w:pageBreakBefore w:val="0"/>
        <w:widowControl w:val="0"/>
        <w:numPr>
          <w:ilvl w:val="0"/>
          <w:numId w:val="18"/>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车辆</w:t>
      </w:r>
      <w:r>
        <w:rPr>
          <w:rFonts w:hint="eastAsia" w:ascii="宋体" w:hAnsi="宋体" w:eastAsia="宋体" w:cs="宋体"/>
          <w:color w:val="auto"/>
          <w:sz w:val="21"/>
          <w:szCs w:val="21"/>
        </w:rPr>
        <w:t>规格为长7.6米</w:t>
      </w:r>
      <w:r>
        <w:rPr>
          <w:rFonts w:hint="eastAsia" w:ascii="宋体" w:hAnsi="宋体" w:eastAsia="宋体" w:cs="宋体"/>
          <w:color w:val="auto"/>
          <w:sz w:val="21"/>
          <w:szCs w:val="21"/>
          <w:lang w:eastAsia="zh-CN"/>
        </w:rPr>
        <w:t>厢式带尾板</w:t>
      </w:r>
      <w:r>
        <w:rPr>
          <w:rFonts w:hint="eastAsia" w:ascii="宋体" w:hAnsi="宋体" w:eastAsia="宋体" w:cs="宋体"/>
          <w:color w:val="auto"/>
          <w:sz w:val="21"/>
          <w:szCs w:val="21"/>
        </w:rPr>
        <w:t>货车，车辆必须年审合格</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司机身体健康的，需取得</w:t>
      </w:r>
      <w:r>
        <w:rPr>
          <w:rFonts w:hint="eastAsia" w:ascii="宋体" w:hAnsi="宋体" w:eastAsia="宋体" w:cs="宋体"/>
          <w:color w:val="auto"/>
          <w:sz w:val="21"/>
          <w:szCs w:val="21"/>
          <w:lang w:eastAsia="zh-CN"/>
        </w:rPr>
        <w:t>相应牌照</w:t>
      </w:r>
      <w:r>
        <w:rPr>
          <w:rFonts w:hint="eastAsia" w:ascii="宋体" w:hAnsi="宋体" w:eastAsia="宋体" w:cs="宋体"/>
          <w:color w:val="auto"/>
          <w:sz w:val="21"/>
          <w:szCs w:val="21"/>
        </w:rPr>
        <w:t>。</w:t>
      </w:r>
    </w:p>
    <w:p w14:paraId="65203746">
      <w:pPr>
        <w:keepLines w:val="0"/>
        <w:pageBreakBefore w:val="0"/>
        <w:widowControl w:val="0"/>
        <w:numPr>
          <w:ilvl w:val="0"/>
          <w:numId w:val="18"/>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服务人员食住</w:t>
      </w:r>
      <w:r>
        <w:rPr>
          <w:rFonts w:hint="eastAsia" w:ascii="宋体" w:hAnsi="宋体" w:eastAsia="宋体" w:cs="宋体"/>
          <w:color w:val="auto"/>
          <w:sz w:val="21"/>
          <w:szCs w:val="21"/>
        </w:rPr>
        <w:t>费用自理。</w:t>
      </w:r>
    </w:p>
    <w:p w14:paraId="203AE877">
      <w:pPr>
        <w:keepLines w:val="0"/>
        <w:pageBreakBefore w:val="0"/>
        <w:widowControl w:val="0"/>
        <w:numPr>
          <w:ilvl w:val="0"/>
          <w:numId w:val="18"/>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供应商需</w:t>
      </w:r>
      <w:r>
        <w:rPr>
          <w:rFonts w:hint="eastAsia" w:ascii="宋体" w:hAnsi="宋体" w:eastAsia="宋体" w:cs="宋体"/>
          <w:color w:val="auto"/>
          <w:sz w:val="21"/>
          <w:szCs w:val="21"/>
        </w:rPr>
        <w:t>24小时随时为采购人提供</w:t>
      </w: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w:t>
      </w:r>
      <w:r>
        <w:rPr>
          <w:rFonts w:hint="eastAsia" w:ascii="宋体" w:hAnsi="宋体" w:eastAsia="宋体" w:cs="宋体"/>
          <w:color w:val="auto"/>
          <w:sz w:val="21"/>
          <w:szCs w:val="21"/>
        </w:rPr>
        <w:t>(含国家节假日)，</w:t>
      </w:r>
      <w:r>
        <w:rPr>
          <w:rFonts w:hint="eastAsia" w:ascii="宋体" w:hAnsi="宋体" w:eastAsia="宋体" w:cs="宋体"/>
          <w:color w:val="auto"/>
          <w:sz w:val="21"/>
          <w:szCs w:val="21"/>
          <w:lang w:eastAsia="zh-CN"/>
        </w:rPr>
        <w:t>按照采购人要求时间准时到位</w:t>
      </w:r>
      <w:r>
        <w:rPr>
          <w:rFonts w:hint="eastAsia" w:ascii="宋体" w:hAnsi="宋体" w:eastAsia="宋体" w:cs="宋体"/>
          <w:color w:val="auto"/>
          <w:sz w:val="21"/>
          <w:szCs w:val="21"/>
        </w:rPr>
        <w:t>，并及时完成采购人</w:t>
      </w: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w:t>
      </w:r>
      <w:r>
        <w:rPr>
          <w:rFonts w:hint="eastAsia" w:ascii="宋体" w:hAnsi="宋体" w:eastAsia="宋体" w:cs="宋体"/>
          <w:color w:val="auto"/>
          <w:sz w:val="21"/>
          <w:szCs w:val="21"/>
        </w:rPr>
        <w:t>工作。</w:t>
      </w:r>
    </w:p>
    <w:p w14:paraId="41FE4DFD">
      <w:pPr>
        <w:keepLines w:val="0"/>
        <w:pageBreakBefore w:val="0"/>
        <w:widowControl w:val="0"/>
        <w:numPr>
          <w:ilvl w:val="0"/>
          <w:numId w:val="18"/>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采购人由于需求的人和车数量提供变化，成交供应商要积极响应，确保车辆、装卸工如期投入使用，费用按照双方签订合同确定费用标准，经双方确认据实结算。</w:t>
      </w:r>
    </w:p>
    <w:p w14:paraId="7FEB37E9">
      <w:pPr>
        <w:keepLines w:val="0"/>
        <w:pageBreakBefore w:val="0"/>
        <w:widowControl w:val="0"/>
        <w:numPr>
          <w:ilvl w:val="0"/>
          <w:numId w:val="18"/>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需开具正规增值税专用发票。</w:t>
      </w:r>
    </w:p>
    <w:p w14:paraId="04F0A42A">
      <w:pPr>
        <w:keepLines w:val="0"/>
        <w:pageBreakBefore w:val="0"/>
        <w:widowControl w:val="0"/>
        <w:numPr>
          <w:ilvl w:val="0"/>
          <w:numId w:val="18"/>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成交供应商应配合好采购人落实各项管理制度要求，例如对物料外观检查等。</w:t>
      </w:r>
    </w:p>
    <w:p w14:paraId="2259B7C4">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color w:val="auto"/>
          <w:sz w:val="21"/>
          <w:szCs w:val="21"/>
        </w:rPr>
      </w:pPr>
      <w:r>
        <w:rPr>
          <w:rFonts w:hint="eastAsia" w:ascii="宋体" w:hAnsi="宋体" w:eastAsia="宋体" w:cs="宋体"/>
          <w:b/>
          <w:color w:val="auto"/>
          <w:sz w:val="21"/>
          <w:szCs w:val="21"/>
        </w:rPr>
        <w:t>其它要求</w:t>
      </w:r>
    </w:p>
    <w:p w14:paraId="33AEF7DA">
      <w:pPr>
        <w:keepLines w:val="0"/>
        <w:pageBreakBefore w:val="0"/>
        <w:widowControl w:val="0"/>
        <w:numPr>
          <w:ilvl w:val="0"/>
          <w:numId w:val="19"/>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供应商</w:t>
      </w:r>
      <w:r>
        <w:rPr>
          <w:rFonts w:hint="eastAsia" w:ascii="宋体" w:hAnsi="宋体" w:eastAsia="宋体" w:cs="宋体"/>
          <w:color w:val="auto"/>
          <w:sz w:val="21"/>
          <w:szCs w:val="21"/>
          <w:lang w:val="zh-CN" w:eastAsia="zh-CN"/>
        </w:rPr>
        <w:t>对</w:t>
      </w:r>
      <w:r>
        <w:rPr>
          <w:rFonts w:hint="eastAsia" w:ascii="宋体" w:hAnsi="宋体" w:eastAsia="宋体" w:cs="宋体"/>
          <w:color w:val="auto"/>
          <w:sz w:val="21"/>
          <w:szCs w:val="21"/>
          <w:lang w:val="en-US" w:eastAsia="zh-CN"/>
        </w:rPr>
        <w:t>采购人</w:t>
      </w:r>
      <w:r>
        <w:rPr>
          <w:rFonts w:hint="eastAsia" w:ascii="宋体" w:hAnsi="宋体" w:eastAsia="宋体" w:cs="宋体"/>
          <w:color w:val="auto"/>
          <w:sz w:val="21"/>
          <w:szCs w:val="21"/>
          <w:lang w:val="zh-CN" w:eastAsia="zh-CN"/>
        </w:rPr>
        <w:t>提供</w:t>
      </w: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w:t>
      </w:r>
      <w:r>
        <w:rPr>
          <w:rFonts w:hint="eastAsia" w:ascii="宋体" w:hAnsi="宋体" w:eastAsia="宋体" w:cs="宋体"/>
          <w:color w:val="auto"/>
          <w:sz w:val="21"/>
          <w:szCs w:val="21"/>
          <w:lang w:val="zh-CN" w:eastAsia="zh-CN"/>
        </w:rPr>
        <w:t>，在采购人的许可下，采</w:t>
      </w:r>
      <w:r>
        <w:rPr>
          <w:rFonts w:hint="eastAsia" w:ascii="宋体" w:hAnsi="宋体" w:eastAsia="宋体" w:cs="宋体"/>
          <w:sz w:val="21"/>
          <w:szCs w:val="21"/>
          <w:lang w:val="zh-CN" w:eastAsia="zh-CN"/>
        </w:rPr>
        <w:t>购人将与本次服务的相关背景资料交给成交供应商，相关背景资料为采购人的重要</w:t>
      </w:r>
      <w:r>
        <w:rPr>
          <w:rFonts w:hint="eastAsia" w:ascii="宋体" w:hAnsi="宋体" w:eastAsia="宋体" w:cs="宋体"/>
          <w:sz w:val="21"/>
          <w:szCs w:val="21"/>
          <w:lang w:val="en-US" w:eastAsia="zh-CN"/>
        </w:rPr>
        <w:t>秘密</w:t>
      </w:r>
      <w:r>
        <w:rPr>
          <w:rFonts w:hint="eastAsia" w:ascii="宋体" w:hAnsi="宋体" w:eastAsia="宋体" w:cs="宋体"/>
          <w:sz w:val="21"/>
          <w:szCs w:val="21"/>
          <w:lang w:val="zh-CN" w:eastAsia="zh-CN"/>
        </w:rPr>
        <w:t>，除法律另有规定外，若事先未得到对方</w:t>
      </w:r>
      <w:r>
        <w:rPr>
          <w:rFonts w:hint="eastAsia" w:ascii="宋体" w:hAnsi="宋体" w:eastAsia="宋体" w:cs="宋体"/>
          <w:color w:val="auto"/>
          <w:sz w:val="21"/>
          <w:szCs w:val="21"/>
          <w:lang w:val="zh-CN" w:eastAsia="zh-CN"/>
        </w:rPr>
        <w:t>的书面认可，成交供应商不得以任何方式对外披露，具体保密约定由双方另行签订协议。</w:t>
      </w:r>
    </w:p>
    <w:p w14:paraId="5579845C">
      <w:pPr>
        <w:keepLines w:val="0"/>
        <w:pageBreakBefore w:val="0"/>
        <w:widowControl w:val="0"/>
        <w:numPr>
          <w:ilvl w:val="0"/>
          <w:numId w:val="19"/>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成交供应商需自费为所有在采购人辖区服务人员购买社保及意外保险，</w:t>
      </w:r>
      <w:r>
        <w:rPr>
          <w:rFonts w:hint="eastAsia" w:ascii="宋体" w:hAnsi="宋体" w:eastAsia="宋体" w:cs="宋体"/>
          <w:color w:val="auto"/>
          <w:sz w:val="21"/>
          <w:szCs w:val="21"/>
          <w:lang w:val="zh-CN" w:eastAsia="zh-CN"/>
        </w:rPr>
        <w:t>期间发生的任何事故及纠纷与采购人无关，且因此造成的损失由成交供应商负责。</w:t>
      </w:r>
    </w:p>
    <w:p w14:paraId="05DC62DB">
      <w:pPr>
        <w:keepLines w:val="0"/>
        <w:pageBreakBefore w:val="0"/>
        <w:widowControl w:val="0"/>
        <w:numPr>
          <w:ilvl w:val="0"/>
          <w:numId w:val="19"/>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成交供应商在提供服务过程中要</w:t>
      </w:r>
      <w:r>
        <w:rPr>
          <w:rFonts w:hint="eastAsia" w:ascii="宋体" w:hAnsi="宋体" w:eastAsia="宋体" w:cs="宋体"/>
          <w:color w:val="auto"/>
          <w:sz w:val="21"/>
          <w:szCs w:val="21"/>
        </w:rPr>
        <w:t>确保采购人货物安全，如在运输、装运、仓储过程中发生货物损坏、丢失等情况，由</w:t>
      </w:r>
      <w:r>
        <w:rPr>
          <w:rFonts w:hint="eastAsia" w:ascii="宋体" w:hAnsi="宋体" w:eastAsia="宋体" w:cs="宋体"/>
          <w:color w:val="auto"/>
          <w:sz w:val="21"/>
          <w:szCs w:val="21"/>
          <w:lang w:eastAsia="zh-CN"/>
        </w:rPr>
        <w:t>成交供应商</w:t>
      </w:r>
      <w:r>
        <w:rPr>
          <w:rFonts w:hint="eastAsia" w:ascii="宋体" w:hAnsi="宋体" w:eastAsia="宋体" w:cs="宋体"/>
          <w:color w:val="auto"/>
          <w:sz w:val="21"/>
          <w:szCs w:val="21"/>
        </w:rPr>
        <w:t>按照货物价值进行赔偿。</w:t>
      </w:r>
    </w:p>
    <w:p w14:paraId="4D6846ED">
      <w:pPr>
        <w:keepLines w:val="0"/>
        <w:pageBreakBefore w:val="0"/>
        <w:widowControl w:val="0"/>
        <w:numPr>
          <w:ilvl w:val="0"/>
          <w:numId w:val="19"/>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采购人不保证最低使用人员和车辆数量，合同期内双方以实际使用的人和车辆数量据实月结。</w:t>
      </w:r>
    </w:p>
    <w:p w14:paraId="01DBA7E8">
      <w:pPr>
        <w:keepLines w:val="0"/>
        <w:pageBreakBefore w:val="0"/>
        <w:widowControl w:val="0"/>
        <w:numPr>
          <w:ilvl w:val="0"/>
          <w:numId w:val="19"/>
        </w:numPr>
        <w:shd w:val="clear" w:color="auto" w:fill="FFFFFF"/>
        <w:kinsoku/>
        <w:wordWrap/>
        <w:overflowPunct/>
        <w:topLinePunct w:val="0"/>
        <w:bidi w:val="0"/>
        <w:spacing w:line="360" w:lineRule="auto"/>
        <w:ind w:left="0" w:leftChars="0" w:firstLine="420" w:firstLineChars="0"/>
        <w:rPr>
          <w:rFonts w:hint="eastAsia" w:ascii="宋体" w:hAnsi="宋体" w:eastAsia="宋体" w:cs="宋体"/>
          <w:b w:val="0"/>
          <w:i w:val="0"/>
          <w:iCs w:val="0"/>
          <w:color w:val="auto"/>
          <w:kern w:val="2"/>
          <w:sz w:val="21"/>
          <w:szCs w:val="21"/>
          <w:lang w:val="en-US" w:eastAsia="zh-CN" w:bidi="ar-SA"/>
        </w:rPr>
      </w:pPr>
      <w:r>
        <w:rPr>
          <w:rFonts w:hint="eastAsia" w:ascii="宋体" w:hAnsi="宋体" w:eastAsia="宋体" w:cs="宋体"/>
          <w:b w:val="0"/>
          <w:i w:val="0"/>
          <w:iCs w:val="0"/>
          <w:color w:val="auto"/>
          <w:kern w:val="2"/>
          <w:sz w:val="21"/>
          <w:szCs w:val="21"/>
          <w:lang w:val="zh-CN" w:eastAsia="zh-CN" w:bidi="ar-SA"/>
        </w:rPr>
        <w:t>有意向的供应商需到济广公司查看现场情况，填写现场登记回执，并在</w:t>
      </w:r>
      <w:r>
        <w:rPr>
          <w:rFonts w:hint="eastAsia" w:ascii="宋体" w:hAnsi="宋体" w:eastAsia="宋体" w:cs="宋体"/>
          <w:b w:val="0"/>
          <w:i w:val="0"/>
          <w:iCs w:val="0"/>
          <w:color w:val="auto"/>
          <w:kern w:val="2"/>
          <w:sz w:val="21"/>
          <w:szCs w:val="21"/>
          <w:lang w:val="en-US" w:eastAsia="zh-CN" w:bidi="ar-SA"/>
        </w:rPr>
        <w:t>报价</w:t>
      </w:r>
      <w:r>
        <w:rPr>
          <w:rFonts w:hint="eastAsia" w:ascii="宋体" w:hAnsi="宋体" w:eastAsia="宋体" w:cs="宋体"/>
          <w:b w:val="0"/>
          <w:i w:val="0"/>
          <w:iCs w:val="0"/>
          <w:color w:val="auto"/>
          <w:kern w:val="2"/>
          <w:sz w:val="21"/>
          <w:szCs w:val="21"/>
          <w:lang w:val="zh-CN" w:eastAsia="zh-CN" w:bidi="ar-SA"/>
        </w:rPr>
        <w:t>时附上现场登记回执。供应商凭现场勘察证明进行报价，没有现场勘察证明的按无效报价处理。现场勘察时间为</w:t>
      </w:r>
      <w:r>
        <w:rPr>
          <w:rFonts w:hint="eastAsia" w:ascii="宋体" w:hAnsi="宋体" w:eastAsia="宋体" w:cs="宋体"/>
          <w:b w:val="0"/>
          <w:i w:val="0"/>
          <w:iCs w:val="0"/>
          <w:color w:val="auto"/>
          <w:kern w:val="2"/>
          <w:sz w:val="21"/>
          <w:szCs w:val="21"/>
          <w:highlight w:val="none"/>
          <w:lang w:val="en-US" w:eastAsia="zh-CN" w:bidi="ar-SA"/>
        </w:rPr>
        <w:t xml:space="preserve">2025年 </w:t>
      </w:r>
      <w:r>
        <w:rPr>
          <w:rFonts w:hint="eastAsia" w:ascii="宋体" w:hAnsi="宋体" w:cs="宋体"/>
          <w:b w:val="0"/>
          <w:i w:val="0"/>
          <w:iCs w:val="0"/>
          <w:color w:val="auto"/>
          <w:kern w:val="2"/>
          <w:sz w:val="21"/>
          <w:szCs w:val="21"/>
          <w:highlight w:val="none"/>
          <w:lang w:val="en-US" w:eastAsia="zh-CN" w:bidi="ar-SA"/>
        </w:rPr>
        <w:t>10</w:t>
      </w:r>
      <w:r>
        <w:rPr>
          <w:rFonts w:hint="eastAsia" w:ascii="宋体" w:hAnsi="宋体" w:eastAsia="宋体" w:cs="宋体"/>
          <w:b w:val="0"/>
          <w:i w:val="0"/>
          <w:iCs w:val="0"/>
          <w:color w:val="auto"/>
          <w:kern w:val="2"/>
          <w:sz w:val="21"/>
          <w:szCs w:val="21"/>
          <w:highlight w:val="none"/>
          <w:lang w:val="en-US" w:eastAsia="zh-CN" w:bidi="ar-SA"/>
        </w:rPr>
        <w:t xml:space="preserve"> 月 </w:t>
      </w:r>
      <w:r>
        <w:rPr>
          <w:rFonts w:hint="eastAsia" w:ascii="宋体" w:hAnsi="宋体" w:cs="宋体"/>
          <w:b w:val="0"/>
          <w:i w:val="0"/>
          <w:iCs w:val="0"/>
          <w:color w:val="auto"/>
          <w:kern w:val="2"/>
          <w:sz w:val="21"/>
          <w:szCs w:val="21"/>
          <w:highlight w:val="none"/>
          <w:lang w:val="en-US" w:eastAsia="zh-CN" w:bidi="ar-SA"/>
        </w:rPr>
        <w:t>22</w:t>
      </w:r>
      <w:r>
        <w:rPr>
          <w:rFonts w:hint="eastAsia" w:ascii="宋体" w:hAnsi="宋体" w:eastAsia="宋体" w:cs="宋体"/>
          <w:b w:val="0"/>
          <w:i w:val="0"/>
          <w:iCs w:val="0"/>
          <w:color w:val="auto"/>
          <w:kern w:val="2"/>
          <w:sz w:val="21"/>
          <w:szCs w:val="21"/>
          <w:highlight w:val="none"/>
          <w:lang w:val="en-US" w:eastAsia="zh-CN" w:bidi="ar-SA"/>
        </w:rPr>
        <w:t xml:space="preserve"> 日9:30（统一进行</w:t>
      </w:r>
      <w:r>
        <w:rPr>
          <w:rFonts w:hint="eastAsia" w:ascii="宋体" w:hAnsi="宋体" w:eastAsia="宋体" w:cs="宋体"/>
          <w:b w:val="0"/>
          <w:i w:val="0"/>
          <w:iCs w:val="0"/>
          <w:color w:val="auto"/>
          <w:kern w:val="2"/>
          <w:sz w:val="21"/>
          <w:szCs w:val="21"/>
          <w:highlight w:val="none"/>
          <w:lang w:val="zh-CN" w:eastAsia="zh-CN" w:bidi="ar-SA"/>
        </w:rPr>
        <w:t>现场勘察</w:t>
      </w:r>
      <w:r>
        <w:rPr>
          <w:rFonts w:hint="eastAsia" w:ascii="宋体" w:hAnsi="宋体" w:eastAsia="宋体" w:cs="宋体"/>
          <w:b w:val="0"/>
          <w:i w:val="0"/>
          <w:iCs w:val="0"/>
          <w:color w:val="auto"/>
          <w:kern w:val="2"/>
          <w:sz w:val="21"/>
          <w:szCs w:val="21"/>
          <w:highlight w:val="none"/>
          <w:lang w:val="en-US" w:eastAsia="zh-CN" w:bidi="ar-SA"/>
        </w:rPr>
        <w:t>）</w:t>
      </w:r>
      <w:r>
        <w:rPr>
          <w:rFonts w:hint="eastAsia" w:ascii="宋体" w:hAnsi="宋体" w:eastAsia="宋体" w:cs="宋体"/>
          <w:b w:val="0"/>
          <w:i w:val="0"/>
          <w:iCs w:val="0"/>
          <w:color w:val="auto"/>
          <w:kern w:val="2"/>
          <w:sz w:val="21"/>
          <w:szCs w:val="21"/>
          <w:lang w:val="en-US" w:eastAsia="zh-CN" w:bidi="ar-SA"/>
        </w:rPr>
        <w:t>，</w:t>
      </w:r>
      <w:r>
        <w:rPr>
          <w:rFonts w:hint="eastAsia" w:ascii="宋体" w:hAnsi="宋体" w:eastAsia="宋体" w:cs="宋体"/>
          <w:b w:val="0"/>
          <w:i w:val="0"/>
          <w:iCs w:val="0"/>
          <w:color w:val="auto"/>
          <w:kern w:val="2"/>
          <w:sz w:val="21"/>
          <w:szCs w:val="21"/>
          <w:lang w:val="zh-CN" w:eastAsia="zh-CN" w:bidi="ar-SA"/>
        </w:rPr>
        <w:t>地点：广东省四会市城中区济广北路，联系人：王先生，联系电话：</w:t>
      </w:r>
      <w:r>
        <w:rPr>
          <w:rFonts w:hint="eastAsia" w:ascii="宋体" w:hAnsi="宋体" w:eastAsia="宋体" w:cs="宋体"/>
          <w:b w:val="0"/>
          <w:i w:val="0"/>
          <w:iCs w:val="0"/>
          <w:color w:val="auto"/>
          <w:kern w:val="2"/>
          <w:sz w:val="21"/>
          <w:szCs w:val="21"/>
          <w:lang w:val="en-US" w:eastAsia="zh-CN" w:bidi="ar-SA"/>
        </w:rPr>
        <w:t>0758-3301010；13929836312</w:t>
      </w:r>
      <w:r>
        <w:rPr>
          <w:rFonts w:hint="eastAsia" w:ascii="宋体" w:hAnsi="宋体" w:eastAsia="宋体" w:cs="宋体"/>
          <w:b w:val="0"/>
          <w:i w:val="0"/>
          <w:iCs w:val="0"/>
          <w:color w:val="auto"/>
          <w:kern w:val="2"/>
          <w:sz w:val="21"/>
          <w:szCs w:val="21"/>
          <w:lang w:val="zh-CN" w:eastAsia="zh-CN" w:bidi="ar-SA"/>
        </w:rPr>
        <w:t>。</w:t>
      </w:r>
    </w:p>
    <w:p w14:paraId="540855B5">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外来人员遵照采购人相关制度须知</w:t>
      </w:r>
    </w:p>
    <w:p w14:paraId="7DA79635">
      <w:pPr>
        <w:keepLines w:val="0"/>
        <w:pageBreakBefore w:val="0"/>
        <w:widowControl w:val="0"/>
        <w:kinsoku/>
        <w:wordWrap/>
        <w:overflowPunct/>
        <w:topLinePunct w:val="0"/>
        <w:bidi w:val="0"/>
        <w:spacing w:line="360" w:lineRule="auto"/>
        <w:ind w:firstLine="420" w:firstLineChars="200"/>
        <w:rPr>
          <w:rFonts w:hint="eastAsia" w:ascii="宋体" w:hAnsi="宋体" w:eastAsia="宋体" w:cs="宋体"/>
          <w:color w:val="auto"/>
          <w:sz w:val="21"/>
          <w:szCs w:val="21"/>
          <w:lang w:val="en-GB"/>
        </w:rPr>
      </w:pPr>
      <w:r>
        <w:rPr>
          <w:rFonts w:hint="eastAsia" w:ascii="宋体" w:hAnsi="宋体" w:eastAsia="宋体" w:cs="宋体"/>
          <w:color w:val="auto"/>
          <w:sz w:val="21"/>
          <w:szCs w:val="21"/>
          <w:lang w:val="en-GB"/>
        </w:rPr>
        <w:t>由于采购人的特殊性，</w:t>
      </w:r>
      <w:r>
        <w:rPr>
          <w:rFonts w:hint="eastAsia" w:ascii="宋体" w:hAnsi="宋体" w:eastAsia="宋体" w:cs="宋体"/>
          <w:color w:val="auto"/>
          <w:sz w:val="21"/>
          <w:szCs w:val="21"/>
          <w:lang w:val="en-GB" w:eastAsia="zh-CN"/>
        </w:rPr>
        <w:t>成交供应商</w:t>
      </w:r>
      <w:r>
        <w:rPr>
          <w:rFonts w:hint="eastAsia" w:ascii="宋体" w:hAnsi="宋体" w:eastAsia="宋体" w:cs="宋体"/>
          <w:color w:val="auto"/>
          <w:sz w:val="21"/>
          <w:szCs w:val="21"/>
          <w:lang w:val="en-GB"/>
        </w:rPr>
        <w:t>应认真教育本单位工作人员严格遵守采购人相关管理规定并签署承诺书。</w:t>
      </w:r>
    </w:p>
    <w:p w14:paraId="40B423CA">
      <w:pPr>
        <w:pStyle w:val="34"/>
        <w:keepLines w:val="0"/>
        <w:pageBreakBefore w:val="0"/>
        <w:widowControl w:val="0"/>
        <w:numPr>
          <w:ilvl w:val="0"/>
          <w:numId w:val="20"/>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外来人员必须遵守法律法规，不得假借采购人的名义从事有损</w:t>
      </w:r>
      <w:r>
        <w:rPr>
          <w:rFonts w:hint="eastAsia" w:ascii="宋体" w:hAnsi="宋体" w:eastAsia="宋体" w:cs="宋体"/>
          <w:color w:val="auto"/>
          <w:sz w:val="21"/>
          <w:szCs w:val="21"/>
          <w:lang w:val="en-GB"/>
        </w:rPr>
        <w:t>采购人</w:t>
      </w:r>
      <w:r>
        <w:rPr>
          <w:rFonts w:hint="eastAsia" w:ascii="宋体" w:hAnsi="宋体" w:eastAsia="宋体" w:cs="宋体"/>
          <w:color w:val="auto"/>
          <w:sz w:val="21"/>
          <w:szCs w:val="21"/>
        </w:rPr>
        <w:t>形象的行为。</w:t>
      </w:r>
    </w:p>
    <w:p w14:paraId="48D1AEFE">
      <w:pPr>
        <w:pStyle w:val="34"/>
        <w:keepLines w:val="0"/>
        <w:pageBreakBefore w:val="0"/>
        <w:widowControl w:val="0"/>
        <w:numPr>
          <w:ilvl w:val="0"/>
          <w:numId w:val="20"/>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外来人员应提高警惕，加强自我防范意识，注意人身安全保护。</w:t>
      </w:r>
    </w:p>
    <w:p w14:paraId="1A339166">
      <w:pPr>
        <w:pStyle w:val="34"/>
        <w:keepLines w:val="0"/>
        <w:pageBreakBefore w:val="0"/>
        <w:widowControl w:val="0"/>
        <w:numPr>
          <w:ilvl w:val="0"/>
          <w:numId w:val="20"/>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外来人员必须衣着整齐，举止文明。</w:t>
      </w:r>
    </w:p>
    <w:p w14:paraId="2ECE4C4B">
      <w:pPr>
        <w:pStyle w:val="34"/>
        <w:keepLines w:val="0"/>
        <w:pageBreakBefore w:val="0"/>
        <w:widowControl w:val="0"/>
        <w:numPr>
          <w:ilvl w:val="0"/>
          <w:numId w:val="20"/>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所有进出大门的人员、车辆和物品应接受检查，凭通行证件或审批手续，方可进出。</w:t>
      </w:r>
    </w:p>
    <w:p w14:paraId="2766E49D">
      <w:pPr>
        <w:pStyle w:val="34"/>
        <w:keepLines w:val="0"/>
        <w:pageBreakBefore w:val="0"/>
        <w:widowControl w:val="0"/>
        <w:numPr>
          <w:ilvl w:val="0"/>
          <w:numId w:val="20"/>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外来人员不得携带违禁品、违规品、危险品等进入（具体物品以采购人规定的为准）。</w:t>
      </w:r>
    </w:p>
    <w:p w14:paraId="2274E93A">
      <w:pPr>
        <w:pStyle w:val="34"/>
        <w:keepLines w:val="0"/>
        <w:pageBreakBefore w:val="0"/>
        <w:widowControl w:val="0"/>
        <w:numPr>
          <w:ilvl w:val="0"/>
          <w:numId w:val="20"/>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外来车辆应按指定位置停放并熄火，拔下钥匙，锁紧车门窗。</w:t>
      </w:r>
    </w:p>
    <w:p w14:paraId="03715CB2">
      <w:pPr>
        <w:pStyle w:val="34"/>
        <w:keepLines w:val="0"/>
        <w:pageBreakBefore w:val="0"/>
        <w:widowControl w:val="0"/>
        <w:numPr>
          <w:ilvl w:val="0"/>
          <w:numId w:val="20"/>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外来人员若违反本管理规定，采购人将责成</w:t>
      </w:r>
      <w:r>
        <w:rPr>
          <w:rFonts w:hint="eastAsia" w:ascii="宋体" w:hAnsi="宋体" w:eastAsia="宋体" w:cs="宋体"/>
          <w:color w:val="auto"/>
          <w:sz w:val="21"/>
          <w:szCs w:val="21"/>
          <w:lang w:eastAsia="zh-CN"/>
        </w:rPr>
        <w:t>成交供应商</w:t>
      </w:r>
      <w:r>
        <w:rPr>
          <w:rFonts w:hint="eastAsia" w:ascii="宋体" w:hAnsi="宋体" w:eastAsia="宋体" w:cs="宋体"/>
          <w:color w:val="auto"/>
          <w:sz w:val="21"/>
          <w:szCs w:val="21"/>
        </w:rPr>
        <w:t>将其解聘、辞退或调离，有违法行为的送司法机关处理。</w:t>
      </w:r>
    </w:p>
    <w:p w14:paraId="20C6CF54">
      <w:pPr>
        <w:pStyle w:val="34"/>
        <w:keepLines w:val="0"/>
        <w:pageBreakBefore w:val="0"/>
        <w:widowControl w:val="0"/>
        <w:numPr>
          <w:ilvl w:val="0"/>
          <w:numId w:val="20"/>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一旦发现外协人员为</w:t>
      </w:r>
      <w:r>
        <w:rPr>
          <w:rFonts w:hint="eastAsia" w:ascii="宋体" w:hAnsi="宋体" w:eastAsia="宋体" w:cs="宋体"/>
          <w:color w:val="auto"/>
          <w:sz w:val="21"/>
          <w:szCs w:val="21"/>
          <w:lang w:eastAsia="zh-CN"/>
        </w:rPr>
        <w:t>他人传带信件、打电话、传口信</w:t>
      </w:r>
      <w:r>
        <w:rPr>
          <w:rFonts w:hint="eastAsia" w:ascii="宋体" w:hAnsi="宋体" w:eastAsia="宋体" w:cs="宋体"/>
          <w:color w:val="auto"/>
          <w:sz w:val="21"/>
          <w:szCs w:val="21"/>
          <w:lang w:val="en-US" w:eastAsia="zh-CN"/>
        </w:rPr>
        <w:t>或物品等违反采购人规定行为的，采购人将立即作出处置：</w:t>
      </w:r>
    </w:p>
    <w:p w14:paraId="3592E55C">
      <w:pPr>
        <w:pStyle w:val="34"/>
        <w:keepLines w:val="0"/>
        <w:pageBreakBefore w:val="0"/>
        <w:widowControl w:val="0"/>
        <w:numPr>
          <w:ilvl w:val="0"/>
          <w:numId w:val="21"/>
        </w:numPr>
        <w:shd w:val="clear" w:color="auto" w:fill="FFFFFF"/>
        <w:kinsoku/>
        <w:wordWrap/>
        <w:overflowPunct/>
        <w:topLinePunct w:val="0"/>
        <w:bidi w:val="0"/>
        <w:spacing w:line="360" w:lineRule="auto"/>
        <w:ind w:left="425" w:leftChars="0" w:hanging="425"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未造成实际后果及影响的，外协人员一律解约，列入黑名单，并扣罚履约保证金。</w:t>
      </w:r>
    </w:p>
    <w:p w14:paraId="5D14B167">
      <w:pPr>
        <w:pStyle w:val="34"/>
        <w:keepLines w:val="0"/>
        <w:pageBreakBefore w:val="0"/>
        <w:widowControl w:val="0"/>
        <w:numPr>
          <w:ilvl w:val="0"/>
          <w:numId w:val="21"/>
        </w:numPr>
        <w:shd w:val="clear" w:color="auto" w:fill="FFFFFF"/>
        <w:kinsoku/>
        <w:wordWrap/>
        <w:overflowPunct/>
        <w:topLinePunct w:val="0"/>
        <w:bidi w:val="0"/>
        <w:spacing w:line="360" w:lineRule="auto"/>
        <w:ind w:left="425" w:leftChars="0" w:hanging="425"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涉嫌违法犯罪的，移交公安机关处理；采购人立即终止与乙方合作，保留进一步追究法律责任的权利。</w:t>
      </w:r>
    </w:p>
    <w:p w14:paraId="6E0C49AC">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color w:val="auto"/>
          <w:sz w:val="21"/>
          <w:szCs w:val="21"/>
        </w:rPr>
      </w:pPr>
      <w:r>
        <w:rPr>
          <w:rFonts w:hint="eastAsia" w:ascii="宋体" w:hAnsi="宋体" w:eastAsia="宋体" w:cs="宋体"/>
          <w:b/>
          <w:color w:val="auto"/>
          <w:sz w:val="21"/>
          <w:szCs w:val="21"/>
        </w:rPr>
        <w:t>违约责任</w:t>
      </w:r>
    </w:p>
    <w:p w14:paraId="5A58F654">
      <w:pPr>
        <w:pStyle w:val="34"/>
        <w:keepLines w:val="0"/>
        <w:pageBreakBefore w:val="0"/>
        <w:widowControl w:val="0"/>
        <w:numPr>
          <w:ilvl w:val="0"/>
          <w:numId w:val="22"/>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成交供应商</w:t>
      </w:r>
      <w:r>
        <w:rPr>
          <w:rFonts w:hint="eastAsia" w:ascii="宋体" w:hAnsi="宋体" w:eastAsia="宋体" w:cs="宋体"/>
          <w:color w:val="auto"/>
          <w:sz w:val="21"/>
          <w:szCs w:val="21"/>
        </w:rPr>
        <w:t>未按照采购人要求</w:t>
      </w:r>
      <w:r>
        <w:rPr>
          <w:rFonts w:hint="eastAsia" w:ascii="宋体" w:hAnsi="宋体" w:eastAsia="宋体" w:cs="宋体"/>
          <w:color w:val="auto"/>
          <w:sz w:val="21"/>
          <w:szCs w:val="21"/>
          <w:lang w:eastAsia="zh-CN"/>
        </w:rPr>
        <w:t>超过</w:t>
      </w:r>
      <w:r>
        <w:rPr>
          <w:rFonts w:hint="eastAsia" w:ascii="宋体" w:hAnsi="宋体" w:eastAsia="宋体" w:cs="宋体"/>
          <w:color w:val="auto"/>
          <w:sz w:val="21"/>
          <w:szCs w:val="21"/>
          <w:lang w:val="en-US" w:eastAsia="zh-CN"/>
        </w:rPr>
        <w:t>1个自然日</w:t>
      </w:r>
      <w:r>
        <w:rPr>
          <w:rFonts w:hint="eastAsia" w:ascii="宋体" w:hAnsi="宋体" w:eastAsia="宋体" w:cs="宋体"/>
          <w:color w:val="auto"/>
          <w:sz w:val="21"/>
          <w:szCs w:val="21"/>
        </w:rPr>
        <w:t>响应，违约一次扣履约保证金</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成交供应商未按照约定时间提供服务的，每出现一次扣300元</w:t>
      </w:r>
      <w:r>
        <w:rPr>
          <w:rFonts w:hint="eastAsia" w:ascii="宋体" w:hAnsi="宋体" w:eastAsia="宋体" w:cs="宋体"/>
          <w:color w:val="auto"/>
          <w:sz w:val="21"/>
          <w:szCs w:val="21"/>
        </w:rPr>
        <w:t>。</w:t>
      </w:r>
    </w:p>
    <w:p w14:paraId="64BE2404">
      <w:pPr>
        <w:pStyle w:val="34"/>
        <w:keepLines w:val="0"/>
        <w:pageBreakBefore w:val="0"/>
        <w:widowControl w:val="0"/>
        <w:numPr>
          <w:ilvl w:val="0"/>
          <w:numId w:val="22"/>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成交供应商对本单位工作人员管理不到位的，工作人员</w:t>
      </w:r>
      <w:r>
        <w:rPr>
          <w:rFonts w:hint="eastAsia" w:ascii="宋体" w:hAnsi="宋体" w:eastAsia="宋体" w:cs="宋体"/>
          <w:color w:val="auto"/>
          <w:sz w:val="21"/>
          <w:szCs w:val="21"/>
        </w:rPr>
        <w:t>未</w:t>
      </w:r>
      <w:r>
        <w:rPr>
          <w:rFonts w:hint="eastAsia" w:ascii="宋体" w:hAnsi="宋体" w:eastAsia="宋体" w:cs="宋体"/>
          <w:color w:val="auto"/>
          <w:sz w:val="21"/>
          <w:szCs w:val="21"/>
          <w:lang w:eastAsia="zh-CN"/>
        </w:rPr>
        <w:t>遵守</w:t>
      </w:r>
      <w:r>
        <w:rPr>
          <w:rFonts w:hint="eastAsia" w:ascii="宋体" w:hAnsi="宋体" w:eastAsia="宋体" w:cs="宋体"/>
          <w:color w:val="auto"/>
          <w:sz w:val="21"/>
          <w:szCs w:val="21"/>
        </w:rPr>
        <w:t>采购人</w:t>
      </w:r>
      <w:r>
        <w:rPr>
          <w:rFonts w:hint="eastAsia" w:ascii="宋体" w:hAnsi="宋体" w:eastAsia="宋体" w:cs="宋体"/>
          <w:color w:val="auto"/>
          <w:sz w:val="21"/>
          <w:szCs w:val="21"/>
          <w:lang w:eastAsia="zh-CN"/>
        </w:rPr>
        <w:t>的相关管理制度要求，违约一次扣履约保证金</w:t>
      </w:r>
      <w:r>
        <w:rPr>
          <w:rFonts w:hint="eastAsia" w:ascii="宋体" w:hAnsi="宋体" w:eastAsia="宋体" w:cs="宋体"/>
          <w:color w:val="auto"/>
          <w:sz w:val="21"/>
          <w:szCs w:val="21"/>
          <w:lang w:val="en-US" w:eastAsia="zh-CN"/>
        </w:rPr>
        <w:t>200元。</w:t>
      </w:r>
    </w:p>
    <w:p w14:paraId="15228911">
      <w:pPr>
        <w:pStyle w:val="34"/>
        <w:keepLines w:val="0"/>
        <w:pageBreakBefore w:val="0"/>
        <w:widowControl w:val="0"/>
        <w:numPr>
          <w:ilvl w:val="0"/>
          <w:numId w:val="22"/>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成交供应商</w:t>
      </w:r>
      <w:r>
        <w:rPr>
          <w:rFonts w:hint="eastAsia" w:ascii="宋体" w:hAnsi="宋体" w:eastAsia="宋体" w:cs="宋体"/>
          <w:color w:val="auto"/>
          <w:sz w:val="21"/>
          <w:szCs w:val="21"/>
        </w:rPr>
        <w:t>未按照采购人要求提供装卸车辆的，</w:t>
      </w:r>
      <w:r>
        <w:rPr>
          <w:rFonts w:hint="eastAsia" w:ascii="宋体" w:hAnsi="宋体" w:eastAsia="宋体" w:cs="宋体"/>
          <w:color w:val="auto"/>
          <w:sz w:val="21"/>
          <w:szCs w:val="21"/>
          <w:lang w:eastAsia="zh-CN"/>
        </w:rPr>
        <w:t>出现一次</w:t>
      </w:r>
      <w:r>
        <w:rPr>
          <w:rFonts w:hint="eastAsia" w:ascii="宋体" w:hAnsi="宋体" w:eastAsia="宋体" w:cs="宋体"/>
          <w:color w:val="auto"/>
          <w:sz w:val="21"/>
          <w:szCs w:val="21"/>
        </w:rPr>
        <w:t>扣履约保证金300元。</w:t>
      </w:r>
    </w:p>
    <w:p w14:paraId="541314F9">
      <w:pPr>
        <w:pStyle w:val="34"/>
        <w:keepLines w:val="0"/>
        <w:pageBreakBefore w:val="0"/>
        <w:widowControl w:val="0"/>
        <w:numPr>
          <w:ilvl w:val="0"/>
          <w:numId w:val="22"/>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成交供应商</w:t>
      </w:r>
      <w:r>
        <w:rPr>
          <w:rFonts w:hint="eastAsia" w:ascii="宋体" w:hAnsi="宋体" w:eastAsia="宋体" w:cs="宋体"/>
          <w:color w:val="auto"/>
          <w:sz w:val="21"/>
          <w:szCs w:val="21"/>
        </w:rPr>
        <w:t>未按照采购人要求提供装卸</w:t>
      </w:r>
      <w:r>
        <w:rPr>
          <w:rFonts w:hint="eastAsia" w:ascii="宋体" w:hAnsi="宋体" w:eastAsia="宋体" w:cs="宋体"/>
          <w:color w:val="auto"/>
          <w:sz w:val="21"/>
          <w:szCs w:val="21"/>
          <w:lang w:eastAsia="zh-CN"/>
        </w:rPr>
        <w:t>人员</w:t>
      </w:r>
      <w:r>
        <w:rPr>
          <w:rFonts w:hint="eastAsia" w:ascii="宋体" w:hAnsi="宋体" w:eastAsia="宋体" w:cs="宋体"/>
          <w:color w:val="auto"/>
          <w:sz w:val="21"/>
          <w:szCs w:val="21"/>
        </w:rPr>
        <w:t>的，按未达到的差额扣履约保证金</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w:t>
      </w:r>
      <w:r>
        <w:rPr>
          <w:rFonts w:hint="eastAsia" w:ascii="宋体" w:hAnsi="宋体" w:eastAsia="宋体" w:cs="宋体"/>
          <w:color w:val="auto"/>
          <w:sz w:val="21"/>
          <w:szCs w:val="21"/>
          <w:lang w:eastAsia="zh-CN"/>
        </w:rPr>
        <w:t>人</w:t>
      </w:r>
      <w:r>
        <w:rPr>
          <w:rFonts w:hint="eastAsia" w:ascii="宋体" w:hAnsi="宋体" w:eastAsia="宋体" w:cs="宋体"/>
          <w:color w:val="auto"/>
          <w:sz w:val="21"/>
          <w:szCs w:val="21"/>
        </w:rPr>
        <w:t>/天。</w:t>
      </w:r>
    </w:p>
    <w:p w14:paraId="551395CF">
      <w:pPr>
        <w:pStyle w:val="34"/>
        <w:keepLines w:val="0"/>
        <w:pageBreakBefore w:val="0"/>
        <w:widowControl w:val="0"/>
        <w:numPr>
          <w:ilvl w:val="0"/>
          <w:numId w:val="22"/>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成交供应商未按要求响应超过5次的，</w:t>
      </w:r>
      <w:r>
        <w:rPr>
          <w:rFonts w:hint="eastAsia" w:ascii="宋体" w:hAnsi="宋体" w:eastAsia="宋体" w:cs="宋体"/>
          <w:color w:val="auto"/>
          <w:sz w:val="21"/>
          <w:szCs w:val="21"/>
        </w:rPr>
        <w:t>采购人有权解除合同，履约保证金不退回，重新进行招投标购买服务</w:t>
      </w:r>
      <w:r>
        <w:rPr>
          <w:rFonts w:hint="eastAsia" w:ascii="宋体" w:hAnsi="宋体" w:eastAsia="宋体" w:cs="宋体"/>
          <w:color w:val="auto"/>
          <w:sz w:val="21"/>
          <w:szCs w:val="21"/>
          <w:lang w:eastAsia="zh-CN"/>
        </w:rPr>
        <w:t>。</w:t>
      </w:r>
    </w:p>
    <w:p w14:paraId="6E83A1EF">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color w:val="auto"/>
          <w:sz w:val="21"/>
          <w:szCs w:val="21"/>
        </w:rPr>
      </w:pPr>
      <w:r>
        <w:rPr>
          <w:rFonts w:hint="eastAsia" w:ascii="宋体" w:hAnsi="宋体" w:eastAsia="宋体" w:cs="宋体"/>
          <w:b/>
          <w:color w:val="auto"/>
          <w:sz w:val="21"/>
          <w:szCs w:val="21"/>
        </w:rPr>
        <w:t>履约保证金</w:t>
      </w:r>
    </w:p>
    <w:p w14:paraId="71DBAB71">
      <w:pPr>
        <w:pStyle w:val="34"/>
        <w:keepLines w:val="0"/>
        <w:pageBreakBefore w:val="0"/>
        <w:widowControl w:val="0"/>
        <w:numPr>
          <w:ilvl w:val="0"/>
          <w:numId w:val="23"/>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提交时间：合同签订之日起5个工作日内；</w:t>
      </w:r>
    </w:p>
    <w:p w14:paraId="5B14C4AD">
      <w:pPr>
        <w:pStyle w:val="34"/>
        <w:keepLines w:val="0"/>
        <w:pageBreakBefore w:val="0"/>
        <w:widowControl w:val="0"/>
        <w:numPr>
          <w:ilvl w:val="0"/>
          <w:numId w:val="23"/>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金额：合同（成交）金额的5%；</w:t>
      </w:r>
    </w:p>
    <w:p w14:paraId="6B4CEC93">
      <w:pPr>
        <w:pStyle w:val="34"/>
        <w:keepLines w:val="0"/>
        <w:pageBreakBefore w:val="0"/>
        <w:widowControl w:val="0"/>
        <w:numPr>
          <w:ilvl w:val="0"/>
          <w:numId w:val="23"/>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方式：</w:t>
      </w:r>
      <w:r>
        <w:rPr>
          <w:rFonts w:hint="eastAsia" w:ascii="宋体" w:hAnsi="宋体" w:eastAsia="宋体" w:cs="宋体"/>
          <w:color w:val="auto"/>
          <w:sz w:val="21"/>
          <w:szCs w:val="21"/>
          <w:lang w:eastAsia="zh-CN"/>
        </w:rPr>
        <w:t>银行</w:t>
      </w:r>
      <w:r>
        <w:rPr>
          <w:rFonts w:hint="eastAsia" w:ascii="宋体" w:hAnsi="宋体" w:eastAsia="宋体" w:cs="宋体"/>
          <w:color w:val="auto"/>
          <w:sz w:val="21"/>
          <w:szCs w:val="21"/>
        </w:rPr>
        <w:t>转账</w:t>
      </w:r>
      <w:r>
        <w:rPr>
          <w:rFonts w:hint="eastAsia" w:ascii="宋体" w:hAnsi="宋体" w:eastAsia="宋体" w:cs="宋体"/>
          <w:color w:val="auto"/>
          <w:sz w:val="21"/>
          <w:szCs w:val="21"/>
          <w:lang w:eastAsia="zh-CN"/>
        </w:rPr>
        <w:t>的方式</w:t>
      </w:r>
      <w:r>
        <w:rPr>
          <w:rFonts w:hint="eastAsia" w:ascii="宋体" w:hAnsi="宋体" w:eastAsia="宋体" w:cs="宋体"/>
          <w:color w:val="auto"/>
          <w:sz w:val="21"/>
          <w:szCs w:val="21"/>
        </w:rPr>
        <w:t>；</w:t>
      </w:r>
    </w:p>
    <w:p w14:paraId="7301D58E">
      <w:pPr>
        <w:pStyle w:val="34"/>
        <w:keepLines w:val="0"/>
        <w:pageBreakBefore w:val="0"/>
        <w:widowControl w:val="0"/>
        <w:numPr>
          <w:ilvl w:val="0"/>
          <w:numId w:val="23"/>
        </w:numPr>
        <w:shd w:val="clear" w:color="auto" w:fill="FFFFFF"/>
        <w:kinsoku/>
        <w:wordWrap/>
        <w:overflowPunct/>
        <w:topLinePunct w:val="0"/>
        <w:bidi w:val="0"/>
        <w:spacing w:line="360" w:lineRule="auto"/>
        <w:ind w:left="0" w:leftChars="0" w:firstLine="420" w:firstLineChars="0"/>
        <w:rPr>
          <w:rFonts w:hint="eastAsia" w:ascii="宋体" w:hAnsi="宋体" w:eastAsia="宋体" w:cs="宋体"/>
          <w:color w:val="auto"/>
          <w:sz w:val="21"/>
          <w:szCs w:val="21"/>
        </w:rPr>
      </w:pPr>
      <w:r>
        <w:rPr>
          <w:rFonts w:hint="eastAsia" w:ascii="宋体" w:hAnsi="宋体" w:eastAsia="宋体" w:cs="宋体"/>
          <w:color w:val="auto"/>
          <w:sz w:val="21"/>
          <w:szCs w:val="21"/>
        </w:rPr>
        <w:t>退还说明：在合同期满之日起，由</w:t>
      </w:r>
      <w:r>
        <w:rPr>
          <w:rFonts w:hint="eastAsia" w:ascii="宋体" w:hAnsi="宋体" w:eastAsia="宋体" w:cs="宋体"/>
          <w:color w:val="auto"/>
          <w:sz w:val="21"/>
          <w:szCs w:val="21"/>
          <w:lang w:eastAsia="zh-CN"/>
        </w:rPr>
        <w:t>成交供应商</w:t>
      </w:r>
      <w:r>
        <w:rPr>
          <w:rFonts w:hint="eastAsia" w:ascii="宋体" w:hAnsi="宋体" w:eastAsia="宋体" w:cs="宋体"/>
          <w:color w:val="auto"/>
          <w:sz w:val="21"/>
          <w:szCs w:val="21"/>
        </w:rPr>
        <w:t>提出申请</w:t>
      </w:r>
      <w:r>
        <w:rPr>
          <w:rFonts w:hint="eastAsia" w:ascii="宋体" w:hAnsi="宋体" w:eastAsia="宋体" w:cs="宋体"/>
          <w:color w:val="auto"/>
          <w:sz w:val="21"/>
          <w:szCs w:val="21"/>
          <w:lang w:eastAsia="zh-CN"/>
        </w:rPr>
        <w:t>，采购人在</w:t>
      </w:r>
      <w:r>
        <w:rPr>
          <w:rFonts w:hint="eastAsia" w:ascii="宋体" w:hAnsi="宋体" w:eastAsia="宋体" w:cs="宋体"/>
          <w:color w:val="auto"/>
          <w:sz w:val="21"/>
          <w:szCs w:val="21"/>
        </w:rPr>
        <w:t>15个工作日内无息退还。</w:t>
      </w:r>
    </w:p>
    <w:p w14:paraId="3F010261">
      <w:pPr>
        <w:keepNext w:val="0"/>
        <w:keepLines w:val="0"/>
        <w:pageBreakBefore w:val="0"/>
        <w:widowControl w:val="0"/>
        <w:numPr>
          <w:ilvl w:val="0"/>
          <w:numId w:val="15"/>
        </w:numPr>
        <w:tabs>
          <w:tab w:val="left" w:pos="420"/>
          <w:tab w:val="left" w:pos="540"/>
        </w:tabs>
        <w:kinsoku/>
        <w:wordWrap/>
        <w:overflowPunct/>
        <w:topLinePunct w:val="0"/>
        <w:autoSpaceDE/>
        <w:autoSpaceDN/>
        <w:bidi w:val="0"/>
        <w:spacing w:line="360" w:lineRule="auto"/>
        <w:textAlignment w:val="auto"/>
        <w:outlineLvl w:val="1"/>
        <w:rPr>
          <w:rFonts w:hint="eastAsia" w:ascii="宋体" w:hAnsi="宋体" w:eastAsia="宋体" w:cs="宋体"/>
          <w:b/>
          <w:bCs/>
          <w:color w:val="auto"/>
          <w:sz w:val="21"/>
          <w:szCs w:val="21"/>
        </w:rPr>
      </w:pPr>
      <w:r>
        <w:rPr>
          <w:rFonts w:hint="eastAsia" w:ascii="宋体" w:hAnsi="宋体" w:eastAsia="宋体" w:cs="宋体"/>
          <w:b/>
          <w:bCs/>
          <w:color w:val="auto"/>
          <w:sz w:val="21"/>
          <w:szCs w:val="21"/>
        </w:rPr>
        <w:t>付款方式</w:t>
      </w:r>
    </w:p>
    <w:p w14:paraId="39CB5FE4">
      <w:pPr>
        <w:pStyle w:val="34"/>
        <w:keepLines w:val="0"/>
        <w:pageBreakBefore w:val="0"/>
        <w:widowControl w:val="0"/>
        <w:numPr>
          <w:ilvl w:val="0"/>
          <w:numId w:val="24"/>
        </w:numPr>
        <w:shd w:val="clear" w:color="auto" w:fill="FFFFFF"/>
        <w:kinsoku/>
        <w:wordWrap/>
        <w:overflowPunct/>
        <w:topLinePunct w:val="0"/>
        <w:bidi w:val="0"/>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color w:val="auto"/>
          <w:sz w:val="21"/>
          <w:szCs w:val="21"/>
        </w:rPr>
        <w:t>采购人依据中标</w:t>
      </w:r>
      <w:r>
        <w:rPr>
          <w:rFonts w:hint="eastAsia" w:ascii="宋体" w:hAnsi="宋体" w:eastAsia="宋体" w:cs="宋体"/>
          <w:color w:val="auto"/>
          <w:sz w:val="21"/>
          <w:szCs w:val="21"/>
          <w:lang w:eastAsia="zh-CN"/>
        </w:rPr>
        <w:t>价，双方确认的</w:t>
      </w:r>
      <w:r>
        <w:rPr>
          <w:rFonts w:hint="eastAsia" w:ascii="宋体" w:hAnsi="宋体" w:eastAsia="宋体" w:cs="宋体"/>
          <w:color w:val="auto"/>
          <w:sz w:val="21"/>
          <w:szCs w:val="21"/>
        </w:rPr>
        <w:t>每月实际</w:t>
      </w:r>
      <w:r>
        <w:rPr>
          <w:rFonts w:hint="eastAsia" w:ascii="宋体" w:hAnsi="宋体" w:eastAsia="宋体" w:cs="宋体"/>
          <w:sz w:val="21"/>
          <w:szCs w:val="21"/>
        </w:rPr>
        <w:t>使用货车和装卸工人数、天数</w:t>
      </w:r>
      <w:r>
        <w:rPr>
          <w:rFonts w:hint="eastAsia" w:ascii="宋体" w:hAnsi="宋体" w:eastAsia="宋体" w:cs="宋体"/>
          <w:sz w:val="21"/>
          <w:szCs w:val="21"/>
          <w:lang w:eastAsia="zh-CN"/>
        </w:rPr>
        <w:t>按月</w:t>
      </w:r>
      <w:r>
        <w:rPr>
          <w:rFonts w:hint="eastAsia" w:ascii="宋体" w:hAnsi="宋体" w:eastAsia="宋体" w:cs="宋体"/>
          <w:sz w:val="21"/>
          <w:szCs w:val="21"/>
        </w:rPr>
        <w:t>结算。</w:t>
      </w:r>
    </w:p>
    <w:p w14:paraId="6503C708">
      <w:pPr>
        <w:pStyle w:val="34"/>
        <w:keepLines w:val="0"/>
        <w:pageBreakBefore w:val="0"/>
        <w:widowControl w:val="0"/>
        <w:numPr>
          <w:ilvl w:val="0"/>
          <w:numId w:val="24"/>
        </w:numPr>
        <w:shd w:val="clear" w:color="auto" w:fill="FFFFFF"/>
        <w:kinsoku/>
        <w:wordWrap/>
        <w:overflowPunct/>
        <w:topLinePunct w:val="0"/>
        <w:bidi w:val="0"/>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每次结算时，</w:t>
      </w:r>
      <w:r>
        <w:rPr>
          <w:rFonts w:hint="eastAsia" w:ascii="宋体" w:hAnsi="宋体" w:eastAsia="宋体" w:cs="宋体"/>
          <w:sz w:val="21"/>
          <w:szCs w:val="21"/>
          <w:lang w:eastAsia="zh-CN"/>
        </w:rPr>
        <w:t>成交供应商</w:t>
      </w:r>
      <w:r>
        <w:rPr>
          <w:rFonts w:hint="eastAsia" w:ascii="宋体" w:hAnsi="宋体" w:eastAsia="宋体" w:cs="宋体"/>
          <w:sz w:val="21"/>
          <w:szCs w:val="21"/>
        </w:rPr>
        <w:t>需提供等额的增值税专用发票。</w:t>
      </w:r>
    </w:p>
    <w:p w14:paraId="1D842FDB">
      <w:pPr>
        <w:pStyle w:val="34"/>
        <w:keepLines w:val="0"/>
        <w:pageBreakBefore w:val="0"/>
        <w:widowControl w:val="0"/>
        <w:numPr>
          <w:ilvl w:val="0"/>
          <w:numId w:val="24"/>
        </w:numPr>
        <w:shd w:val="clear" w:color="auto" w:fill="FFFFFF"/>
        <w:kinsoku/>
        <w:wordWrap/>
        <w:overflowPunct/>
        <w:topLinePunct w:val="0"/>
        <w:bidi w:val="0"/>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lang w:eastAsia="zh-CN"/>
        </w:rPr>
        <w:t>成交供应商</w:t>
      </w:r>
      <w:r>
        <w:rPr>
          <w:rFonts w:hint="eastAsia" w:ascii="宋体" w:hAnsi="宋体" w:eastAsia="宋体" w:cs="宋体"/>
          <w:sz w:val="21"/>
          <w:szCs w:val="21"/>
        </w:rPr>
        <w:t>凭以下有效文件与采购人结算：</w:t>
      </w:r>
    </w:p>
    <w:p w14:paraId="080EC8E6">
      <w:pPr>
        <w:keepLines w:val="0"/>
        <w:pageBreakBefore w:val="0"/>
        <w:widowControl w:val="0"/>
        <w:numPr>
          <w:ilvl w:val="0"/>
          <w:numId w:val="25"/>
        </w:numPr>
        <w:kinsoku/>
        <w:wordWrap/>
        <w:overflowPunct/>
        <w:topLinePunct w:val="0"/>
        <w:autoSpaceDE w:val="0"/>
        <w:autoSpaceDN w:val="0"/>
        <w:bidi w:val="0"/>
        <w:adjustRightInd w:val="0"/>
        <w:snapToGrid w:val="0"/>
        <w:spacing w:line="360" w:lineRule="auto"/>
        <w:ind w:left="425" w:leftChars="0" w:hanging="425" w:firstLineChars="0"/>
        <w:jc w:val="left"/>
        <w:rPr>
          <w:rFonts w:hint="eastAsia" w:ascii="宋体" w:hAnsi="宋体" w:eastAsia="宋体" w:cs="宋体"/>
          <w:kern w:val="21"/>
          <w:sz w:val="21"/>
          <w:szCs w:val="21"/>
        </w:rPr>
      </w:pPr>
      <w:r>
        <w:rPr>
          <w:rFonts w:hint="eastAsia" w:ascii="宋体" w:hAnsi="宋体" w:eastAsia="宋体" w:cs="宋体"/>
          <w:kern w:val="21"/>
          <w:sz w:val="21"/>
          <w:szCs w:val="21"/>
        </w:rPr>
        <w:t>合同；</w:t>
      </w:r>
    </w:p>
    <w:p w14:paraId="0644890F">
      <w:pPr>
        <w:keepLines w:val="0"/>
        <w:pageBreakBefore w:val="0"/>
        <w:widowControl w:val="0"/>
        <w:numPr>
          <w:ilvl w:val="0"/>
          <w:numId w:val="25"/>
        </w:numPr>
        <w:kinsoku/>
        <w:wordWrap/>
        <w:overflowPunct/>
        <w:topLinePunct w:val="0"/>
        <w:autoSpaceDE w:val="0"/>
        <w:autoSpaceDN w:val="0"/>
        <w:bidi w:val="0"/>
        <w:adjustRightInd w:val="0"/>
        <w:snapToGrid w:val="0"/>
        <w:spacing w:line="360" w:lineRule="auto"/>
        <w:ind w:left="425" w:leftChars="0" w:hanging="425" w:firstLineChars="0"/>
        <w:jc w:val="left"/>
        <w:rPr>
          <w:rFonts w:hint="eastAsia" w:ascii="宋体" w:hAnsi="宋体" w:eastAsia="宋体" w:cs="宋体"/>
          <w:kern w:val="21"/>
          <w:sz w:val="21"/>
          <w:szCs w:val="21"/>
        </w:rPr>
      </w:pPr>
      <w:r>
        <w:rPr>
          <w:rFonts w:hint="eastAsia" w:ascii="宋体" w:hAnsi="宋体" w:eastAsia="宋体" w:cs="宋体"/>
          <w:kern w:val="21"/>
          <w:sz w:val="21"/>
          <w:szCs w:val="21"/>
          <w:lang w:eastAsia="zh-CN"/>
        </w:rPr>
        <w:t>成交供应商</w:t>
      </w:r>
      <w:r>
        <w:rPr>
          <w:rFonts w:hint="eastAsia" w:ascii="宋体" w:hAnsi="宋体" w:eastAsia="宋体" w:cs="宋体"/>
          <w:kern w:val="21"/>
          <w:sz w:val="21"/>
          <w:szCs w:val="21"/>
        </w:rPr>
        <w:t>开具的正式发票（增值税专用发票）；</w:t>
      </w:r>
    </w:p>
    <w:p w14:paraId="32FD6436">
      <w:pPr>
        <w:keepLines w:val="0"/>
        <w:pageBreakBefore w:val="0"/>
        <w:widowControl w:val="0"/>
        <w:numPr>
          <w:ilvl w:val="0"/>
          <w:numId w:val="25"/>
        </w:numPr>
        <w:kinsoku/>
        <w:wordWrap/>
        <w:overflowPunct/>
        <w:topLinePunct w:val="0"/>
        <w:autoSpaceDE w:val="0"/>
        <w:autoSpaceDN w:val="0"/>
        <w:bidi w:val="0"/>
        <w:adjustRightInd w:val="0"/>
        <w:snapToGrid w:val="0"/>
        <w:spacing w:line="360" w:lineRule="auto"/>
        <w:ind w:left="425" w:leftChars="0" w:hanging="425" w:firstLineChars="0"/>
        <w:jc w:val="left"/>
        <w:rPr>
          <w:rFonts w:hint="eastAsia" w:ascii="宋体" w:hAnsi="宋体" w:eastAsia="宋体" w:cs="宋体"/>
          <w:kern w:val="21"/>
          <w:sz w:val="21"/>
          <w:szCs w:val="21"/>
        </w:rPr>
      </w:pPr>
      <w:r>
        <w:rPr>
          <w:rFonts w:hint="eastAsia" w:ascii="宋体" w:hAnsi="宋体" w:eastAsia="宋体" w:cs="宋体"/>
          <w:kern w:val="21"/>
          <w:sz w:val="21"/>
          <w:szCs w:val="21"/>
          <w:lang w:val="en-US" w:eastAsia="zh-CN"/>
        </w:rPr>
        <w:t>成交</w:t>
      </w:r>
      <w:r>
        <w:rPr>
          <w:rFonts w:hint="eastAsia" w:ascii="宋体" w:hAnsi="宋体" w:eastAsia="宋体" w:cs="宋体"/>
          <w:kern w:val="21"/>
          <w:sz w:val="21"/>
          <w:szCs w:val="21"/>
        </w:rPr>
        <w:t>通知书；</w:t>
      </w:r>
    </w:p>
    <w:p w14:paraId="669A1F6D">
      <w:pPr>
        <w:keepLines w:val="0"/>
        <w:pageBreakBefore w:val="0"/>
        <w:widowControl w:val="0"/>
        <w:numPr>
          <w:ilvl w:val="0"/>
          <w:numId w:val="25"/>
        </w:numPr>
        <w:kinsoku/>
        <w:wordWrap/>
        <w:overflowPunct/>
        <w:topLinePunct w:val="0"/>
        <w:autoSpaceDE w:val="0"/>
        <w:autoSpaceDN w:val="0"/>
        <w:bidi w:val="0"/>
        <w:adjustRightInd w:val="0"/>
        <w:snapToGrid w:val="0"/>
        <w:spacing w:line="360" w:lineRule="auto"/>
        <w:ind w:left="425" w:leftChars="0" w:hanging="425" w:firstLineChars="0"/>
        <w:jc w:val="left"/>
        <w:rPr>
          <w:rFonts w:hint="eastAsia" w:ascii="宋体" w:hAnsi="宋体" w:eastAsia="宋体" w:cs="宋体"/>
          <w:kern w:val="21"/>
          <w:sz w:val="21"/>
          <w:szCs w:val="21"/>
        </w:rPr>
      </w:pPr>
      <w:r>
        <w:rPr>
          <w:rFonts w:hint="eastAsia" w:ascii="宋体" w:hAnsi="宋体" w:eastAsia="宋体" w:cs="宋体"/>
          <w:kern w:val="21"/>
          <w:sz w:val="21"/>
          <w:szCs w:val="21"/>
        </w:rPr>
        <w:t>采购人要求的其他相关结算资料。</w:t>
      </w:r>
    </w:p>
    <w:p w14:paraId="2C1C3164">
      <w:pPr>
        <w:rPr>
          <w:rFonts w:hint="eastAsia" w:ascii="Cambria" w:hAnsi="Cambria"/>
          <w:b/>
          <w:bCs/>
          <w:kern w:val="0"/>
          <w:sz w:val="32"/>
          <w:szCs w:val="32"/>
        </w:rPr>
      </w:pPr>
      <w:r>
        <w:rPr>
          <w:rFonts w:hint="eastAsia" w:ascii="Cambria" w:hAnsi="Cambria"/>
          <w:b/>
          <w:bCs/>
          <w:kern w:val="0"/>
          <w:sz w:val="32"/>
          <w:szCs w:val="32"/>
        </w:rPr>
        <w:br w:type="page"/>
      </w:r>
    </w:p>
    <w:p w14:paraId="5CAD08AF">
      <w:pPr>
        <w:jc w:val="center"/>
        <w:outlineLvl w:val="0"/>
        <w:rPr>
          <w:rFonts w:ascii="Cambria" w:hAnsi="Cambria"/>
          <w:b/>
          <w:bCs/>
          <w:kern w:val="0"/>
          <w:sz w:val="32"/>
          <w:szCs w:val="32"/>
        </w:rPr>
      </w:pPr>
      <w:r>
        <w:rPr>
          <w:rFonts w:hint="eastAsia" w:ascii="Cambria" w:hAnsi="Cambria"/>
          <w:b/>
          <w:bCs/>
          <w:kern w:val="0"/>
          <w:sz w:val="32"/>
          <w:szCs w:val="32"/>
        </w:rPr>
        <w:t>第三章 竞价附件</w:t>
      </w:r>
    </w:p>
    <w:bookmarkEnd w:id="4"/>
    <w:p w14:paraId="5CE5E2AB">
      <w:pPr>
        <w:jc w:val="center"/>
        <w:outlineLvl w:val="1"/>
        <w:rPr>
          <w:rFonts w:hint="eastAsia" w:ascii="Cambria" w:hAnsi="Cambria"/>
          <w:b/>
          <w:bCs/>
          <w:kern w:val="0"/>
          <w:sz w:val="32"/>
          <w:szCs w:val="32"/>
          <w:lang w:val="zh-CN"/>
        </w:rPr>
      </w:pPr>
      <w:bookmarkStart w:id="5" w:name="PO_t_报价表_17"/>
      <w:r>
        <w:rPr>
          <w:rFonts w:hint="eastAsia" w:ascii="Cambria" w:hAnsi="Cambria"/>
          <w:b/>
          <w:bCs/>
          <w:kern w:val="0"/>
          <w:sz w:val="32"/>
          <w:szCs w:val="32"/>
          <w:lang w:val="zh-CN"/>
        </w:rPr>
        <w:t>报 价 表</w:t>
      </w:r>
    </w:p>
    <w:tbl>
      <w:tblPr>
        <w:tblStyle w:val="27"/>
        <w:tblW w:w="983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812"/>
        <w:gridCol w:w="1414"/>
        <w:gridCol w:w="1385"/>
        <w:gridCol w:w="1658"/>
        <w:gridCol w:w="1505"/>
        <w:gridCol w:w="3062"/>
      </w:tblGrid>
      <w:tr w14:paraId="36BE4B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shd w:val="clear" w:color="auto" w:fill="auto"/>
            <w:vAlign w:val="top"/>
          </w:tcPr>
          <w:p w14:paraId="31F598BD">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序号</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top"/>
          </w:tcPr>
          <w:p w14:paraId="714040C0">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服务内容</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top"/>
          </w:tcPr>
          <w:p w14:paraId="52E98136">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单位</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top"/>
          </w:tcPr>
          <w:p w14:paraId="3CF1A5CA">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最高单价限价</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top"/>
          </w:tcPr>
          <w:p w14:paraId="27B52519">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cs="宋体"/>
                <w:kern w:val="2"/>
                <w:sz w:val="21"/>
                <w:szCs w:val="21"/>
                <w:lang w:val="en-US" w:eastAsia="zh-CN" w:bidi="ar"/>
              </w:rPr>
            </w:pPr>
            <w:r>
              <w:rPr>
                <w:rFonts w:hint="eastAsia" w:ascii="宋体" w:hAnsi="宋体" w:eastAsia="宋体" w:cs="宋体"/>
                <w:kern w:val="2"/>
                <w:sz w:val="21"/>
                <w:szCs w:val="21"/>
                <w:lang w:val="en-US" w:eastAsia="zh-CN" w:bidi="ar"/>
              </w:rPr>
              <w:t>单价</w:t>
            </w:r>
            <w:r>
              <w:rPr>
                <w:rFonts w:hint="eastAsia" w:ascii="宋体" w:hAnsi="宋体" w:cs="宋体"/>
                <w:kern w:val="2"/>
                <w:sz w:val="21"/>
                <w:szCs w:val="21"/>
                <w:lang w:val="en-US" w:eastAsia="zh-CN" w:bidi="ar"/>
              </w:rPr>
              <w:t>下浮率</w:t>
            </w:r>
          </w:p>
          <w:p w14:paraId="52E27E62">
            <w:pPr>
              <w:keepNext w:val="0"/>
              <w:keepLines w:val="0"/>
              <w:widowControl w:val="0"/>
              <w:suppressLineNumbers w:val="0"/>
              <w:autoSpaceDE w:val="0"/>
              <w:autoSpaceDN/>
              <w:spacing w:before="0" w:beforeAutospacing="0" w:after="0" w:afterAutospacing="0" w:line="360" w:lineRule="auto"/>
              <w:ind w:left="0" w:right="0" w:firstLine="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报价（</w:t>
            </w:r>
            <w:r>
              <w:rPr>
                <w:rFonts w:hint="eastAsia" w:ascii="宋体" w:hAnsi="宋体" w:cs="宋体"/>
                <w:kern w:val="2"/>
                <w:sz w:val="21"/>
                <w:szCs w:val="21"/>
                <w:lang w:val="en-US" w:eastAsia="zh-CN" w:bidi="ar"/>
              </w:rPr>
              <w:t>%</w:t>
            </w:r>
            <w:r>
              <w:rPr>
                <w:rFonts w:hint="eastAsia" w:ascii="宋体" w:hAnsi="宋体" w:eastAsia="宋体" w:cs="宋体"/>
                <w:kern w:val="2"/>
                <w:sz w:val="21"/>
                <w:szCs w:val="21"/>
                <w:lang w:val="en-US" w:eastAsia="zh-CN" w:bidi="ar"/>
              </w:rPr>
              <w:t>）</w:t>
            </w: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top"/>
          </w:tcPr>
          <w:p w14:paraId="0CFFFB58">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计算标准</w:t>
            </w:r>
          </w:p>
        </w:tc>
      </w:tr>
      <w:tr w14:paraId="662A2F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7" w:hRule="atLeast"/>
        </w:trPr>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90A5F">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85808">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装卸工</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0A9A3">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元.人/日</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A681D">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340元.人/日</w:t>
            </w:r>
          </w:p>
        </w:tc>
        <w:tc>
          <w:tcPr>
            <w:tcW w:w="1505" w:type="dxa"/>
            <w:vMerge w:val="restart"/>
            <w:tcBorders>
              <w:top w:val="single" w:color="000000" w:sz="4" w:space="0"/>
              <w:left w:val="single" w:color="000000" w:sz="4" w:space="0"/>
              <w:right w:val="single" w:color="000000" w:sz="4" w:space="0"/>
            </w:tcBorders>
            <w:shd w:val="clear" w:color="auto" w:fill="auto"/>
            <w:vAlign w:val="top"/>
          </w:tcPr>
          <w:p w14:paraId="2330A5D5">
            <w:pPr>
              <w:keepNext w:val="0"/>
              <w:keepLines w:val="0"/>
              <w:widowControl w:val="0"/>
              <w:suppressLineNumbers w:val="0"/>
              <w:autoSpaceDE w:val="0"/>
              <w:autoSpaceDN/>
              <w:spacing w:before="0" w:beforeAutospacing="0" w:after="0" w:afterAutospacing="0" w:line="360" w:lineRule="auto"/>
              <w:ind w:left="0" w:right="0" w:firstLine="0"/>
              <w:jc w:val="both"/>
              <w:rPr>
                <w:rFonts w:hint="eastAsia" w:ascii="宋体" w:hAnsi="宋体" w:eastAsia="宋体" w:cs="宋体"/>
                <w:kern w:val="2"/>
                <w:sz w:val="21"/>
                <w:szCs w:val="21"/>
                <w:lang w:val="en-US" w:eastAsia="zh-CN" w:bidi="ar"/>
              </w:rPr>
            </w:pP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top"/>
          </w:tcPr>
          <w:p w14:paraId="1CE7DB81">
            <w:pPr>
              <w:keepNext w:val="0"/>
              <w:keepLines w:val="0"/>
              <w:widowControl w:val="0"/>
              <w:suppressLineNumbers w:val="0"/>
              <w:autoSpaceDE w:val="0"/>
              <w:autoSpaceDN/>
              <w:spacing w:before="0" w:beforeAutospacing="0" w:after="0" w:afterAutospacing="0" w:line="360" w:lineRule="auto"/>
              <w:ind w:left="0" w:right="0" w:firstLine="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男性；身体健康；50岁以下</w:t>
            </w:r>
          </w:p>
        </w:tc>
      </w:tr>
      <w:tr w14:paraId="702AC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2C15">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8B175">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司机</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B1B32">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元.人/日</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9A37E">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407.5元.人/日</w:t>
            </w:r>
          </w:p>
        </w:tc>
        <w:tc>
          <w:tcPr>
            <w:tcW w:w="1505" w:type="dxa"/>
            <w:vMerge w:val="continue"/>
            <w:tcBorders>
              <w:left w:val="single" w:color="000000" w:sz="4" w:space="0"/>
              <w:right w:val="single" w:color="000000" w:sz="4" w:space="0"/>
            </w:tcBorders>
            <w:shd w:val="clear" w:color="auto" w:fill="auto"/>
            <w:vAlign w:val="center"/>
          </w:tcPr>
          <w:p w14:paraId="3A12668B">
            <w:pPr>
              <w:keepNext w:val="0"/>
              <w:keepLines w:val="0"/>
              <w:widowControl w:val="0"/>
              <w:suppressLineNumbers w:val="0"/>
              <w:autoSpaceDE w:val="0"/>
              <w:autoSpaceDN/>
              <w:spacing w:before="0" w:beforeAutospacing="0" w:after="0" w:afterAutospacing="0" w:line="360" w:lineRule="auto"/>
              <w:ind w:left="0" w:right="0" w:firstLine="0"/>
              <w:jc w:val="both"/>
              <w:rPr>
                <w:rFonts w:hint="eastAsia" w:ascii="宋体" w:hAnsi="宋体" w:eastAsia="宋体" w:cs="宋体"/>
                <w:kern w:val="2"/>
                <w:sz w:val="21"/>
                <w:szCs w:val="21"/>
                <w:lang w:val="en-US" w:eastAsia="zh-CN" w:bidi="ar"/>
              </w:rPr>
            </w:pP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E8BE8">
            <w:pPr>
              <w:keepNext w:val="0"/>
              <w:keepLines w:val="0"/>
              <w:widowControl w:val="0"/>
              <w:suppressLineNumbers w:val="0"/>
              <w:autoSpaceDE w:val="0"/>
              <w:autoSpaceDN/>
              <w:spacing w:before="0" w:beforeAutospacing="0" w:after="0" w:afterAutospacing="0" w:line="360" w:lineRule="auto"/>
              <w:ind w:left="0" w:right="0" w:firstLine="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同上；且持有对应的驾驶牌照</w:t>
            </w:r>
          </w:p>
        </w:tc>
      </w:tr>
      <w:tr w14:paraId="09D8CA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6F8A5">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3</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CB2F7">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货车运输 （不含司机）</w:t>
            </w:r>
          </w:p>
        </w:tc>
        <w:tc>
          <w:tcPr>
            <w:tcW w:w="1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234E5">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元.车/日</w:t>
            </w:r>
          </w:p>
        </w:tc>
        <w:tc>
          <w:tcPr>
            <w:tcW w:w="1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28C6">
            <w:pPr>
              <w:keepNext w:val="0"/>
              <w:keepLines w:val="0"/>
              <w:widowControl w:val="0"/>
              <w:suppressLineNumbers w:val="0"/>
              <w:autoSpaceDE w:val="0"/>
              <w:autoSpaceDN/>
              <w:spacing w:before="0" w:beforeAutospacing="0" w:after="0" w:afterAutospacing="0" w:line="360" w:lineRule="auto"/>
              <w:ind w:left="0" w:right="0" w:firstLine="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812.5元.辆/日</w:t>
            </w:r>
          </w:p>
        </w:tc>
        <w:tc>
          <w:tcPr>
            <w:tcW w:w="1505" w:type="dxa"/>
            <w:vMerge w:val="continue"/>
            <w:tcBorders>
              <w:left w:val="single" w:color="000000" w:sz="4" w:space="0"/>
              <w:bottom w:val="single" w:color="000000" w:sz="4" w:space="0"/>
              <w:right w:val="single" w:color="000000" w:sz="4" w:space="0"/>
            </w:tcBorders>
            <w:shd w:val="clear" w:color="auto" w:fill="auto"/>
            <w:vAlign w:val="center"/>
          </w:tcPr>
          <w:p w14:paraId="1947897D">
            <w:pPr>
              <w:keepNext w:val="0"/>
              <w:keepLines w:val="0"/>
              <w:widowControl w:val="0"/>
              <w:suppressLineNumbers w:val="0"/>
              <w:autoSpaceDE w:val="0"/>
              <w:autoSpaceDN/>
              <w:spacing w:before="0" w:beforeAutospacing="0" w:after="0" w:afterAutospacing="0" w:line="360" w:lineRule="auto"/>
              <w:ind w:left="0" w:right="0" w:firstLine="0"/>
              <w:jc w:val="both"/>
              <w:rPr>
                <w:rFonts w:hint="eastAsia" w:ascii="宋体" w:hAnsi="宋体" w:eastAsia="宋体" w:cs="宋体"/>
                <w:kern w:val="2"/>
                <w:sz w:val="21"/>
                <w:szCs w:val="21"/>
                <w:lang w:val="en-US" w:eastAsia="zh-CN" w:bidi="ar"/>
              </w:rPr>
            </w:pPr>
          </w:p>
        </w:tc>
        <w:tc>
          <w:tcPr>
            <w:tcW w:w="30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5A21E">
            <w:pPr>
              <w:keepNext w:val="0"/>
              <w:keepLines w:val="0"/>
              <w:widowControl w:val="0"/>
              <w:suppressLineNumbers w:val="0"/>
              <w:autoSpaceDE w:val="0"/>
              <w:autoSpaceDN/>
              <w:spacing w:before="0" w:beforeAutospacing="0" w:after="0" w:afterAutospacing="0" w:line="360" w:lineRule="auto"/>
              <w:ind w:left="0" w:right="0" w:firstLine="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7.6米厢式带尾板的货车</w:t>
            </w:r>
          </w:p>
        </w:tc>
      </w:tr>
      <w:bookmarkEnd w:id="5"/>
    </w:tbl>
    <w:p w14:paraId="75772ACC">
      <w:pPr>
        <w:spacing w:line="360" w:lineRule="auto"/>
        <w:ind w:firstLine="0"/>
        <w:jc w:val="left"/>
        <w:rPr>
          <w:rFonts w:hint="eastAsia" w:ascii="宋体" w:hAnsi="宋体" w:eastAsia="宋体" w:cs="宋体"/>
          <w:b/>
          <w:bCs/>
          <w:color w:val="000000"/>
        </w:rPr>
      </w:pPr>
      <w:r>
        <w:rPr>
          <w:rFonts w:hint="eastAsia" w:ascii="宋体" w:hAnsi="宋体" w:eastAsia="宋体" w:cs="宋体"/>
          <w:b/>
          <w:bCs/>
          <w:color w:val="000000"/>
        </w:rPr>
        <w:t>注：</w:t>
      </w:r>
    </w:p>
    <w:p w14:paraId="49BA0F20">
      <w:pPr>
        <w:widowControl/>
        <w:numPr>
          <w:ilvl w:val="0"/>
          <w:numId w:val="26"/>
        </w:numPr>
        <w:shd w:val="clear" w:color="auto" w:fill="FFFFFF"/>
        <w:spacing w:line="360" w:lineRule="auto"/>
        <w:jc w:val="left"/>
        <w:rPr>
          <w:rFonts w:ascii="宋体" w:hAnsi="宋体" w:cs="宋体"/>
          <w:b w:val="0"/>
          <w:bCs w:val="0"/>
          <w:color w:val="000000"/>
          <w:kern w:val="0"/>
          <w:szCs w:val="21"/>
        </w:rPr>
      </w:pPr>
      <w:r>
        <w:rPr>
          <w:rFonts w:hint="eastAsia" w:ascii="宋体" w:hAnsi="宋体" w:cs="宋体"/>
          <w:b w:val="0"/>
          <w:bCs w:val="0"/>
          <w:color w:val="000000"/>
          <w:kern w:val="0"/>
          <w:szCs w:val="21"/>
        </w:rPr>
        <w:t>供应商必须按报价表的格式填写，不得增加或删除表格内容。除单价、金额或项目要求填写的内容外，不得擅自改动报价表内容，否则将有可能影响成交结果，不推荐为成交候选人；</w:t>
      </w:r>
    </w:p>
    <w:p w14:paraId="5DEA6244">
      <w:pPr>
        <w:widowControl/>
        <w:numPr>
          <w:ilvl w:val="0"/>
          <w:numId w:val="26"/>
        </w:numPr>
        <w:shd w:val="clear" w:color="auto" w:fill="FFFFFF"/>
        <w:spacing w:line="360" w:lineRule="auto"/>
        <w:jc w:val="left"/>
        <w:rPr>
          <w:rFonts w:ascii="宋体" w:hAnsi="宋体" w:cs="宋体"/>
          <w:b w:val="0"/>
          <w:bCs w:val="0"/>
          <w:color w:val="000000"/>
          <w:kern w:val="0"/>
          <w:szCs w:val="21"/>
        </w:rPr>
      </w:pPr>
      <w:r>
        <w:rPr>
          <w:rFonts w:hint="eastAsia" w:ascii="宋体" w:hAnsi="宋体" w:cs="宋体"/>
          <w:b w:val="0"/>
          <w:bCs w:val="0"/>
          <w:color w:val="000000"/>
          <w:kern w:val="0"/>
          <w:szCs w:val="21"/>
        </w:rPr>
        <w:t>平台上报价与报价表合计不一致的，以报价表合计（经价格核准后的价格）为准。</w:t>
      </w:r>
    </w:p>
    <w:p w14:paraId="45219A6F">
      <w:pPr>
        <w:widowControl/>
        <w:numPr>
          <w:ilvl w:val="0"/>
          <w:numId w:val="26"/>
        </w:numPr>
        <w:shd w:val="clear" w:color="auto" w:fill="FFFFFF"/>
        <w:spacing w:line="360" w:lineRule="auto"/>
        <w:jc w:val="left"/>
        <w:rPr>
          <w:rFonts w:ascii="宋体" w:hAnsi="宋体"/>
          <w:b w:val="0"/>
          <w:bCs w:val="0"/>
          <w:color w:val="000000"/>
        </w:rPr>
      </w:pPr>
      <w:r>
        <w:rPr>
          <w:rFonts w:hint="eastAsia" w:ascii="宋体" w:hAnsi="宋体"/>
          <w:b w:val="0"/>
          <w:bCs w:val="0"/>
          <w:color w:val="000000"/>
        </w:rPr>
        <w:t>下浮率报价没有大于或等于100%，也没有为负数，且是固定唯一值的，否则为无效报价；下浮率高的为成交供应商。在本项目合同服务履行期间，该下浮率不作另行调整；</w:t>
      </w:r>
    </w:p>
    <w:p w14:paraId="63064221">
      <w:pPr>
        <w:widowControl/>
        <w:numPr>
          <w:ilvl w:val="0"/>
          <w:numId w:val="26"/>
        </w:numPr>
        <w:shd w:val="clear" w:color="auto" w:fill="FFFFFF"/>
        <w:spacing w:line="360" w:lineRule="auto"/>
        <w:jc w:val="left"/>
        <w:rPr>
          <w:rFonts w:ascii="宋体" w:hAnsi="宋体"/>
          <w:b w:val="0"/>
          <w:bCs w:val="0"/>
          <w:color w:val="000000"/>
        </w:rPr>
      </w:pPr>
      <w:r>
        <w:rPr>
          <w:rFonts w:hint="eastAsia" w:ascii="宋体" w:hAnsi="宋体"/>
          <w:b w:val="0"/>
          <w:bCs w:val="0"/>
          <w:color w:val="000000"/>
        </w:rPr>
        <w:t>本项目不接受有选择性的投标报价，只允许报一个下浮率，且所报的下浮率应当适用于该类别所有产品单品。</w:t>
      </w:r>
    </w:p>
    <w:p w14:paraId="7834D461">
      <w:pPr>
        <w:widowControl/>
        <w:numPr>
          <w:ilvl w:val="0"/>
          <w:numId w:val="26"/>
        </w:numPr>
        <w:shd w:val="clear" w:color="auto" w:fill="FFFFFF"/>
        <w:spacing w:line="360" w:lineRule="auto"/>
        <w:jc w:val="left"/>
        <w:rPr>
          <w:rFonts w:ascii="宋体" w:hAnsi="宋体"/>
          <w:b w:val="0"/>
          <w:bCs w:val="0"/>
          <w:color w:val="000000"/>
          <w:szCs w:val="21"/>
          <w:u w:val="single"/>
        </w:rPr>
      </w:pPr>
      <w:r>
        <w:rPr>
          <w:rFonts w:hint="eastAsia" w:ascii="宋体" w:hAnsi="宋体"/>
          <w:b w:val="0"/>
          <w:bCs w:val="0"/>
          <w:color w:val="000000"/>
        </w:rPr>
        <w:t>报价表必须加盖单位公章，否则视为无效报价。</w:t>
      </w:r>
    </w:p>
    <w:p w14:paraId="63E24744">
      <w:pPr>
        <w:spacing w:line="360" w:lineRule="auto"/>
        <w:ind w:firstLine="0"/>
        <w:jc w:val="right"/>
        <w:rPr>
          <w:rFonts w:hint="eastAsia" w:ascii="宋体" w:hAnsi="宋体" w:eastAsia="宋体" w:cs="宋体"/>
          <w:color w:val="000000"/>
          <w:szCs w:val="22"/>
        </w:rPr>
      </w:pPr>
      <w:r>
        <w:rPr>
          <w:rFonts w:hint="eastAsia" w:ascii="宋体" w:hAnsi="宋体"/>
          <w:color w:val="auto"/>
          <w:spacing w:val="4"/>
        </w:rPr>
        <w:t>日期：</w:t>
      </w:r>
      <w:r>
        <w:rPr>
          <w:rFonts w:ascii="宋体" w:hAnsi="宋体"/>
          <w:color w:val="auto"/>
          <w:spacing w:val="4"/>
          <w:u w:val="single"/>
        </w:rPr>
        <w:t xml:space="preserve">                     </w:t>
      </w:r>
    </w:p>
    <w:p w14:paraId="2A548D51">
      <w:pPr>
        <w:spacing w:line="360" w:lineRule="auto"/>
        <w:rPr>
          <w:rFonts w:ascii="宋体" w:hAnsi="宋体"/>
          <w:spacing w:val="4"/>
        </w:rPr>
      </w:pPr>
    </w:p>
    <w:p w14:paraId="26442094">
      <w:pPr>
        <w:rPr>
          <w:rFonts w:hint="eastAsia" w:ascii="宋体" w:hAnsi="宋体" w:eastAsia="宋体" w:cs="宋体"/>
          <w:b/>
          <w:bCs/>
          <w:kern w:val="0"/>
          <w:sz w:val="32"/>
          <w:szCs w:val="32"/>
        </w:rPr>
      </w:pPr>
      <w:bookmarkStart w:id="6" w:name="PO_t_用户需求书响应声明函_18"/>
      <w:r>
        <w:rPr>
          <w:rFonts w:hint="eastAsia" w:ascii="宋体" w:hAnsi="宋体" w:eastAsia="宋体" w:cs="宋体"/>
          <w:b/>
          <w:bCs/>
          <w:kern w:val="0"/>
          <w:sz w:val="32"/>
          <w:szCs w:val="32"/>
        </w:rPr>
        <w:br w:type="page"/>
      </w:r>
    </w:p>
    <w:p w14:paraId="7298FC53">
      <w:pPr>
        <w:ind w:left="0" w:leftChars="0" w:firstLine="0" w:firstLineChars="0"/>
        <w:jc w:val="center"/>
        <w:outlineLvl w:val="1"/>
        <w:rPr>
          <w:rFonts w:hint="eastAsia" w:ascii="宋体" w:hAnsi="宋体" w:eastAsia="宋体" w:cs="宋体"/>
          <w:b/>
          <w:bCs/>
          <w:kern w:val="0"/>
          <w:sz w:val="32"/>
          <w:szCs w:val="32"/>
        </w:rPr>
      </w:pPr>
      <w:r>
        <w:rPr>
          <w:rFonts w:hint="eastAsia" w:ascii="宋体" w:hAnsi="宋体" w:eastAsia="宋体" w:cs="宋体"/>
          <w:b/>
          <w:bCs/>
          <w:kern w:val="0"/>
          <w:sz w:val="32"/>
          <w:szCs w:val="32"/>
        </w:rPr>
        <w:t>用户需求书响应声明函</w:t>
      </w:r>
    </w:p>
    <w:bookmarkEnd w:id="6"/>
    <w:p w14:paraId="1EAEDCB7">
      <w:pPr>
        <w:keepNext w:val="0"/>
        <w:keepLines w:val="0"/>
        <w:pageBreakBefore w:val="0"/>
        <w:widowControl w:val="0"/>
        <w:kinsoku/>
        <w:wordWrap/>
        <w:overflowPunct/>
        <w:topLinePunct w:val="0"/>
        <w:autoSpaceDE/>
        <w:autoSpaceDN/>
        <w:bidi w:val="0"/>
        <w:adjustRightInd/>
        <w:snapToGrid/>
        <w:spacing w:line="720" w:lineRule="auto"/>
        <w:ind w:firstLine="482"/>
        <w:textAlignment w:val="auto"/>
        <w:rPr>
          <w:rFonts w:ascii="宋体" w:hAnsi="宋体"/>
          <w:szCs w:val="22"/>
          <w:lang w:val="zh-CN"/>
        </w:rPr>
      </w:pPr>
      <w:r>
        <w:rPr>
          <w:rFonts w:hint="eastAsia" w:ascii="宋体" w:hAnsi="宋体"/>
          <w:b/>
          <w:szCs w:val="21"/>
        </w:rPr>
        <w:t>致：</w:t>
      </w:r>
      <w:r>
        <w:rPr>
          <w:rFonts w:hint="eastAsia" w:ascii="宋体" w:hAnsi="宋体"/>
          <w:b/>
          <w:szCs w:val="21"/>
          <w:lang w:eastAsia="zh-CN"/>
        </w:rPr>
        <w:t>广东省广裕集团济广企业有限公司</w:t>
      </w:r>
      <w:r>
        <w:rPr>
          <w:rFonts w:hint="eastAsia" w:ascii="宋体" w:hAnsi="宋体"/>
          <w:b/>
          <w:szCs w:val="21"/>
        </w:rPr>
        <w:t>、</w:t>
      </w:r>
      <w:bookmarkStart w:id="7" w:name="PO_te_代理机构_4_3"/>
      <w:r>
        <w:rPr>
          <w:rFonts w:hint="eastAsia" w:ascii="宋体" w:hAnsi="宋体"/>
          <w:b/>
          <w:szCs w:val="21"/>
          <w:lang w:eastAsia="zh-CN"/>
        </w:rPr>
        <w:t>云采链（广州）信息科技有限公司</w:t>
      </w:r>
      <w:bookmarkEnd w:id="7"/>
    </w:p>
    <w:p w14:paraId="598F4BCB">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ascii="宋体" w:hAnsi="宋体"/>
          <w:szCs w:val="21"/>
        </w:rPr>
      </w:pPr>
      <w:r>
        <w:rPr>
          <w:rFonts w:hint="eastAsia" w:ascii="宋体" w:hAnsi="宋体"/>
          <w:szCs w:val="21"/>
        </w:rPr>
        <w:t>关于贵单位、贵司发布</w:t>
      </w:r>
      <w:r>
        <w:rPr>
          <w:rFonts w:hint="eastAsia" w:ascii="宋体" w:hAnsi="宋体"/>
          <w:b/>
          <w:bCs/>
          <w:u w:val="single"/>
          <w:lang w:eastAsia="zh-CN"/>
        </w:rPr>
        <w:t>广东省广裕集团济广企业有限公司2025年集中物流服务</w:t>
      </w:r>
      <w:r>
        <w:rPr>
          <w:rFonts w:hint="eastAsia" w:ascii="宋体" w:hAnsi="宋体"/>
          <w:szCs w:val="21"/>
        </w:rPr>
        <w:t>的竞价公告，本公司（企业）愿意参加采购活动，并作出如下声明：</w:t>
      </w:r>
    </w:p>
    <w:p w14:paraId="53201CE4">
      <w:pPr>
        <w:keepNext w:val="0"/>
        <w:keepLines w:val="0"/>
        <w:pageBreakBefore w:val="0"/>
        <w:widowControl w:val="0"/>
        <w:tabs>
          <w:tab w:val="left" w:pos="426"/>
        </w:tabs>
        <w:kinsoku/>
        <w:wordWrap/>
        <w:overflowPunct/>
        <w:topLinePunct w:val="0"/>
        <w:autoSpaceDE/>
        <w:autoSpaceDN/>
        <w:bidi w:val="0"/>
        <w:adjustRightInd/>
        <w:snapToGrid w:val="0"/>
        <w:spacing w:line="360" w:lineRule="auto"/>
        <w:ind w:firstLine="420"/>
        <w:textAlignment w:val="auto"/>
        <w:rPr>
          <w:rFonts w:ascii="宋体" w:hAnsi="宋体"/>
          <w:kern w:val="0"/>
          <w:szCs w:val="21"/>
        </w:rPr>
      </w:pPr>
      <w:r>
        <w:rPr>
          <w:rFonts w:hint="eastAsia" w:ascii="宋体" w:hAnsi="宋体"/>
          <w:kern w:val="0"/>
          <w:szCs w:val="21"/>
        </w:rPr>
        <w:t>本公司（企业）承诺在报名时已对于用户需求书中的各项条款、内容及要求给予充分考虑，明确承诺对于本项目的用户需求中的各项条款、内容及要求均为完全响应，不存在任意一条负偏离或不响应的情况。本公司（企业）清楚，若对于用户需求书各项条款存在任意一条负偏离或不响应的情况，不被推荐为成交候选人的要求。</w:t>
      </w:r>
    </w:p>
    <w:p w14:paraId="21C0D420">
      <w:pPr>
        <w:tabs>
          <w:tab w:val="left" w:pos="426"/>
        </w:tabs>
        <w:snapToGrid w:val="0"/>
        <w:spacing w:line="360" w:lineRule="auto"/>
        <w:ind w:firstLine="420"/>
        <w:rPr>
          <w:rFonts w:ascii="宋体" w:hAnsi="宋体" w:cs="宋体"/>
          <w:kern w:val="0"/>
          <w:szCs w:val="21"/>
        </w:rPr>
      </w:pPr>
      <w:r>
        <w:rPr>
          <w:rFonts w:hint="eastAsia" w:ascii="宋体" w:hAnsi="宋体" w:cs="宋体"/>
          <w:kern w:val="0"/>
          <w:szCs w:val="21"/>
        </w:rPr>
        <w:t>本公司（企业）承诺在本次采购活动中，如有违法、违规、弄虚作假行为，所造成的损失、不良后果及法律责任，一律由我公司（企业）承担。</w:t>
      </w:r>
    </w:p>
    <w:p w14:paraId="3B7A1792">
      <w:pPr>
        <w:autoSpaceDE w:val="0"/>
        <w:autoSpaceDN w:val="0"/>
        <w:adjustRightInd w:val="0"/>
        <w:spacing w:line="360" w:lineRule="auto"/>
        <w:ind w:firstLine="413" w:firstLineChars="196"/>
        <w:rPr>
          <w:rFonts w:ascii="宋体" w:hAnsi="宋体"/>
          <w:b/>
          <w:szCs w:val="22"/>
        </w:rPr>
      </w:pPr>
      <w:r>
        <w:rPr>
          <w:rFonts w:hint="eastAsia" w:ascii="宋体" w:hAnsi="宋体"/>
          <w:b/>
          <w:szCs w:val="22"/>
        </w:rPr>
        <w:t>备注：</w:t>
      </w:r>
    </w:p>
    <w:p w14:paraId="43679963">
      <w:pPr>
        <w:numPr>
          <w:ilvl w:val="0"/>
          <w:numId w:val="27"/>
        </w:numPr>
        <w:autoSpaceDE w:val="0"/>
        <w:autoSpaceDN w:val="0"/>
        <w:adjustRightInd w:val="0"/>
        <w:spacing w:line="360" w:lineRule="auto"/>
        <w:rPr>
          <w:rFonts w:ascii="宋体" w:hAnsi="宋体"/>
          <w:szCs w:val="22"/>
        </w:rPr>
      </w:pPr>
      <w:r>
        <w:rPr>
          <w:rFonts w:hint="eastAsia" w:ascii="宋体" w:hAnsi="宋体"/>
          <w:szCs w:val="22"/>
        </w:rPr>
        <w:t>本声明函必须提供且内容不得擅自删改，否则视为响应无效。</w:t>
      </w:r>
    </w:p>
    <w:p w14:paraId="3B3EC6F4">
      <w:pPr>
        <w:numPr>
          <w:ilvl w:val="0"/>
          <w:numId w:val="27"/>
        </w:numPr>
        <w:snapToGrid w:val="0"/>
        <w:spacing w:line="360" w:lineRule="auto"/>
        <w:rPr>
          <w:rFonts w:ascii="宋体" w:hAnsi="宋体"/>
          <w:szCs w:val="21"/>
        </w:rPr>
      </w:pPr>
      <w:r>
        <w:rPr>
          <w:rFonts w:hint="eastAsia" w:ascii="宋体" w:hAnsi="宋体"/>
          <w:szCs w:val="21"/>
        </w:rPr>
        <w:t>本声明函如有虚假或与事实不符的，作无效报价处理。</w:t>
      </w:r>
    </w:p>
    <w:p w14:paraId="088C777A">
      <w:pPr>
        <w:widowControl/>
        <w:spacing w:line="360" w:lineRule="auto"/>
        <w:jc w:val="left"/>
        <w:rPr>
          <w:rFonts w:ascii="宋体" w:hAnsi="宋体"/>
          <w:b/>
          <w:bCs/>
          <w:kern w:val="0"/>
          <w:sz w:val="32"/>
          <w:szCs w:val="32"/>
        </w:rPr>
      </w:pPr>
    </w:p>
    <w:p w14:paraId="04A0EE72">
      <w:pPr>
        <w:wordWrap w:val="0"/>
        <w:spacing w:line="360" w:lineRule="auto"/>
        <w:jc w:val="right"/>
        <w:rPr>
          <w:rFonts w:ascii="宋体" w:hAnsi="宋体"/>
          <w:szCs w:val="21"/>
          <w:u w:val="single"/>
        </w:rPr>
      </w:pPr>
      <w:r>
        <w:rPr>
          <w:rFonts w:hint="eastAsia" w:ascii="宋体" w:hAnsi="宋体"/>
          <w:spacing w:val="4"/>
          <w:szCs w:val="21"/>
        </w:rPr>
        <w:t>供应商名称（</w:t>
      </w:r>
      <w:r>
        <w:rPr>
          <w:rFonts w:hint="eastAsia" w:ascii="宋体" w:hAnsi="宋体"/>
          <w:szCs w:val="21"/>
        </w:rPr>
        <w:t>单位盖</w:t>
      </w:r>
      <w:r>
        <w:rPr>
          <w:rFonts w:hint="eastAsia" w:ascii="宋体" w:hAnsi="宋体"/>
          <w:spacing w:val="4"/>
          <w:szCs w:val="21"/>
        </w:rPr>
        <w:t>公章）：</w:t>
      </w:r>
      <w:r>
        <w:rPr>
          <w:rFonts w:hint="eastAsia" w:ascii="宋体" w:hAnsi="宋体"/>
          <w:spacing w:val="4"/>
          <w:szCs w:val="21"/>
          <w:u w:val="single"/>
        </w:rPr>
        <w:t xml:space="preserve">          </w:t>
      </w:r>
    </w:p>
    <w:p w14:paraId="6FD07770">
      <w:pPr>
        <w:spacing w:line="360" w:lineRule="auto"/>
        <w:ind w:firstLine="105" w:firstLineChars="50"/>
        <w:jc w:val="right"/>
        <w:rPr>
          <w:rFonts w:ascii="宋体" w:hAnsi="宋体"/>
          <w:szCs w:val="21"/>
          <w:u w:val="single"/>
        </w:rPr>
      </w:pPr>
    </w:p>
    <w:p w14:paraId="2593A9A6">
      <w:pPr>
        <w:spacing w:line="360" w:lineRule="auto"/>
        <w:ind w:firstLine="7906" w:firstLineChars="3627"/>
        <w:rPr>
          <w:rFonts w:ascii="宋体" w:hAnsi="宋体"/>
          <w:spacing w:val="4"/>
          <w:szCs w:val="21"/>
          <w:u w:val="single"/>
        </w:rPr>
      </w:pPr>
      <w:r>
        <w:rPr>
          <w:rFonts w:hint="eastAsia" w:ascii="宋体" w:hAnsi="宋体"/>
          <w:spacing w:val="4"/>
          <w:szCs w:val="21"/>
        </w:rPr>
        <w:t>日期：</w:t>
      </w:r>
      <w:r>
        <w:rPr>
          <w:rFonts w:hint="eastAsia" w:ascii="宋体" w:hAnsi="宋体"/>
          <w:spacing w:val="4"/>
          <w:szCs w:val="21"/>
          <w:u w:val="single"/>
        </w:rPr>
        <w:t xml:space="preserve">          </w:t>
      </w:r>
    </w:p>
    <w:p w14:paraId="41F956FA">
      <w:pPr>
        <w:widowControl/>
        <w:jc w:val="left"/>
        <w:rPr>
          <w:rFonts w:ascii="宋体" w:hAnsi="宋体"/>
          <w:b/>
          <w:bCs/>
          <w:kern w:val="0"/>
          <w:sz w:val="32"/>
          <w:szCs w:val="32"/>
          <w:lang w:val="zh-CN"/>
        </w:rPr>
      </w:pPr>
      <w:r>
        <w:rPr>
          <w:rFonts w:ascii="宋体" w:hAnsi="宋体"/>
          <w:b/>
          <w:bCs/>
          <w:kern w:val="0"/>
          <w:sz w:val="32"/>
          <w:szCs w:val="32"/>
          <w:lang w:val="zh-CN"/>
        </w:rPr>
        <w:br w:type="page"/>
      </w:r>
    </w:p>
    <w:p w14:paraId="42B3ABA6">
      <w:pPr>
        <w:keepNext/>
        <w:keepLines/>
        <w:spacing w:line="416" w:lineRule="auto"/>
        <w:jc w:val="center"/>
        <w:outlineLvl w:val="1"/>
        <w:rPr>
          <w:rFonts w:hint="eastAsia" w:ascii="宋体" w:hAnsi="宋体" w:eastAsia="宋体" w:cs="宋体"/>
          <w:b/>
          <w:bCs/>
          <w:kern w:val="0"/>
          <w:sz w:val="32"/>
          <w:szCs w:val="32"/>
        </w:rPr>
      </w:pPr>
      <w:bookmarkStart w:id="8" w:name="PO_t_供应商资格声明函_19"/>
      <w:r>
        <w:rPr>
          <w:rFonts w:hint="eastAsia" w:ascii="宋体" w:hAnsi="宋体" w:eastAsia="宋体" w:cs="宋体"/>
          <w:b/>
          <w:bCs/>
          <w:kern w:val="0"/>
          <w:sz w:val="32"/>
          <w:szCs w:val="32"/>
        </w:rPr>
        <w:t>供应商资格声明函</w:t>
      </w:r>
    </w:p>
    <w:bookmarkEnd w:id="8"/>
    <w:p w14:paraId="2D19275B">
      <w:pPr>
        <w:rPr>
          <w:b/>
        </w:rPr>
      </w:pPr>
    </w:p>
    <w:p w14:paraId="439F3AAF">
      <w:pPr>
        <w:rPr>
          <w:b/>
        </w:rPr>
      </w:pPr>
      <w:r>
        <w:rPr>
          <w:rFonts w:hint="eastAsia" w:ascii="宋体" w:hAnsi="宋体"/>
          <w:b/>
          <w:szCs w:val="21"/>
        </w:rPr>
        <w:t>致：</w:t>
      </w:r>
      <w:r>
        <w:rPr>
          <w:rFonts w:hint="eastAsia" w:ascii="宋体" w:hAnsi="宋体"/>
          <w:b/>
          <w:szCs w:val="21"/>
          <w:lang w:eastAsia="zh-CN"/>
        </w:rPr>
        <w:t>广东省广裕集团济广企业有限公司</w:t>
      </w:r>
      <w:r>
        <w:rPr>
          <w:rFonts w:hint="eastAsia"/>
          <w:b/>
        </w:rPr>
        <w:t>、</w:t>
      </w:r>
      <w:bookmarkStart w:id="9" w:name="PO_te_代理机构_4_2"/>
      <w:r>
        <w:rPr>
          <w:rFonts w:hint="eastAsia"/>
          <w:b/>
          <w:lang w:eastAsia="zh-CN"/>
        </w:rPr>
        <w:t>云采链（广州）信息科技有限公司</w:t>
      </w:r>
      <w:bookmarkEnd w:id="9"/>
    </w:p>
    <w:p w14:paraId="638A9338">
      <w:pPr>
        <w:rPr>
          <w:b/>
        </w:rPr>
      </w:pPr>
    </w:p>
    <w:p w14:paraId="77CEAD3E">
      <w:pPr>
        <w:snapToGrid w:val="0"/>
        <w:spacing w:line="360" w:lineRule="auto"/>
        <w:ind w:firstLine="634" w:firstLineChars="302"/>
        <w:rPr>
          <w:rFonts w:ascii="宋体" w:hAnsi="宋体"/>
        </w:rPr>
      </w:pPr>
      <w:r>
        <w:rPr>
          <w:rFonts w:hint="eastAsia" w:ascii="宋体" w:hAnsi="宋体"/>
        </w:rPr>
        <w:t>关于贵单位、贵司发布</w:t>
      </w:r>
      <w:r>
        <w:rPr>
          <w:rFonts w:hint="eastAsia" w:ascii="宋体" w:hAnsi="宋体"/>
          <w:b/>
          <w:bCs/>
          <w:u w:val="single"/>
          <w:lang w:eastAsia="zh-CN"/>
        </w:rPr>
        <w:t>广东省广裕集团济广企业有限公司2025年集中物流服务</w:t>
      </w:r>
      <w:r>
        <w:rPr>
          <w:rFonts w:hint="eastAsia" w:ascii="宋体" w:hAnsi="宋体"/>
        </w:rPr>
        <w:t>的竞价公告，本公司（企业）愿意参加竞价，并声明：</w:t>
      </w:r>
    </w:p>
    <w:p w14:paraId="3FE6A1CD">
      <w:pPr>
        <w:snapToGrid w:val="0"/>
        <w:spacing w:line="360" w:lineRule="auto"/>
        <w:ind w:firstLine="420" w:firstLineChars="200"/>
        <w:rPr>
          <w:rFonts w:ascii="宋体" w:hAnsi="宋体"/>
          <w:bCs/>
          <w:szCs w:val="20"/>
        </w:rPr>
      </w:pPr>
      <w:r>
        <w:rPr>
          <w:rFonts w:hint="eastAsia" w:ascii="宋体" w:hAnsi="宋体"/>
        </w:rPr>
        <w:t>一、本公司（企业）</w:t>
      </w:r>
      <w:r>
        <w:rPr>
          <w:rFonts w:hint="eastAsia" w:ascii="宋体" w:hAnsi="宋体"/>
          <w:bCs/>
          <w:szCs w:val="20"/>
        </w:rPr>
        <w:t>具备《中华人民共和国政府采购法》第二十二条规定的条件：</w:t>
      </w:r>
    </w:p>
    <w:p w14:paraId="1809D02B">
      <w:pPr>
        <w:widowControl/>
        <w:spacing w:line="360" w:lineRule="auto"/>
        <w:ind w:firstLine="360"/>
        <w:rPr>
          <w:rFonts w:ascii="宋体" w:hAnsi="宋体" w:cs="宋体"/>
          <w:kern w:val="0"/>
          <w:szCs w:val="21"/>
        </w:rPr>
      </w:pPr>
      <w:r>
        <w:rPr>
          <w:rFonts w:hint="eastAsia" w:ascii="宋体" w:hAnsi="宋体" w:cs="宋体"/>
          <w:kern w:val="0"/>
          <w:szCs w:val="21"/>
        </w:rPr>
        <w:t>（一）具有独立承担民事责任的能力；</w:t>
      </w:r>
    </w:p>
    <w:p w14:paraId="58770F27">
      <w:pPr>
        <w:widowControl/>
        <w:spacing w:line="360" w:lineRule="auto"/>
        <w:ind w:firstLine="360"/>
        <w:rPr>
          <w:rFonts w:ascii="宋体" w:hAnsi="宋体" w:cs="宋体"/>
          <w:kern w:val="0"/>
          <w:szCs w:val="21"/>
        </w:rPr>
      </w:pPr>
      <w:r>
        <w:rPr>
          <w:rFonts w:hint="eastAsia" w:ascii="宋体" w:hAnsi="宋体" w:cs="宋体"/>
          <w:kern w:val="0"/>
          <w:szCs w:val="21"/>
        </w:rPr>
        <w:t>（二）具有良好的商业信誉和健全的财务会计制度；</w:t>
      </w:r>
    </w:p>
    <w:p w14:paraId="061453F2">
      <w:pPr>
        <w:widowControl/>
        <w:spacing w:line="360" w:lineRule="auto"/>
        <w:ind w:firstLine="360"/>
        <w:rPr>
          <w:rFonts w:ascii="宋体" w:hAnsi="宋体" w:cs="宋体"/>
          <w:kern w:val="0"/>
          <w:szCs w:val="21"/>
        </w:rPr>
      </w:pPr>
      <w:r>
        <w:rPr>
          <w:rFonts w:hint="eastAsia" w:ascii="宋体" w:hAnsi="宋体" w:cs="宋体"/>
          <w:kern w:val="0"/>
          <w:szCs w:val="21"/>
        </w:rPr>
        <w:t>（三）具有履行合同所必需的设备和专业技术能力；</w:t>
      </w:r>
    </w:p>
    <w:p w14:paraId="70146C65">
      <w:pPr>
        <w:widowControl/>
        <w:spacing w:line="360" w:lineRule="auto"/>
        <w:ind w:firstLine="360"/>
        <w:rPr>
          <w:rFonts w:ascii="宋体" w:hAnsi="宋体" w:cs="宋体"/>
          <w:kern w:val="0"/>
          <w:szCs w:val="21"/>
        </w:rPr>
      </w:pPr>
      <w:r>
        <w:rPr>
          <w:rFonts w:hint="eastAsia" w:ascii="宋体" w:hAnsi="宋体" w:cs="宋体"/>
          <w:kern w:val="0"/>
          <w:szCs w:val="21"/>
        </w:rPr>
        <w:t>（四）有依法缴纳税收和社会保障资金的良好记录；</w:t>
      </w:r>
    </w:p>
    <w:p w14:paraId="781EE54A">
      <w:pPr>
        <w:widowControl/>
        <w:spacing w:line="360" w:lineRule="auto"/>
        <w:ind w:firstLine="360"/>
        <w:rPr>
          <w:rFonts w:ascii="宋体" w:hAnsi="宋体" w:cs="宋体"/>
          <w:kern w:val="0"/>
          <w:szCs w:val="21"/>
        </w:rPr>
      </w:pPr>
      <w:r>
        <w:rPr>
          <w:rFonts w:hint="eastAsia" w:ascii="宋体" w:hAnsi="宋体" w:cs="宋体"/>
          <w:kern w:val="0"/>
          <w:szCs w:val="21"/>
        </w:rPr>
        <w:t>（五）参加政府采购活动前三年内，在经营活动中没有重大违法记录；</w:t>
      </w:r>
    </w:p>
    <w:p w14:paraId="094163EE">
      <w:pPr>
        <w:widowControl/>
        <w:spacing w:line="360" w:lineRule="auto"/>
        <w:ind w:firstLine="360"/>
        <w:rPr>
          <w:rFonts w:ascii="宋体" w:hAnsi="宋体" w:cs="宋体"/>
          <w:kern w:val="0"/>
          <w:szCs w:val="21"/>
        </w:rPr>
      </w:pPr>
      <w:r>
        <w:rPr>
          <w:rFonts w:hint="eastAsia" w:ascii="宋体" w:hAnsi="宋体" w:cs="宋体"/>
          <w:kern w:val="0"/>
          <w:szCs w:val="21"/>
        </w:rPr>
        <w:t>（六）法律、行政法规规定的其他条件。</w:t>
      </w:r>
    </w:p>
    <w:p w14:paraId="6A7AD2ED">
      <w:pPr>
        <w:snapToGrid w:val="0"/>
        <w:spacing w:line="360" w:lineRule="auto"/>
        <w:ind w:firstLine="424" w:firstLineChars="202"/>
        <w:rPr>
          <w:rFonts w:ascii="宋体" w:hAnsi="宋体"/>
        </w:rPr>
      </w:pPr>
      <w:r>
        <w:rPr>
          <w:rFonts w:hint="eastAsia" w:ascii="宋体" w:hAnsi="宋体"/>
        </w:rPr>
        <w:t>二、本公司具有本次采购项目服务能力。</w:t>
      </w:r>
    </w:p>
    <w:p w14:paraId="4F519A0A">
      <w:pPr>
        <w:snapToGrid w:val="0"/>
        <w:spacing w:line="360" w:lineRule="auto"/>
        <w:ind w:firstLine="424" w:firstLineChars="202"/>
        <w:rPr>
          <w:rFonts w:ascii="宋体" w:hAnsi="宋体"/>
        </w:rPr>
      </w:pPr>
      <w:r>
        <w:rPr>
          <w:rFonts w:hint="eastAsia" w:ascii="宋体" w:hAnsi="宋体"/>
        </w:rPr>
        <w:t>三、本公司有固定的经营场所，并且在经营活动中无严重违法记录。</w:t>
      </w:r>
    </w:p>
    <w:p w14:paraId="41C488DE">
      <w:pPr>
        <w:snapToGrid w:val="0"/>
        <w:spacing w:line="360" w:lineRule="auto"/>
        <w:ind w:firstLine="424" w:firstLineChars="202"/>
        <w:rPr>
          <w:rFonts w:ascii="宋体" w:hAnsi="宋体"/>
        </w:rPr>
      </w:pPr>
      <w:r>
        <w:rPr>
          <w:rFonts w:hint="eastAsia" w:ascii="宋体" w:hAnsi="宋体"/>
        </w:rPr>
        <w:t>四、本公司</w:t>
      </w:r>
      <w:r>
        <w:rPr>
          <w:rFonts w:hint="eastAsia" w:ascii="宋体" w:hAnsi="宋体"/>
          <w:szCs w:val="21"/>
        </w:rPr>
        <w:t>提供的商品和服务必须符合国家和行业的有关技术及安全标准，信誉良好、质优价廉、送货上门。</w:t>
      </w:r>
    </w:p>
    <w:p w14:paraId="56AE2A8F">
      <w:pPr>
        <w:snapToGrid w:val="0"/>
        <w:spacing w:line="360" w:lineRule="auto"/>
        <w:ind w:firstLine="424" w:firstLineChars="202"/>
        <w:rPr>
          <w:szCs w:val="22"/>
        </w:rPr>
      </w:pPr>
      <w:r>
        <w:rPr>
          <w:rFonts w:hint="eastAsia" w:ascii="宋体" w:hAnsi="宋体"/>
        </w:rPr>
        <w:t>五、</w:t>
      </w:r>
      <w:r>
        <w:rPr>
          <w:szCs w:val="22"/>
        </w:rPr>
        <w:t>本公司在本项目中不转包分包且不联合竞价。</w:t>
      </w:r>
    </w:p>
    <w:p w14:paraId="7218C2DA">
      <w:pPr>
        <w:snapToGrid w:val="0"/>
        <w:spacing w:line="360" w:lineRule="auto"/>
        <w:ind w:firstLine="424" w:firstLineChars="202"/>
        <w:rPr>
          <w:rFonts w:ascii="宋体" w:hAnsi="宋体"/>
        </w:rPr>
      </w:pPr>
      <w:r>
        <w:rPr>
          <w:rFonts w:hint="eastAsia"/>
          <w:szCs w:val="22"/>
        </w:rPr>
        <w:t>六、本公司若存在隶属关系或同属一母公司或法人的企业，仅由一家企业参与竞价。</w:t>
      </w:r>
    </w:p>
    <w:p w14:paraId="05808A3F">
      <w:pPr>
        <w:snapToGrid w:val="0"/>
        <w:spacing w:line="360" w:lineRule="auto"/>
        <w:ind w:firstLine="424" w:firstLineChars="202"/>
        <w:rPr>
          <w:rFonts w:ascii="宋体" w:hAnsi="宋体"/>
        </w:rPr>
      </w:pPr>
      <w:r>
        <w:rPr>
          <w:rFonts w:hint="eastAsia" w:ascii="宋体" w:hAnsi="宋体"/>
        </w:rPr>
        <w:t>本公司（企业）承诺在本次采购活动中，如有违法、违规</w:t>
      </w:r>
      <w:r>
        <w:rPr>
          <w:rFonts w:hint="eastAsia" w:ascii="宋体" w:hAnsi="宋体"/>
          <w:szCs w:val="21"/>
        </w:rPr>
        <w:t>、</w:t>
      </w:r>
      <w:r>
        <w:rPr>
          <w:rFonts w:hint="eastAsia" w:ascii="宋体" w:hAnsi="宋体"/>
        </w:rPr>
        <w:t>弄虚作假行为，所造成的损失、不良后果及法律责任，一律由我公司（企业）承担。</w:t>
      </w:r>
    </w:p>
    <w:p w14:paraId="6DD8CBE8">
      <w:pPr>
        <w:spacing w:line="360" w:lineRule="auto"/>
        <w:ind w:firstLine="420"/>
      </w:pPr>
      <w:r>
        <w:rPr>
          <w:rFonts w:hint="eastAsia"/>
        </w:rPr>
        <w:t>特此声明！</w:t>
      </w:r>
    </w:p>
    <w:p w14:paraId="1DDE41E9">
      <w:pPr>
        <w:autoSpaceDE w:val="0"/>
        <w:autoSpaceDN w:val="0"/>
        <w:adjustRightInd w:val="0"/>
        <w:spacing w:line="360" w:lineRule="auto"/>
        <w:ind w:firstLine="413" w:firstLineChars="196"/>
        <w:rPr>
          <w:rFonts w:ascii="宋体" w:hAnsi="宋体"/>
          <w:b/>
          <w:szCs w:val="22"/>
        </w:rPr>
      </w:pPr>
      <w:r>
        <w:rPr>
          <w:rFonts w:hint="eastAsia" w:ascii="宋体" w:hAnsi="宋体"/>
          <w:b/>
          <w:szCs w:val="22"/>
        </w:rPr>
        <w:t>备注：</w:t>
      </w:r>
    </w:p>
    <w:p w14:paraId="3215556E">
      <w:pPr>
        <w:numPr>
          <w:ilvl w:val="0"/>
          <w:numId w:val="28"/>
        </w:numPr>
        <w:autoSpaceDE w:val="0"/>
        <w:autoSpaceDN w:val="0"/>
        <w:adjustRightInd w:val="0"/>
        <w:spacing w:line="360" w:lineRule="auto"/>
        <w:rPr>
          <w:rFonts w:ascii="宋体" w:hAnsi="宋体"/>
          <w:szCs w:val="22"/>
        </w:rPr>
      </w:pPr>
      <w:r>
        <w:rPr>
          <w:rFonts w:hint="eastAsia" w:ascii="宋体" w:hAnsi="宋体"/>
          <w:szCs w:val="22"/>
        </w:rPr>
        <w:t>本声明函必须提供且内容不得擅自删改，否则视为响应无效。</w:t>
      </w:r>
    </w:p>
    <w:p w14:paraId="753DE6C5">
      <w:pPr>
        <w:numPr>
          <w:ilvl w:val="0"/>
          <w:numId w:val="28"/>
        </w:numPr>
        <w:snapToGrid w:val="0"/>
        <w:spacing w:line="360" w:lineRule="auto"/>
        <w:rPr>
          <w:rFonts w:ascii="宋体" w:hAnsi="宋体"/>
          <w:szCs w:val="21"/>
        </w:rPr>
      </w:pPr>
      <w:r>
        <w:rPr>
          <w:rFonts w:hint="eastAsia" w:ascii="宋体" w:hAnsi="宋体"/>
          <w:szCs w:val="21"/>
        </w:rPr>
        <w:t>本声明函如有虚假或与事实不符的，作无效报价处理。</w:t>
      </w:r>
    </w:p>
    <w:p w14:paraId="50F00E19">
      <w:pPr>
        <w:autoSpaceDE w:val="0"/>
        <w:autoSpaceDN w:val="0"/>
        <w:adjustRightInd w:val="0"/>
        <w:spacing w:line="360" w:lineRule="auto"/>
        <w:rPr>
          <w:rFonts w:ascii="宋体" w:hAnsi="宋体"/>
          <w:b/>
        </w:rPr>
      </w:pPr>
    </w:p>
    <w:p w14:paraId="4AC59693">
      <w:pPr>
        <w:tabs>
          <w:tab w:val="left" w:pos="426"/>
        </w:tabs>
        <w:adjustRightInd w:val="0"/>
        <w:snapToGrid w:val="0"/>
        <w:spacing w:line="360" w:lineRule="auto"/>
        <w:rPr>
          <w:rFonts w:ascii="宋体" w:hAnsi="宋体"/>
          <w:bCs/>
          <w:szCs w:val="20"/>
        </w:rPr>
      </w:pPr>
    </w:p>
    <w:p w14:paraId="2106BCAE">
      <w:pPr>
        <w:wordWrap w:val="0"/>
        <w:spacing w:line="360" w:lineRule="auto"/>
        <w:jc w:val="right"/>
        <w:rPr>
          <w:rFonts w:ascii="宋体" w:hAnsi="宋体"/>
          <w:szCs w:val="21"/>
          <w:u w:val="single"/>
        </w:rPr>
      </w:pPr>
      <w:r>
        <w:rPr>
          <w:rFonts w:hint="eastAsia" w:ascii="宋体" w:hAnsi="宋体"/>
          <w:spacing w:val="4"/>
          <w:szCs w:val="21"/>
        </w:rPr>
        <w:t>供应商名称（</w:t>
      </w:r>
      <w:r>
        <w:rPr>
          <w:rFonts w:hint="eastAsia" w:ascii="宋体" w:hAnsi="宋体"/>
          <w:szCs w:val="21"/>
        </w:rPr>
        <w:t>单位盖</w:t>
      </w:r>
      <w:r>
        <w:rPr>
          <w:rFonts w:hint="eastAsia" w:ascii="宋体" w:hAnsi="宋体"/>
          <w:spacing w:val="4"/>
          <w:szCs w:val="21"/>
        </w:rPr>
        <w:t>公章）：</w:t>
      </w:r>
      <w:r>
        <w:rPr>
          <w:rFonts w:hint="eastAsia" w:ascii="宋体" w:hAnsi="宋体"/>
          <w:spacing w:val="4"/>
          <w:szCs w:val="21"/>
          <w:u w:val="single"/>
        </w:rPr>
        <w:t xml:space="preserve">          </w:t>
      </w:r>
    </w:p>
    <w:p w14:paraId="52A235FA">
      <w:pPr>
        <w:spacing w:line="360" w:lineRule="auto"/>
        <w:ind w:firstLine="105" w:firstLineChars="50"/>
        <w:jc w:val="right"/>
        <w:rPr>
          <w:rFonts w:ascii="宋体" w:hAnsi="宋体"/>
          <w:szCs w:val="21"/>
          <w:u w:val="single"/>
        </w:rPr>
      </w:pPr>
    </w:p>
    <w:p w14:paraId="27AA5AAB">
      <w:pPr>
        <w:spacing w:line="360" w:lineRule="auto"/>
        <w:ind w:firstLine="7906" w:firstLineChars="3627"/>
        <w:rPr>
          <w:rFonts w:hint="eastAsia" w:ascii="宋体" w:hAnsi="宋体"/>
          <w:spacing w:val="4"/>
          <w:szCs w:val="21"/>
          <w:u w:val="single"/>
        </w:rPr>
      </w:pPr>
      <w:r>
        <w:rPr>
          <w:rFonts w:hint="eastAsia" w:ascii="宋体" w:hAnsi="宋体"/>
          <w:spacing w:val="4"/>
          <w:szCs w:val="21"/>
        </w:rPr>
        <w:t>日期：</w:t>
      </w:r>
      <w:r>
        <w:rPr>
          <w:rFonts w:hint="eastAsia" w:ascii="宋体" w:hAnsi="宋体"/>
          <w:spacing w:val="4"/>
          <w:szCs w:val="21"/>
          <w:u w:val="single"/>
        </w:rPr>
        <w:t xml:space="preserve">          </w:t>
      </w:r>
    </w:p>
    <w:p w14:paraId="651941DB">
      <w:pPr>
        <w:spacing w:line="240" w:lineRule="auto"/>
        <w:ind w:firstLine="0" w:firstLineChars="0"/>
        <w:rPr>
          <w:rFonts w:hint="eastAsia" w:ascii="Cambria" w:hAnsi="Cambria"/>
          <w:b/>
          <w:bCs/>
          <w:kern w:val="0"/>
          <w:sz w:val="32"/>
          <w:szCs w:val="32"/>
        </w:rPr>
      </w:pPr>
      <w:r>
        <w:rPr>
          <w:rFonts w:hint="eastAsia" w:ascii="宋体" w:hAnsi="宋体"/>
          <w:spacing w:val="4"/>
          <w:szCs w:val="21"/>
          <w:u w:val="single"/>
        </w:rPr>
        <w:br w:type="page"/>
      </w:r>
      <w:bookmarkStart w:id="10" w:name="PO_t_第四章采购合同_20"/>
    </w:p>
    <w:p w14:paraId="21683834">
      <w:pPr>
        <w:keepNext w:val="0"/>
        <w:keepLines w:val="0"/>
        <w:widowControl w:val="0"/>
        <w:suppressLineNumbers w:val="0"/>
        <w:spacing w:before="0" w:beforeAutospacing="0" w:after="0" w:afterAutospacing="0" w:line="360" w:lineRule="auto"/>
        <w:ind w:left="0" w:right="0" w:firstLine="0"/>
        <w:jc w:val="both"/>
        <w:rPr>
          <w:rFonts w:hint="eastAsia" w:ascii="Cambria" w:hAnsi="Cambria"/>
          <w:b/>
          <w:bCs/>
          <w:kern w:val="0"/>
          <w:sz w:val="32"/>
          <w:szCs w:val="32"/>
        </w:rPr>
      </w:pPr>
      <w:r>
        <w:rPr>
          <w:rFonts w:hint="eastAsia" w:ascii="宋体" w:hAnsi="宋体" w:eastAsia="宋体" w:cs="宋体"/>
          <w:b/>
          <w:bCs/>
          <w:color w:val="auto"/>
          <w:kern w:val="2"/>
          <w:sz w:val="21"/>
          <w:szCs w:val="21"/>
          <w:shd w:val="clear" w:fill="FFC000"/>
          <w:lang w:val="en-US" w:eastAsia="zh-CN" w:bidi="ar"/>
        </w:rPr>
        <w:t>（注：以下合同模板，若与第二章用户需求书存在差异的，以第二章用户需求书的要求为准。）</w:t>
      </w:r>
    </w:p>
    <w:p w14:paraId="23D4D548">
      <w:pPr>
        <w:numPr>
          <w:ilvl w:val="0"/>
          <w:numId w:val="0"/>
        </w:numPr>
        <w:tabs>
          <w:tab w:val="left" w:pos="420"/>
          <w:tab w:val="left" w:pos="540"/>
        </w:tabs>
        <w:spacing w:before="156" w:beforeLines="50" w:line="360" w:lineRule="auto"/>
        <w:ind w:leftChars="0"/>
        <w:jc w:val="center"/>
        <w:outlineLvl w:val="0"/>
        <w:rPr>
          <w:rFonts w:ascii="Cambria" w:hAnsi="Cambria"/>
          <w:b/>
          <w:bCs/>
          <w:kern w:val="0"/>
          <w:sz w:val="32"/>
          <w:szCs w:val="32"/>
        </w:rPr>
      </w:pPr>
      <w:r>
        <w:rPr>
          <w:rFonts w:hint="eastAsia" w:ascii="Cambria" w:hAnsi="Cambria"/>
          <w:b/>
          <w:bCs/>
          <w:kern w:val="0"/>
          <w:sz w:val="32"/>
          <w:szCs w:val="32"/>
        </w:rPr>
        <w:t xml:space="preserve">第四章 </w:t>
      </w:r>
      <w:r>
        <w:rPr>
          <w:rFonts w:ascii="Cambria" w:hAnsi="Cambria"/>
          <w:b/>
          <w:bCs/>
          <w:kern w:val="0"/>
          <w:sz w:val="32"/>
          <w:szCs w:val="32"/>
        </w:rPr>
        <w:t>采购合同</w:t>
      </w:r>
      <w:bookmarkEnd w:id="10"/>
    </w:p>
    <w:p w14:paraId="3060ADD2">
      <w:pPr>
        <w:tabs>
          <w:tab w:val="left" w:pos="720"/>
        </w:tabs>
        <w:spacing w:line="360" w:lineRule="auto"/>
        <w:jc w:val="left"/>
        <w:rPr>
          <w:rFonts w:hint="eastAsia" w:ascii="宋体" w:hAnsi="宋体" w:eastAsia="宋体"/>
          <w:b/>
          <w:bCs/>
          <w:szCs w:val="21"/>
          <w:u w:val="single"/>
          <w:lang w:eastAsia="zh-CN"/>
        </w:rPr>
      </w:pPr>
      <w:r>
        <w:rPr>
          <w:rFonts w:hint="eastAsia" w:ascii="宋体" w:hAnsi="宋体"/>
          <w:b/>
          <w:szCs w:val="21"/>
        </w:rPr>
        <w:t>甲方</w:t>
      </w:r>
      <w:r>
        <w:rPr>
          <w:rFonts w:hint="eastAsia" w:ascii="宋体" w:hAnsi="宋体" w:cs="宋体"/>
          <w:szCs w:val="21"/>
        </w:rPr>
        <w:t>（</w:t>
      </w:r>
      <w:r>
        <w:rPr>
          <w:rFonts w:hint="eastAsia" w:ascii="宋体" w:hAnsi="宋体" w:cs="宋体"/>
          <w:szCs w:val="21"/>
          <w:lang w:val="en-US" w:eastAsia="zh-CN"/>
        </w:rPr>
        <w:t>采购人</w:t>
      </w:r>
      <w:r>
        <w:rPr>
          <w:rFonts w:hint="eastAsia" w:ascii="宋体" w:hAnsi="宋体" w:cs="宋体"/>
          <w:szCs w:val="21"/>
        </w:rPr>
        <w:t>）</w:t>
      </w:r>
      <w:r>
        <w:rPr>
          <w:rFonts w:hint="eastAsia" w:ascii="宋体" w:hAnsi="宋体"/>
          <w:b/>
          <w:szCs w:val="21"/>
        </w:rPr>
        <w:t>：</w:t>
      </w:r>
      <w:r>
        <w:rPr>
          <w:rFonts w:hint="eastAsia" w:ascii="宋体" w:hAnsi="宋体"/>
          <w:b/>
          <w:bCs/>
          <w:szCs w:val="21"/>
          <w:u w:val="single"/>
          <w:lang w:eastAsia="zh-CN"/>
        </w:rPr>
        <w:t>广东省广裕集团济广企业有限公司</w:t>
      </w:r>
    </w:p>
    <w:p w14:paraId="6D7651D3">
      <w:pPr>
        <w:jc w:val="left"/>
        <w:rPr>
          <w:rFonts w:ascii="宋体" w:hAnsi="宋体"/>
          <w:szCs w:val="21"/>
        </w:rPr>
      </w:pPr>
      <w:r>
        <w:rPr>
          <w:rFonts w:hint="eastAsia" w:ascii="宋体" w:hAnsi="宋体"/>
          <w:szCs w:val="21"/>
        </w:rPr>
        <w:t>负责人：</w:t>
      </w:r>
    </w:p>
    <w:p w14:paraId="290D54EF">
      <w:pPr>
        <w:jc w:val="left"/>
        <w:rPr>
          <w:rFonts w:ascii="宋体" w:hAnsi="宋体"/>
          <w:szCs w:val="21"/>
        </w:rPr>
      </w:pPr>
      <w:r>
        <w:rPr>
          <w:rFonts w:hint="eastAsia" w:ascii="宋体" w:hAnsi="宋体"/>
          <w:szCs w:val="21"/>
        </w:rPr>
        <w:t>地址：</w:t>
      </w:r>
    </w:p>
    <w:p w14:paraId="065C0E4F">
      <w:pPr>
        <w:spacing w:line="360" w:lineRule="auto"/>
        <w:jc w:val="left"/>
        <w:rPr>
          <w:rFonts w:ascii="宋体" w:hAnsi="宋体"/>
          <w:szCs w:val="21"/>
        </w:rPr>
      </w:pPr>
      <w:r>
        <w:rPr>
          <w:rFonts w:hint="eastAsia" w:ascii="宋体" w:hAnsi="宋体"/>
          <w:szCs w:val="21"/>
        </w:rPr>
        <w:t xml:space="preserve">电话：                传真：           </w:t>
      </w:r>
    </w:p>
    <w:p w14:paraId="396013F8">
      <w:pPr>
        <w:ind w:firstLine="420" w:firstLineChars="200"/>
        <w:rPr>
          <w:rFonts w:ascii="宋体" w:hAnsi="宋体"/>
          <w:szCs w:val="21"/>
        </w:rPr>
      </w:pPr>
    </w:p>
    <w:p w14:paraId="0C63466E">
      <w:pPr>
        <w:spacing w:line="360" w:lineRule="auto"/>
        <w:rPr>
          <w:rFonts w:ascii="宋体" w:hAnsi="宋体"/>
          <w:b/>
          <w:szCs w:val="21"/>
        </w:rPr>
      </w:pPr>
      <w:r>
        <w:rPr>
          <w:rFonts w:hint="eastAsia" w:ascii="宋体" w:hAnsi="宋体"/>
          <w:b/>
          <w:szCs w:val="21"/>
        </w:rPr>
        <w:t>乙方</w:t>
      </w:r>
      <w:r>
        <w:rPr>
          <w:rFonts w:hint="eastAsia" w:ascii="宋体" w:hAnsi="宋体" w:cs="宋体"/>
          <w:szCs w:val="21"/>
        </w:rPr>
        <w:t>（</w:t>
      </w:r>
      <w:r>
        <w:rPr>
          <w:rFonts w:hint="eastAsia" w:ascii="宋体" w:hAnsi="宋体" w:cs="宋体"/>
          <w:szCs w:val="21"/>
          <w:lang w:val="en-US" w:eastAsia="zh-CN"/>
        </w:rPr>
        <w:t>成交供应商</w:t>
      </w:r>
      <w:r>
        <w:rPr>
          <w:rFonts w:hint="eastAsia" w:ascii="宋体" w:hAnsi="宋体" w:cs="宋体"/>
          <w:szCs w:val="21"/>
        </w:rPr>
        <w:t>）</w:t>
      </w:r>
      <w:r>
        <w:rPr>
          <w:rFonts w:hint="eastAsia" w:ascii="宋体" w:hAnsi="宋体"/>
          <w:b/>
          <w:szCs w:val="21"/>
        </w:rPr>
        <w:t>：</w:t>
      </w:r>
      <w:r>
        <w:rPr>
          <w:rFonts w:hint="eastAsia" w:ascii="宋体" w:hAnsi="宋体"/>
          <w:b/>
          <w:szCs w:val="21"/>
          <w:u w:val="single"/>
        </w:rPr>
        <w:t xml:space="preserve">                       </w:t>
      </w:r>
      <w:r>
        <w:rPr>
          <w:rFonts w:hint="eastAsia" w:ascii="宋体" w:hAnsi="宋体"/>
          <w:b/>
          <w:szCs w:val="21"/>
        </w:rPr>
        <w:t xml:space="preserve">          </w:t>
      </w:r>
    </w:p>
    <w:p w14:paraId="10EDF400">
      <w:pPr>
        <w:spacing w:line="360" w:lineRule="auto"/>
        <w:rPr>
          <w:rFonts w:ascii="宋体" w:hAnsi="宋体"/>
          <w:b/>
          <w:szCs w:val="21"/>
          <w:u w:val="single"/>
        </w:rPr>
      </w:pPr>
      <w:r>
        <w:rPr>
          <w:rFonts w:hint="eastAsia" w:ascii="宋体" w:hAnsi="宋体"/>
          <w:b/>
          <w:szCs w:val="21"/>
          <w:u w:val="single"/>
        </w:rPr>
        <w:t>法定代表人：</w:t>
      </w:r>
    </w:p>
    <w:p w14:paraId="7236C720">
      <w:pPr>
        <w:spacing w:line="360" w:lineRule="auto"/>
        <w:ind w:left="420" w:leftChars="200" w:firstLine="0"/>
        <w:rPr>
          <w:rFonts w:hint="eastAsia" w:ascii="宋体" w:hAnsi="宋体" w:eastAsia="宋体"/>
          <w:b/>
          <w:szCs w:val="21"/>
          <w:u w:val="single"/>
          <w:lang w:eastAsia="zh-CN"/>
        </w:rPr>
      </w:pPr>
      <w:r>
        <w:rPr>
          <w:rFonts w:hint="eastAsia" w:ascii="宋体" w:hAnsi="宋体"/>
          <w:b/>
          <w:szCs w:val="21"/>
          <w:u w:val="single"/>
        </w:rPr>
        <w:t>地址：</w:t>
      </w:r>
    </w:p>
    <w:p w14:paraId="4E7B5E4E">
      <w:pPr>
        <w:spacing w:line="360" w:lineRule="auto"/>
        <w:ind w:left="420" w:leftChars="200" w:firstLine="0"/>
        <w:rPr>
          <w:rFonts w:ascii="宋体" w:hAnsi="宋体"/>
          <w:szCs w:val="21"/>
        </w:rPr>
      </w:pPr>
      <w:r>
        <w:rPr>
          <w:rFonts w:hint="eastAsia" w:ascii="宋体" w:hAnsi="宋体"/>
          <w:szCs w:val="21"/>
        </w:rPr>
        <w:t xml:space="preserve">电话：                传真：            </w:t>
      </w:r>
    </w:p>
    <w:p w14:paraId="0D63EFFC">
      <w:pPr>
        <w:spacing w:line="360" w:lineRule="auto"/>
        <w:ind w:firstLine="420" w:firstLineChars="200"/>
        <w:rPr>
          <w:rFonts w:ascii="宋体" w:hAnsi="宋体" w:cs="宋体"/>
          <w:szCs w:val="21"/>
        </w:rPr>
      </w:pPr>
    </w:p>
    <w:p w14:paraId="424B07A9">
      <w:pPr>
        <w:keepNext w:val="0"/>
        <w:keepLines w:val="0"/>
        <w:widowControl w:val="0"/>
        <w:suppressLineNumbers w:val="0"/>
        <w:spacing w:before="0" w:beforeAutospacing="0" w:after="0" w:afterAutospacing="0" w:line="360" w:lineRule="auto"/>
        <w:ind w:left="0" w:right="0" w:firstLine="420" w:firstLineChars="200"/>
        <w:jc w:val="left"/>
        <w:rPr>
          <w:rFonts w:hint="eastAsia" w:ascii="宋体" w:hAnsi="宋体" w:eastAsia="宋体" w:cs="宋体"/>
          <w:color w:val="000000"/>
          <w:kern w:val="2"/>
          <w:sz w:val="21"/>
          <w:szCs w:val="21"/>
          <w:lang w:val="en-US" w:eastAsia="zh-CN" w:bidi="ar"/>
        </w:rPr>
      </w:pPr>
      <w:r>
        <w:rPr>
          <w:rFonts w:hint="eastAsia" w:ascii="宋体" w:hAnsi="宋体" w:cs="宋体"/>
          <w:szCs w:val="21"/>
        </w:rPr>
        <w:t>根据</w:t>
      </w:r>
      <w:r>
        <w:rPr>
          <w:rFonts w:hint="eastAsia" w:ascii="宋体" w:hAnsi="宋体" w:cs="宋体"/>
          <w:b/>
          <w:bCs/>
          <w:sz w:val="21"/>
          <w:szCs w:val="21"/>
          <w:highlight w:val="none"/>
          <w:u w:val="single"/>
          <w:lang w:val="en-US" w:eastAsia="zh-CN"/>
        </w:rPr>
        <w:t>广东省广裕集团济广企业有限公司2025年集中物流服务</w:t>
      </w:r>
      <w:r>
        <w:rPr>
          <w:rFonts w:hint="eastAsia" w:ascii="宋体" w:hAnsi="宋体" w:cs="宋体"/>
          <w:szCs w:val="21"/>
        </w:rPr>
        <w:t>（</w:t>
      </w:r>
      <w:r>
        <w:rPr>
          <w:rFonts w:hint="eastAsia" w:ascii="宋体" w:hAnsi="宋体"/>
          <w:szCs w:val="21"/>
        </w:rPr>
        <w:t>项目编号：</w:t>
      </w:r>
      <w:r>
        <w:rPr>
          <w:rFonts w:hint="eastAsia" w:ascii="宋体" w:hAnsi="宋体"/>
          <w:szCs w:val="21"/>
          <w:lang w:eastAsia="zh-CN"/>
        </w:rPr>
        <w:t>CD-1759073777505</w:t>
      </w:r>
      <w:r>
        <w:rPr>
          <w:rFonts w:hint="eastAsia" w:ascii="宋体" w:hAnsi="宋体"/>
          <w:szCs w:val="21"/>
        </w:rPr>
        <w:t>）</w:t>
      </w:r>
      <w:r>
        <w:rPr>
          <w:rFonts w:hint="eastAsia" w:ascii="宋体" w:hAnsi="宋体"/>
          <w:szCs w:val="21"/>
          <w:lang w:eastAsia="zh-CN"/>
        </w:rPr>
        <w:t>，</w:t>
      </w:r>
      <w:r>
        <w:rPr>
          <w:rFonts w:hint="eastAsia" w:ascii="宋体" w:hAnsi="宋体" w:eastAsia="宋体" w:cs="宋体"/>
          <w:color w:val="000000"/>
          <w:kern w:val="2"/>
          <w:sz w:val="21"/>
          <w:szCs w:val="21"/>
          <w:lang w:val="en-US" w:eastAsia="zh-CN" w:bidi="ar"/>
        </w:rPr>
        <w:t>按照中华人民共和国民法典</w:t>
      </w:r>
      <w:r>
        <w:rPr>
          <w:rFonts w:hint="eastAsia" w:ascii="宋体" w:hAnsi="宋体"/>
          <w:szCs w:val="21"/>
          <w:u w:val="single"/>
          <w:shd w:val="clear" w:fill="FFFFFF" w:themeFill="background1"/>
        </w:rPr>
        <w:t>（合同编）</w:t>
      </w:r>
      <w:r>
        <w:rPr>
          <w:rFonts w:hint="eastAsia" w:ascii="宋体" w:hAnsi="宋体" w:eastAsia="宋体" w:cs="宋体"/>
          <w:color w:val="000000"/>
          <w:kern w:val="2"/>
          <w:sz w:val="21"/>
          <w:szCs w:val="21"/>
          <w:lang w:val="en-US" w:eastAsia="zh-CN" w:bidi="ar"/>
        </w:rPr>
        <w:t>》，</w:t>
      </w:r>
      <w:r>
        <w:rPr>
          <w:rFonts w:hint="eastAsia" w:ascii="宋体" w:hAnsi="宋体" w:eastAsia="宋体" w:cs="宋体"/>
          <w:color w:val="000000"/>
          <w:kern w:val="28"/>
          <w:sz w:val="21"/>
          <w:szCs w:val="21"/>
          <w:lang w:val="en-US" w:eastAsia="zh-CN" w:bidi="ar"/>
        </w:rPr>
        <w:t>经双方协商，</w:t>
      </w:r>
      <w:r>
        <w:rPr>
          <w:rFonts w:hint="eastAsia" w:ascii="宋体" w:hAnsi="宋体" w:eastAsia="宋体" w:cs="宋体"/>
          <w:color w:val="000000"/>
          <w:kern w:val="2"/>
          <w:sz w:val="21"/>
          <w:szCs w:val="21"/>
          <w:lang w:val="en-US" w:eastAsia="zh-CN" w:bidi="ar"/>
        </w:rPr>
        <w:t>本着平等互利和诚实信用的原则，</w:t>
      </w:r>
      <w:r>
        <w:rPr>
          <w:rFonts w:hint="eastAsia" w:ascii="宋体" w:hAnsi="宋体" w:eastAsia="宋体" w:cs="宋体"/>
          <w:color w:val="000000"/>
          <w:kern w:val="28"/>
          <w:sz w:val="21"/>
          <w:szCs w:val="21"/>
          <w:lang w:val="en-US" w:eastAsia="zh-CN" w:bidi="ar"/>
        </w:rPr>
        <w:t>一致同意签订本合同如下</w:t>
      </w:r>
      <w:r>
        <w:rPr>
          <w:rFonts w:hint="eastAsia" w:ascii="宋体" w:hAnsi="宋体" w:eastAsia="宋体" w:cs="宋体"/>
          <w:color w:val="000000"/>
          <w:kern w:val="2"/>
          <w:sz w:val="21"/>
          <w:szCs w:val="21"/>
          <w:lang w:val="en-US" w:eastAsia="zh-CN" w:bidi="ar"/>
        </w:rPr>
        <w:t>：</w:t>
      </w:r>
    </w:p>
    <w:p w14:paraId="2CAA7251">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bCs/>
          <w:color w:val="000000"/>
          <w:kern w:val="2"/>
          <w:sz w:val="21"/>
          <w:szCs w:val="21"/>
          <w:lang w:val="en-US" w:eastAsia="zh-CN" w:bidi="ar"/>
        </w:rPr>
      </w:pPr>
      <w:r>
        <w:rPr>
          <w:rFonts w:hint="eastAsia" w:ascii="宋体" w:hAnsi="宋体" w:eastAsia="宋体" w:cs="宋体"/>
          <w:b/>
          <w:bCs/>
          <w:color w:val="000000"/>
          <w:kern w:val="2"/>
          <w:sz w:val="21"/>
          <w:szCs w:val="21"/>
          <w:lang w:val="en-US" w:eastAsia="zh-CN" w:bidi="ar"/>
        </w:rPr>
        <w:t>合同金额</w:t>
      </w:r>
    </w:p>
    <w:p w14:paraId="7FF6BDBC">
      <w:pPr>
        <w:pStyle w:val="17"/>
        <w:keepNext w:val="0"/>
        <w:keepLines w:val="0"/>
        <w:pageBreakBefore w:val="0"/>
        <w:widowControl w:val="0"/>
        <w:shd w:val="clear"/>
        <w:tabs>
          <w:tab w:val="left" w:pos="1260"/>
          <w:tab w:val="right" w:leader="dot" w:pos="8722"/>
        </w:tabs>
        <w:kinsoku/>
        <w:wordWrap/>
        <w:overflowPunct/>
        <w:topLinePunct w:val="0"/>
        <w:autoSpaceDE/>
        <w:autoSpaceDN/>
        <w:bidi w:val="0"/>
        <w:adjustRightInd/>
        <w:snapToGrid/>
        <w:spacing w:before="0" w:after="0" w:line="360" w:lineRule="auto"/>
        <w:ind w:firstLine="420" w:firstLineChars="200"/>
        <w:textAlignment w:val="auto"/>
        <w:rPr>
          <w:rFonts w:ascii="宋体" w:hAnsi="宋体"/>
          <w:szCs w:val="21"/>
        </w:rPr>
      </w:pPr>
      <w:r>
        <w:rPr>
          <w:rFonts w:hint="eastAsia" w:ascii="宋体" w:hAnsi="宋体" w:eastAsia="宋体" w:cs="Times New Roman"/>
          <w:b w:val="0"/>
          <w:kern w:val="2"/>
          <w:sz w:val="21"/>
          <w:szCs w:val="21"/>
          <w:lang w:val="en-US" w:eastAsia="zh-CN" w:bidi="ar-SA"/>
        </w:rPr>
        <w:t>合同总金额为：人民币（大写）</w:t>
      </w:r>
      <w:r>
        <w:rPr>
          <w:rFonts w:hint="eastAsia" w:ascii="宋体" w:hAnsi="宋体" w:eastAsia="宋体" w:cs="Times New Roman"/>
          <w:b w:val="0"/>
          <w:kern w:val="2"/>
          <w:sz w:val="21"/>
          <w:szCs w:val="21"/>
          <w:u w:val="single"/>
          <w:lang w:val="en-US" w:eastAsia="zh-CN" w:bidi="ar-SA"/>
        </w:rPr>
        <w:t xml:space="preserve">        </w:t>
      </w:r>
      <w:r>
        <w:rPr>
          <w:rFonts w:hint="eastAsia" w:ascii="宋体" w:hAnsi="宋体" w:eastAsia="宋体" w:cs="Times New Roman"/>
          <w:b w:val="0"/>
          <w:kern w:val="2"/>
          <w:sz w:val="21"/>
          <w:szCs w:val="21"/>
          <w:lang w:val="en-US" w:eastAsia="zh-CN" w:bidi="ar-SA"/>
        </w:rPr>
        <w:t>元（¥</w:t>
      </w:r>
      <w:r>
        <w:rPr>
          <w:rFonts w:hint="eastAsia" w:ascii="宋体" w:hAnsi="宋体" w:cs="Times New Roman"/>
          <w:b w:val="0"/>
          <w:kern w:val="2"/>
          <w:sz w:val="21"/>
          <w:szCs w:val="21"/>
          <w:lang w:val="en-US" w:eastAsia="zh-CN" w:bidi="ar-SA"/>
        </w:rPr>
        <w:t xml:space="preserve">         </w:t>
      </w:r>
      <w:r>
        <w:rPr>
          <w:rFonts w:hint="eastAsia" w:ascii="宋体" w:hAnsi="宋体" w:eastAsia="宋体" w:cs="Times New Roman"/>
          <w:b w:val="0"/>
          <w:kern w:val="2"/>
          <w:sz w:val="21"/>
          <w:szCs w:val="21"/>
          <w:lang w:val="en-US" w:eastAsia="zh-CN" w:bidi="ar-SA"/>
        </w:rPr>
        <w:t>元 ）。本项目</w:t>
      </w:r>
      <w:r>
        <w:rPr>
          <w:rFonts w:hint="eastAsia" w:ascii="宋体" w:hAnsi="宋体" w:cs="Times New Roman"/>
          <w:b w:val="0"/>
          <w:kern w:val="2"/>
          <w:sz w:val="21"/>
          <w:szCs w:val="21"/>
          <w:lang w:val="en-US" w:eastAsia="zh-CN" w:bidi="ar-SA"/>
        </w:rPr>
        <w:t>乙方</w:t>
      </w:r>
      <w:r>
        <w:rPr>
          <w:rFonts w:hint="eastAsia" w:ascii="宋体" w:hAnsi="宋体" w:eastAsia="宋体" w:cs="Times New Roman"/>
          <w:b w:val="0"/>
          <w:kern w:val="2"/>
          <w:sz w:val="21"/>
          <w:szCs w:val="21"/>
          <w:lang w:val="en-US" w:eastAsia="zh-CN" w:bidi="ar-SA"/>
        </w:rPr>
        <w:t>报价：</w:t>
      </w:r>
      <w:r>
        <w:rPr>
          <w:rFonts w:hint="eastAsia" w:ascii="宋体" w:hAnsi="宋体" w:cs="Times New Roman"/>
          <w:b w:val="0"/>
          <w:kern w:val="2"/>
          <w:sz w:val="21"/>
          <w:szCs w:val="21"/>
          <w:lang w:val="en-US" w:eastAsia="zh-CN" w:bidi="ar-SA"/>
        </w:rPr>
        <w:t>下浮率</w:t>
      </w:r>
      <w:r>
        <w:rPr>
          <w:rFonts w:hint="eastAsia" w:ascii="宋体" w:hAnsi="宋体" w:eastAsia="宋体" w:cs="Times New Roman"/>
          <w:b w:val="0"/>
          <w:kern w:val="2"/>
          <w:sz w:val="21"/>
          <w:szCs w:val="21"/>
          <w:u w:val="single"/>
          <w:lang w:val="en-US" w:eastAsia="zh-CN" w:bidi="ar-SA"/>
        </w:rPr>
        <w:t xml:space="preserve">     %</w:t>
      </w:r>
      <w:r>
        <w:rPr>
          <w:rFonts w:hint="eastAsia" w:ascii="宋体" w:hAnsi="宋体" w:eastAsia="宋体" w:cs="Times New Roman"/>
          <w:b w:val="0"/>
          <w:kern w:val="2"/>
          <w:sz w:val="21"/>
          <w:szCs w:val="21"/>
          <w:lang w:val="en-US" w:eastAsia="zh-CN" w:bidi="ar-SA"/>
        </w:rPr>
        <w:t>， 结算金额=天数*单价最高限价×（</w:t>
      </w:r>
      <w:r>
        <w:rPr>
          <w:rFonts w:hint="eastAsia" w:ascii="宋体" w:hAnsi="宋体" w:cs="Times New Roman"/>
          <w:b w:val="0"/>
          <w:kern w:val="2"/>
          <w:sz w:val="21"/>
          <w:szCs w:val="21"/>
          <w:lang w:val="en-US" w:eastAsia="zh-CN" w:bidi="ar-SA"/>
        </w:rPr>
        <w:t>1-下浮率</w:t>
      </w:r>
      <w:r>
        <w:rPr>
          <w:rFonts w:hint="eastAsia" w:ascii="宋体" w:hAnsi="宋体" w:eastAsia="宋体" w:cs="Times New Roman"/>
          <w:b w:val="0"/>
          <w:kern w:val="2"/>
          <w:sz w:val="21"/>
          <w:szCs w:val="21"/>
          <w:u w:val="single"/>
          <w:lang w:val="en-US" w:eastAsia="zh-CN" w:bidi="ar-SA"/>
        </w:rPr>
        <w:t xml:space="preserve"> </w:t>
      </w:r>
      <w:r>
        <w:rPr>
          <w:rFonts w:hint="eastAsia" w:ascii="宋体" w:hAnsi="宋体" w:cs="Times New Roman"/>
          <w:b w:val="0"/>
          <w:kern w:val="2"/>
          <w:sz w:val="21"/>
          <w:szCs w:val="21"/>
          <w:u w:val="single"/>
          <w:lang w:val="en-US" w:eastAsia="zh-CN" w:bidi="ar-SA"/>
        </w:rPr>
        <w:t xml:space="preserve"> </w:t>
      </w:r>
      <w:r>
        <w:rPr>
          <w:rFonts w:hint="eastAsia" w:ascii="宋体" w:hAnsi="宋体" w:eastAsia="宋体" w:cs="Times New Roman"/>
          <w:b w:val="0"/>
          <w:kern w:val="2"/>
          <w:sz w:val="21"/>
          <w:szCs w:val="21"/>
          <w:u w:val="single"/>
          <w:lang w:val="en-US" w:eastAsia="zh-CN" w:bidi="ar-SA"/>
        </w:rPr>
        <w:t xml:space="preserve">  %</w:t>
      </w:r>
      <w:r>
        <w:rPr>
          <w:rFonts w:hint="eastAsia" w:ascii="宋体" w:hAnsi="宋体" w:eastAsia="宋体" w:cs="Times New Roman"/>
          <w:b w:val="0"/>
          <w:kern w:val="2"/>
          <w:sz w:val="21"/>
          <w:szCs w:val="21"/>
          <w:lang w:val="en-US" w:eastAsia="zh-CN" w:bidi="ar-SA"/>
        </w:rPr>
        <w:t>）。</w:t>
      </w:r>
    </w:p>
    <w:p w14:paraId="37511A52">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sz w:val="21"/>
          <w:szCs w:val="21"/>
        </w:rPr>
      </w:pPr>
      <w:r>
        <w:rPr>
          <w:rFonts w:hint="eastAsia" w:ascii="宋体" w:hAnsi="宋体" w:eastAsia="宋体" w:cs="宋体"/>
          <w:b/>
          <w:bCs/>
          <w:color w:val="auto"/>
          <w:kern w:val="2"/>
          <w:sz w:val="21"/>
          <w:szCs w:val="21"/>
        </w:rPr>
        <w:t>项目概况</w:t>
      </w:r>
    </w:p>
    <w:p w14:paraId="3E4684A2">
      <w:pPr>
        <w:keepLines w:val="0"/>
        <w:pageBreakBefore w:val="0"/>
        <w:widowControl w:val="0"/>
        <w:kinsoku/>
        <w:wordWrap/>
        <w:overflowPunct/>
        <w:topLinePunct w:val="0"/>
        <w:bidi w:val="0"/>
        <w:spacing w:line="36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2025年度，</w:t>
      </w:r>
      <w:r>
        <w:rPr>
          <w:rFonts w:hint="eastAsia" w:ascii="宋体" w:hAnsi="宋体" w:eastAsia="宋体" w:cs="宋体"/>
          <w:color w:val="auto"/>
          <w:sz w:val="21"/>
          <w:szCs w:val="21"/>
          <w:lang w:eastAsia="zh-CN"/>
        </w:rPr>
        <w:t>济广公司</w:t>
      </w:r>
      <w:r>
        <w:rPr>
          <w:rFonts w:hint="eastAsia" w:ascii="宋体" w:hAnsi="宋体" w:eastAsia="宋体" w:cs="宋体"/>
          <w:color w:val="auto"/>
          <w:sz w:val="21"/>
          <w:szCs w:val="21"/>
          <w:lang w:val="en-US" w:eastAsia="zh-CN"/>
        </w:rPr>
        <w:t>需要采购</w:t>
      </w:r>
      <w:r>
        <w:rPr>
          <w:rFonts w:hint="eastAsia" w:ascii="宋体" w:hAnsi="宋体" w:eastAsia="宋体" w:cs="宋体"/>
          <w:bCs/>
          <w:color w:val="auto"/>
          <w:sz w:val="21"/>
          <w:szCs w:val="21"/>
        </w:rPr>
        <w:t>集中物流服</w:t>
      </w:r>
      <w:r>
        <w:rPr>
          <w:rFonts w:hint="eastAsia" w:ascii="宋体" w:hAnsi="宋体" w:eastAsia="宋体" w:cs="宋体"/>
          <w:bCs/>
          <w:color w:val="auto"/>
          <w:sz w:val="21"/>
          <w:szCs w:val="21"/>
          <w:lang w:eastAsia="zh-CN"/>
        </w:rPr>
        <w:t>务</w:t>
      </w:r>
      <w:r>
        <w:rPr>
          <w:rFonts w:hint="eastAsia" w:ascii="宋体" w:hAnsi="宋体" w:eastAsia="宋体" w:cs="宋体"/>
          <w:color w:val="auto"/>
          <w:sz w:val="21"/>
          <w:szCs w:val="21"/>
          <w:lang w:val="en-US" w:eastAsia="zh-CN"/>
        </w:rPr>
        <w:t>，由</w:t>
      </w: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val="en-US" w:eastAsia="zh-CN"/>
        </w:rPr>
        <w:t>提供装卸工、车辆及司机，负责济广企业集中物流中心的管理、合作客户的生产物料、成品的装卸、配送及中转、仓库物品中转、辖区内的转运、车间仓库清理整理等。由济广公司提出用人、用车需求，供应商结合济广的需求提供人、车辆进行服务，按每月使用的人、车的数量据实结算，每月平均开工天数23天。</w:t>
      </w:r>
      <w:r>
        <w:rPr>
          <w:rFonts w:hint="eastAsia" w:ascii="宋体" w:hAnsi="宋体" w:cs="宋体"/>
          <w:color w:val="auto"/>
          <w:sz w:val="21"/>
          <w:szCs w:val="21"/>
          <w:lang w:val="en-US" w:eastAsia="zh-CN"/>
        </w:rPr>
        <w:t>（此项目不保证用车用人及开工天数，项目据实结算，其中用车用人半天的按照0.5天结算）</w:t>
      </w:r>
      <w:r>
        <w:rPr>
          <w:rFonts w:hint="eastAsia" w:ascii="宋体" w:hAnsi="宋体" w:eastAsia="宋体" w:cs="宋体"/>
          <w:color w:val="auto"/>
          <w:sz w:val="21"/>
          <w:szCs w:val="21"/>
          <w:lang w:val="en-US" w:eastAsia="zh-CN"/>
        </w:rPr>
        <w:t>。</w:t>
      </w:r>
    </w:p>
    <w:p w14:paraId="6FDBF52B">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服务</w:t>
      </w:r>
      <w:r>
        <w:rPr>
          <w:rFonts w:hint="eastAsia" w:ascii="宋体" w:hAnsi="宋体" w:eastAsia="宋体" w:cs="宋体"/>
          <w:b/>
          <w:color w:val="auto"/>
          <w:sz w:val="21"/>
          <w:szCs w:val="21"/>
          <w:lang w:eastAsia="zh-CN"/>
        </w:rPr>
        <w:t>内容</w:t>
      </w:r>
    </w:p>
    <w:p w14:paraId="0775496D">
      <w:pPr>
        <w:keepLines w:val="0"/>
        <w:pageBreakBefore w:val="0"/>
        <w:widowControl w:val="0"/>
        <w:numPr>
          <w:ilvl w:val="0"/>
          <w:numId w:val="30"/>
        </w:numPr>
        <w:kinsoku/>
        <w:wordWrap/>
        <w:overflowPunct/>
        <w:topLinePunct w:val="0"/>
        <w:bidi w:val="0"/>
        <w:spacing w:line="360" w:lineRule="auto"/>
        <w:ind w:left="0" w:leftChars="0" w:firstLine="420" w:firstLineChars="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采购预算：</w:t>
      </w:r>
      <w:r>
        <w:rPr>
          <w:rFonts w:hint="eastAsia" w:ascii="宋体" w:hAnsi="宋体" w:eastAsia="宋体" w:cs="宋体"/>
          <w:color w:val="auto"/>
          <w:sz w:val="21"/>
          <w:szCs w:val="21"/>
          <w:lang w:eastAsia="zh-CN"/>
        </w:rPr>
        <w:t>人民币</w:t>
      </w:r>
      <w:r>
        <w:rPr>
          <w:rFonts w:hint="eastAsia" w:ascii="宋体" w:hAnsi="宋体" w:eastAsia="宋体" w:cs="宋体"/>
          <w:snapToGrid/>
          <w:color w:val="auto"/>
          <w:spacing w:val="0"/>
          <w:kern w:val="2"/>
          <w:sz w:val="21"/>
          <w:szCs w:val="21"/>
          <w:lang w:val="en-US" w:eastAsia="zh-CN"/>
        </w:rPr>
        <w:t>66.86万元</w:t>
      </w:r>
    </w:p>
    <w:p w14:paraId="480962FB">
      <w:pPr>
        <w:keepLines w:val="0"/>
        <w:pageBreakBefore w:val="0"/>
        <w:widowControl w:val="0"/>
        <w:numPr>
          <w:ilvl w:val="0"/>
          <w:numId w:val="30"/>
        </w:numPr>
        <w:kinsoku/>
        <w:wordWrap/>
        <w:overflowPunct/>
        <w:topLinePunct w:val="0"/>
        <w:bidi w:val="0"/>
        <w:spacing w:line="360" w:lineRule="auto"/>
        <w:ind w:left="0" w:leftChars="0" w:firstLine="420" w:firstLineChars="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服务期为</w:t>
      </w:r>
      <w:r>
        <w:rPr>
          <w:rFonts w:hint="eastAsia" w:ascii="宋体" w:hAnsi="宋体" w:eastAsia="宋体" w:cs="宋体"/>
          <w:snapToGrid/>
          <w:color w:val="auto"/>
          <w:spacing w:val="0"/>
          <w:kern w:val="2"/>
          <w:sz w:val="21"/>
          <w:szCs w:val="21"/>
        </w:rPr>
        <w:t>合同签订之日起</w:t>
      </w:r>
      <w:r>
        <w:rPr>
          <w:rFonts w:hint="eastAsia" w:ascii="宋体" w:hAnsi="宋体" w:eastAsia="宋体" w:cs="宋体"/>
          <w:snapToGrid/>
          <w:color w:val="auto"/>
          <w:spacing w:val="0"/>
          <w:kern w:val="2"/>
          <w:sz w:val="21"/>
          <w:szCs w:val="21"/>
          <w:lang w:eastAsia="zh-CN"/>
        </w:rPr>
        <w:t>至</w:t>
      </w:r>
      <w:r>
        <w:rPr>
          <w:rFonts w:hint="eastAsia" w:ascii="宋体" w:hAnsi="宋体" w:eastAsia="宋体" w:cs="宋体"/>
          <w:snapToGrid/>
          <w:color w:val="auto"/>
          <w:spacing w:val="0"/>
          <w:kern w:val="2"/>
          <w:sz w:val="21"/>
          <w:szCs w:val="21"/>
          <w:lang w:val="en-US" w:eastAsia="zh-CN"/>
        </w:rPr>
        <w:t>一年</w:t>
      </w:r>
    </w:p>
    <w:p w14:paraId="1574308A">
      <w:pPr>
        <w:keepLines w:val="0"/>
        <w:pageBreakBefore w:val="0"/>
        <w:widowControl w:val="0"/>
        <w:numPr>
          <w:ilvl w:val="0"/>
          <w:numId w:val="30"/>
        </w:numPr>
        <w:kinsoku/>
        <w:wordWrap/>
        <w:overflowPunct/>
        <w:topLinePunct w:val="0"/>
        <w:bidi w:val="0"/>
        <w:spacing w:line="360" w:lineRule="auto"/>
        <w:ind w:left="0" w:leftChars="0" w:firstLine="420" w:firstLineChars="0"/>
        <w:jc w:val="left"/>
        <w:outlineLvl w:val="9"/>
        <w:rPr>
          <w:rFonts w:hint="eastAsia" w:ascii="宋体" w:hAnsi="宋体" w:eastAsia="宋体" w:cs="宋体"/>
          <w:color w:val="auto"/>
          <w:sz w:val="21"/>
          <w:szCs w:val="21"/>
          <w:u w:val="none"/>
          <w:lang w:val="en-US" w:eastAsia="zh-CN"/>
        </w:rPr>
      </w:pPr>
      <w:r>
        <w:rPr>
          <w:rFonts w:hint="eastAsia" w:ascii="宋体" w:hAnsi="宋体" w:eastAsia="宋体" w:cs="宋体"/>
          <w:bCs/>
          <w:color w:val="auto"/>
          <w:sz w:val="21"/>
          <w:szCs w:val="21"/>
        </w:rPr>
        <w:t>搬运装卸</w:t>
      </w:r>
      <w:r>
        <w:rPr>
          <w:rFonts w:hint="eastAsia" w:ascii="宋体" w:hAnsi="宋体" w:eastAsia="宋体" w:cs="宋体"/>
          <w:color w:val="auto"/>
          <w:sz w:val="21"/>
          <w:szCs w:val="21"/>
          <w:u w:val="none"/>
          <w:lang w:val="en-US" w:eastAsia="zh-CN"/>
        </w:rPr>
        <w:t>服务人员和车辆数量由济广公司提前提出需求，</w:t>
      </w:r>
      <w:r>
        <w:rPr>
          <w:rFonts w:hint="eastAsia" w:ascii="宋体" w:hAnsi="宋体" w:cs="宋体"/>
          <w:color w:val="auto"/>
          <w:sz w:val="21"/>
          <w:szCs w:val="21"/>
          <w:u w:val="none"/>
          <w:lang w:val="en-US" w:eastAsia="zh-CN"/>
        </w:rPr>
        <w:t>乙方</w:t>
      </w:r>
      <w:r>
        <w:rPr>
          <w:rFonts w:hint="eastAsia" w:ascii="宋体" w:hAnsi="宋体" w:eastAsia="宋体" w:cs="宋体"/>
          <w:color w:val="auto"/>
          <w:sz w:val="21"/>
          <w:szCs w:val="21"/>
          <w:u w:val="none"/>
          <w:lang w:val="en-US" w:eastAsia="zh-CN"/>
        </w:rPr>
        <w:t>应该积极响应并提供相符数量的人员和车辆。</w:t>
      </w:r>
    </w:p>
    <w:p w14:paraId="2837F7F4">
      <w:pPr>
        <w:keepLines w:val="0"/>
        <w:pageBreakBefore w:val="0"/>
        <w:widowControl w:val="0"/>
        <w:numPr>
          <w:ilvl w:val="0"/>
          <w:numId w:val="30"/>
        </w:numPr>
        <w:kinsoku/>
        <w:wordWrap/>
        <w:overflowPunct/>
        <w:topLinePunct w:val="0"/>
        <w:bidi w:val="0"/>
        <w:spacing w:line="360" w:lineRule="auto"/>
        <w:ind w:left="0" w:leftChars="0" w:firstLine="420" w:firstLineChars="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货车费用计算方式：按实际使用的货车数进行计算</w:t>
      </w:r>
      <w:r>
        <w:rPr>
          <w:rFonts w:hint="eastAsia" w:ascii="宋体" w:hAnsi="宋体" w:eastAsia="宋体" w:cs="宋体"/>
          <w:color w:val="auto"/>
          <w:sz w:val="21"/>
          <w:szCs w:val="21"/>
          <w:lang w:eastAsia="zh-CN"/>
        </w:rPr>
        <w:t>（不承诺具体使用车次），</w:t>
      </w:r>
      <w:r>
        <w:rPr>
          <w:rFonts w:hint="eastAsia" w:ascii="宋体" w:hAnsi="宋体" w:eastAsia="宋体" w:cs="宋体"/>
          <w:color w:val="auto"/>
          <w:sz w:val="21"/>
          <w:szCs w:val="21"/>
        </w:rPr>
        <w:t>由双方确认使用车辆情况</w:t>
      </w:r>
      <w:r>
        <w:rPr>
          <w:rFonts w:hint="eastAsia" w:ascii="宋体" w:hAnsi="宋体" w:eastAsia="宋体" w:cs="宋体"/>
          <w:color w:val="auto"/>
          <w:sz w:val="21"/>
          <w:szCs w:val="21"/>
          <w:lang w:eastAsia="zh-CN"/>
        </w:rPr>
        <w:t>（不含司机）</w:t>
      </w:r>
      <w:r>
        <w:rPr>
          <w:rFonts w:hint="eastAsia" w:ascii="宋体" w:hAnsi="宋体" w:eastAsia="宋体" w:cs="宋体"/>
          <w:color w:val="auto"/>
          <w:sz w:val="21"/>
          <w:szCs w:val="21"/>
        </w:rPr>
        <w:t>和天数进行结算；</w:t>
      </w:r>
    </w:p>
    <w:p w14:paraId="407AF5BF">
      <w:pPr>
        <w:keepLines w:val="0"/>
        <w:pageBreakBefore w:val="0"/>
        <w:widowControl w:val="0"/>
        <w:numPr>
          <w:ilvl w:val="0"/>
          <w:numId w:val="30"/>
        </w:numPr>
        <w:kinsoku/>
        <w:wordWrap/>
        <w:overflowPunct/>
        <w:topLinePunct w:val="0"/>
        <w:bidi w:val="0"/>
        <w:spacing w:line="360" w:lineRule="auto"/>
        <w:ind w:left="0" w:leftChars="0" w:firstLine="420" w:firstLineChars="0"/>
        <w:jc w:val="left"/>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装卸工</w:t>
      </w:r>
      <w:r>
        <w:rPr>
          <w:rFonts w:hint="eastAsia" w:ascii="宋体" w:hAnsi="宋体" w:eastAsia="宋体" w:cs="宋体"/>
          <w:color w:val="auto"/>
          <w:sz w:val="21"/>
          <w:szCs w:val="21"/>
          <w:lang w:eastAsia="zh-CN"/>
        </w:rPr>
        <w:t>、司机（需</w:t>
      </w:r>
      <w:r>
        <w:rPr>
          <w:rFonts w:hint="eastAsia" w:ascii="宋体" w:hAnsi="宋体" w:eastAsia="宋体" w:cs="宋体"/>
          <w:color w:val="auto"/>
          <w:sz w:val="21"/>
          <w:szCs w:val="21"/>
          <w:lang w:val="en-US" w:eastAsia="zh-CN"/>
        </w:rPr>
        <w:t>兼任装卸工作</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费用计算方式：按实际使用的装卸工结算</w:t>
      </w:r>
      <w:r>
        <w:rPr>
          <w:rFonts w:hint="eastAsia" w:ascii="宋体" w:hAnsi="宋体" w:eastAsia="宋体" w:cs="宋体"/>
          <w:color w:val="auto"/>
          <w:sz w:val="21"/>
          <w:szCs w:val="21"/>
          <w:lang w:eastAsia="zh-CN"/>
        </w:rPr>
        <w:t>（预计</w:t>
      </w:r>
      <w:r>
        <w:rPr>
          <w:rFonts w:hint="eastAsia" w:ascii="宋体" w:hAnsi="宋体" w:eastAsia="宋体" w:cs="宋体"/>
          <w:color w:val="auto"/>
          <w:sz w:val="21"/>
          <w:szCs w:val="21"/>
          <w:lang w:val="en-US" w:eastAsia="zh-CN"/>
        </w:rPr>
        <w:t>6人，含司机</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由双方确认使用装卸工</w:t>
      </w:r>
      <w:r>
        <w:rPr>
          <w:rFonts w:hint="eastAsia" w:ascii="宋体" w:hAnsi="宋体" w:eastAsia="宋体" w:cs="宋体"/>
          <w:color w:val="auto"/>
          <w:sz w:val="21"/>
          <w:szCs w:val="21"/>
          <w:lang w:eastAsia="zh-CN"/>
        </w:rPr>
        <w:t>、司机</w:t>
      </w:r>
      <w:r>
        <w:rPr>
          <w:rFonts w:hint="eastAsia" w:ascii="宋体" w:hAnsi="宋体" w:eastAsia="宋体" w:cs="宋体"/>
          <w:color w:val="auto"/>
          <w:sz w:val="21"/>
          <w:szCs w:val="21"/>
        </w:rPr>
        <w:t>情况和天数进行结算；</w:t>
      </w:r>
    </w:p>
    <w:p w14:paraId="3BDD29FB">
      <w:pPr>
        <w:keepLines w:val="0"/>
        <w:pageBreakBefore w:val="0"/>
        <w:widowControl w:val="0"/>
        <w:numPr>
          <w:ilvl w:val="0"/>
          <w:numId w:val="30"/>
        </w:numPr>
        <w:kinsoku/>
        <w:wordWrap/>
        <w:overflowPunct/>
        <w:topLinePunct w:val="0"/>
        <w:bidi w:val="0"/>
        <w:spacing w:line="360" w:lineRule="auto"/>
        <w:ind w:left="0" w:leftChars="0" w:firstLine="420" w:firstLineChars="0"/>
        <w:jc w:val="left"/>
        <w:outlineLvl w:val="9"/>
        <w:rPr>
          <w:rFonts w:hint="eastAsia" w:ascii="宋体" w:hAnsi="宋体" w:eastAsia="宋体" w:cs="宋体"/>
          <w:color w:val="auto"/>
          <w:sz w:val="21"/>
          <w:szCs w:val="21"/>
        </w:rPr>
      </w:pPr>
      <w:r>
        <w:rPr>
          <w:rFonts w:hint="eastAsia" w:ascii="宋体" w:hAnsi="宋体" w:eastAsia="宋体" w:cs="宋体"/>
          <w:color w:val="auto"/>
          <w:sz w:val="21"/>
          <w:szCs w:val="21"/>
        </w:rPr>
        <w:t>计费项目：按货车包天和装卸工</w:t>
      </w:r>
      <w:r>
        <w:rPr>
          <w:rFonts w:hint="eastAsia" w:ascii="宋体" w:hAnsi="宋体" w:eastAsia="宋体" w:cs="宋体"/>
          <w:color w:val="auto"/>
          <w:sz w:val="21"/>
          <w:szCs w:val="21"/>
          <w:lang w:eastAsia="zh-CN"/>
        </w:rPr>
        <w:t>、司机</w:t>
      </w:r>
      <w:r>
        <w:rPr>
          <w:rFonts w:hint="eastAsia" w:ascii="宋体" w:hAnsi="宋体" w:eastAsia="宋体" w:cs="宋体"/>
          <w:color w:val="auto"/>
          <w:sz w:val="21"/>
          <w:szCs w:val="21"/>
        </w:rPr>
        <w:t>包天两项计价。</w:t>
      </w:r>
    </w:p>
    <w:tbl>
      <w:tblPr>
        <w:tblStyle w:val="27"/>
        <w:tblW w:w="984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9"/>
        <w:gridCol w:w="1461"/>
        <w:gridCol w:w="1148"/>
        <w:gridCol w:w="1839"/>
        <w:gridCol w:w="1658"/>
        <w:gridCol w:w="3055"/>
      </w:tblGrid>
      <w:tr w14:paraId="14A216C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89" w:hRule="atLeast"/>
        </w:trPr>
        <w:tc>
          <w:tcPr>
            <w:tcW w:w="679" w:type="dxa"/>
          </w:tcPr>
          <w:p w14:paraId="64C534C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序号</w:t>
            </w:r>
          </w:p>
        </w:tc>
        <w:tc>
          <w:tcPr>
            <w:tcW w:w="1461" w:type="dxa"/>
          </w:tcPr>
          <w:p w14:paraId="5E32961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服务内容</w:t>
            </w:r>
          </w:p>
        </w:tc>
        <w:tc>
          <w:tcPr>
            <w:tcW w:w="1148" w:type="dxa"/>
          </w:tcPr>
          <w:p w14:paraId="3036E78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单位</w:t>
            </w:r>
          </w:p>
        </w:tc>
        <w:tc>
          <w:tcPr>
            <w:tcW w:w="1839" w:type="dxa"/>
          </w:tcPr>
          <w:p w14:paraId="62FC2F3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最高单价限价</w:t>
            </w:r>
          </w:p>
        </w:tc>
        <w:tc>
          <w:tcPr>
            <w:tcW w:w="1658" w:type="dxa"/>
          </w:tcPr>
          <w:p w14:paraId="548400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default" w:ascii="宋体" w:hAnsi="宋体" w:eastAsia="宋体" w:cs="宋体"/>
                <w:sz w:val="21"/>
                <w:szCs w:val="21"/>
                <w:lang w:val="en-US" w:eastAsia="zh-CN"/>
              </w:rPr>
            </w:pPr>
            <w:r>
              <w:rPr>
                <w:rFonts w:hint="eastAsia" w:ascii="宋体" w:hAnsi="宋体" w:cs="宋体"/>
                <w:sz w:val="21"/>
                <w:szCs w:val="21"/>
                <w:lang w:val="en-US" w:eastAsia="zh-CN"/>
              </w:rPr>
              <w:t>单价报价（元）</w:t>
            </w:r>
          </w:p>
        </w:tc>
        <w:tc>
          <w:tcPr>
            <w:tcW w:w="3055" w:type="dxa"/>
          </w:tcPr>
          <w:p w14:paraId="1A65FB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计算标准</w:t>
            </w:r>
          </w:p>
        </w:tc>
      </w:tr>
      <w:tr w14:paraId="543B6D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7" w:hRule="atLeast"/>
        </w:trPr>
        <w:tc>
          <w:tcPr>
            <w:tcW w:w="679" w:type="dxa"/>
            <w:vAlign w:val="center"/>
          </w:tcPr>
          <w:p w14:paraId="03A40D5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1</w:t>
            </w:r>
          </w:p>
        </w:tc>
        <w:tc>
          <w:tcPr>
            <w:tcW w:w="1461" w:type="dxa"/>
            <w:vAlign w:val="center"/>
          </w:tcPr>
          <w:p w14:paraId="159BFF4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eastAsia="zh-CN"/>
              </w:rPr>
              <w:t>装卸工</w:t>
            </w:r>
          </w:p>
        </w:tc>
        <w:tc>
          <w:tcPr>
            <w:tcW w:w="1148" w:type="dxa"/>
            <w:vAlign w:val="center"/>
          </w:tcPr>
          <w:p w14:paraId="60B9D21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元.</w:t>
            </w:r>
            <w:r>
              <w:rPr>
                <w:rFonts w:hint="eastAsia" w:ascii="宋体" w:hAnsi="宋体" w:eastAsia="宋体" w:cs="宋体"/>
                <w:sz w:val="21"/>
                <w:szCs w:val="21"/>
                <w:lang w:eastAsia="zh-CN"/>
              </w:rPr>
              <w:t>人</w:t>
            </w:r>
            <w:r>
              <w:rPr>
                <w:rFonts w:hint="eastAsia" w:ascii="宋体" w:hAnsi="宋体" w:eastAsia="宋体" w:cs="宋体"/>
                <w:sz w:val="21"/>
                <w:szCs w:val="21"/>
              </w:rPr>
              <w:t>/日</w:t>
            </w:r>
          </w:p>
        </w:tc>
        <w:tc>
          <w:tcPr>
            <w:tcW w:w="1839" w:type="dxa"/>
            <w:vAlign w:val="center"/>
          </w:tcPr>
          <w:p w14:paraId="0890605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340</w:t>
            </w:r>
            <w:r>
              <w:rPr>
                <w:rFonts w:hint="eastAsia" w:ascii="宋体" w:hAnsi="宋体" w:eastAsia="宋体" w:cs="宋体"/>
                <w:sz w:val="21"/>
                <w:szCs w:val="21"/>
              </w:rPr>
              <w:t>元.人/日</w:t>
            </w:r>
          </w:p>
        </w:tc>
        <w:tc>
          <w:tcPr>
            <w:tcW w:w="1658" w:type="dxa"/>
            <w:vAlign w:val="top"/>
          </w:tcPr>
          <w:p w14:paraId="162F52E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sz w:val="21"/>
                <w:szCs w:val="21"/>
                <w:lang w:val="en-US" w:eastAsia="zh-CN"/>
              </w:rPr>
            </w:pPr>
          </w:p>
        </w:tc>
        <w:tc>
          <w:tcPr>
            <w:tcW w:w="3055" w:type="dxa"/>
            <w:vAlign w:val="top"/>
          </w:tcPr>
          <w:p w14:paraId="32E48C1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男性；身体健康；50岁以下</w:t>
            </w:r>
          </w:p>
        </w:tc>
      </w:tr>
      <w:tr w14:paraId="488816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9" w:type="dxa"/>
            <w:vAlign w:val="center"/>
          </w:tcPr>
          <w:p w14:paraId="3C62DF9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2</w:t>
            </w:r>
          </w:p>
        </w:tc>
        <w:tc>
          <w:tcPr>
            <w:tcW w:w="1461" w:type="dxa"/>
            <w:vAlign w:val="center"/>
          </w:tcPr>
          <w:p w14:paraId="11AD31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eastAsia="zh-CN"/>
              </w:rPr>
              <w:t>司机</w:t>
            </w:r>
          </w:p>
        </w:tc>
        <w:tc>
          <w:tcPr>
            <w:tcW w:w="1148" w:type="dxa"/>
            <w:vAlign w:val="center"/>
          </w:tcPr>
          <w:p w14:paraId="70D049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元.人/日</w:t>
            </w:r>
          </w:p>
        </w:tc>
        <w:tc>
          <w:tcPr>
            <w:tcW w:w="1839" w:type="dxa"/>
            <w:vAlign w:val="center"/>
          </w:tcPr>
          <w:p w14:paraId="4DBE670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407.5</w:t>
            </w:r>
            <w:r>
              <w:rPr>
                <w:rFonts w:hint="eastAsia" w:ascii="宋体" w:hAnsi="宋体" w:eastAsia="宋体" w:cs="宋体"/>
                <w:sz w:val="21"/>
                <w:szCs w:val="21"/>
              </w:rPr>
              <w:t>元.人/日</w:t>
            </w:r>
          </w:p>
        </w:tc>
        <w:tc>
          <w:tcPr>
            <w:tcW w:w="1658" w:type="dxa"/>
            <w:vAlign w:val="center"/>
          </w:tcPr>
          <w:p w14:paraId="6A40C4A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sz w:val="21"/>
                <w:szCs w:val="21"/>
                <w:lang w:val="en-US" w:eastAsia="zh-CN"/>
              </w:rPr>
            </w:pPr>
          </w:p>
        </w:tc>
        <w:tc>
          <w:tcPr>
            <w:tcW w:w="3055" w:type="dxa"/>
            <w:vAlign w:val="center"/>
          </w:tcPr>
          <w:p w14:paraId="5982FC5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同上；且持有对应的驾驶牌照</w:t>
            </w:r>
          </w:p>
        </w:tc>
      </w:tr>
      <w:tr w14:paraId="39F0195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9" w:type="dxa"/>
            <w:vAlign w:val="center"/>
          </w:tcPr>
          <w:p w14:paraId="2D241ED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461" w:type="dxa"/>
            <w:vAlign w:val="center"/>
          </w:tcPr>
          <w:p w14:paraId="183435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eastAsia="zh-CN"/>
              </w:rPr>
              <w:t>货车运输</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（不含司机）</w:t>
            </w:r>
          </w:p>
        </w:tc>
        <w:tc>
          <w:tcPr>
            <w:tcW w:w="1148" w:type="dxa"/>
            <w:vAlign w:val="center"/>
          </w:tcPr>
          <w:p w14:paraId="0642B5E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rPr>
            </w:pPr>
            <w:r>
              <w:rPr>
                <w:rFonts w:hint="eastAsia" w:ascii="宋体" w:hAnsi="宋体" w:eastAsia="宋体" w:cs="宋体"/>
                <w:sz w:val="21"/>
                <w:szCs w:val="21"/>
              </w:rPr>
              <w:t>元.</w:t>
            </w:r>
            <w:r>
              <w:rPr>
                <w:rFonts w:hint="eastAsia" w:ascii="宋体" w:hAnsi="宋体" w:eastAsia="宋体" w:cs="宋体"/>
                <w:sz w:val="21"/>
                <w:szCs w:val="21"/>
                <w:lang w:eastAsia="zh-CN"/>
              </w:rPr>
              <w:t>车</w:t>
            </w:r>
            <w:r>
              <w:rPr>
                <w:rFonts w:hint="eastAsia" w:ascii="宋体" w:hAnsi="宋体" w:eastAsia="宋体" w:cs="宋体"/>
                <w:sz w:val="21"/>
                <w:szCs w:val="21"/>
              </w:rPr>
              <w:t>/日</w:t>
            </w:r>
          </w:p>
        </w:tc>
        <w:tc>
          <w:tcPr>
            <w:tcW w:w="1839" w:type="dxa"/>
            <w:vAlign w:val="center"/>
          </w:tcPr>
          <w:p w14:paraId="3542C55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812.5</w:t>
            </w:r>
            <w:r>
              <w:rPr>
                <w:rFonts w:hint="eastAsia" w:ascii="宋体" w:hAnsi="宋体" w:eastAsia="宋体" w:cs="宋体"/>
                <w:sz w:val="21"/>
                <w:szCs w:val="21"/>
              </w:rPr>
              <w:t>元.辆/日</w:t>
            </w:r>
          </w:p>
        </w:tc>
        <w:tc>
          <w:tcPr>
            <w:tcW w:w="1658" w:type="dxa"/>
            <w:vAlign w:val="center"/>
          </w:tcPr>
          <w:p w14:paraId="6A43DC6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sz w:val="21"/>
                <w:szCs w:val="21"/>
                <w:lang w:val="en-US" w:eastAsia="zh-CN"/>
              </w:rPr>
            </w:pPr>
          </w:p>
        </w:tc>
        <w:tc>
          <w:tcPr>
            <w:tcW w:w="3055" w:type="dxa"/>
            <w:vAlign w:val="center"/>
          </w:tcPr>
          <w:p w14:paraId="6270446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sz w:val="21"/>
                <w:szCs w:val="21"/>
                <w:lang w:eastAsia="zh-CN"/>
              </w:rPr>
            </w:pPr>
            <w:r>
              <w:rPr>
                <w:rFonts w:hint="eastAsia" w:ascii="宋体" w:hAnsi="宋体" w:eastAsia="宋体" w:cs="宋体"/>
                <w:sz w:val="21"/>
                <w:szCs w:val="21"/>
                <w:lang w:val="en-US" w:eastAsia="zh-CN"/>
              </w:rPr>
              <w:t>7.6米厢式带尾板的货车</w:t>
            </w:r>
          </w:p>
        </w:tc>
      </w:tr>
    </w:tbl>
    <w:p w14:paraId="535ADAF4">
      <w:pPr>
        <w:keepLines w:val="0"/>
        <w:pageBreakBefore w:val="0"/>
        <w:widowControl w:val="0"/>
        <w:numPr>
          <w:ilvl w:val="0"/>
          <w:numId w:val="30"/>
        </w:numPr>
        <w:kinsoku/>
        <w:wordWrap/>
        <w:overflowPunct/>
        <w:topLinePunct w:val="0"/>
        <w:bidi w:val="0"/>
        <w:spacing w:line="360" w:lineRule="auto"/>
        <w:ind w:left="0" w:leftChars="0" w:firstLine="420" w:firstLineChars="0"/>
        <w:jc w:val="left"/>
        <w:outlineLvl w:val="9"/>
        <w:rPr>
          <w:rFonts w:hint="eastAsia" w:ascii="宋体" w:hAnsi="宋体" w:eastAsia="宋体" w:cs="宋体"/>
          <w:sz w:val="21"/>
          <w:szCs w:val="21"/>
        </w:rPr>
      </w:pPr>
      <w:r>
        <w:rPr>
          <w:rFonts w:hint="eastAsia" w:ascii="宋体" w:hAnsi="宋体" w:eastAsia="宋体" w:cs="宋体"/>
          <w:sz w:val="21"/>
          <w:szCs w:val="21"/>
        </w:rPr>
        <w:t>报价为含税价，包含</w:t>
      </w:r>
      <w:r>
        <w:rPr>
          <w:rFonts w:hint="eastAsia" w:ascii="宋体" w:hAnsi="宋体" w:cs="宋体"/>
          <w:sz w:val="21"/>
          <w:szCs w:val="21"/>
          <w:lang w:eastAsia="zh-CN"/>
        </w:rPr>
        <w:t>乙方</w:t>
      </w:r>
      <w:r>
        <w:rPr>
          <w:rFonts w:hint="eastAsia" w:ascii="宋体" w:hAnsi="宋体" w:eastAsia="宋体" w:cs="宋体"/>
          <w:sz w:val="21"/>
          <w:szCs w:val="21"/>
        </w:rPr>
        <w:t>完成本项目所涉及的一切工作内容而发生的费用。</w:t>
      </w:r>
    </w:p>
    <w:p w14:paraId="0451016B">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服务要求</w:t>
      </w:r>
    </w:p>
    <w:p w14:paraId="29BF06E5">
      <w:pPr>
        <w:pStyle w:val="34"/>
        <w:keepLines w:val="0"/>
        <w:pageBreakBefore w:val="0"/>
        <w:widowControl w:val="0"/>
        <w:numPr>
          <w:ilvl w:val="0"/>
          <w:numId w:val="0"/>
        </w:numPr>
        <w:kinsoku/>
        <w:wordWrap/>
        <w:overflowPunct/>
        <w:topLinePunct w:val="0"/>
        <w:bidi w:val="0"/>
        <w:spacing w:line="360" w:lineRule="auto"/>
        <w:ind w:firstLine="420" w:firstLineChars="200"/>
        <w:jc w:val="left"/>
        <w:outlineLvl w:val="9"/>
        <w:rPr>
          <w:rFonts w:hint="eastAsia" w:ascii="宋体" w:hAnsi="宋体" w:eastAsia="宋体" w:cs="宋体"/>
          <w:color w:val="auto"/>
          <w:kern w:val="2"/>
          <w:sz w:val="21"/>
          <w:szCs w:val="21"/>
          <w:u w:val="none"/>
          <w:lang w:val="en-US" w:eastAsia="zh-CN" w:bidi="ar-SA"/>
        </w:rPr>
      </w:pPr>
      <w:r>
        <w:rPr>
          <w:rFonts w:hint="eastAsia" w:ascii="宋体" w:hAnsi="宋体" w:eastAsia="宋体" w:cs="宋体"/>
          <w:color w:val="auto"/>
          <w:kern w:val="2"/>
          <w:sz w:val="21"/>
          <w:szCs w:val="21"/>
          <w:u w:val="none"/>
          <w:lang w:val="en-US" w:eastAsia="zh-CN" w:bidi="ar-SA"/>
        </w:rPr>
        <w:t>整体服务内容：</w:t>
      </w:r>
      <w:r>
        <w:rPr>
          <w:rFonts w:hint="eastAsia" w:ascii="宋体" w:hAnsi="宋体" w:eastAsia="宋体" w:cs="宋体"/>
          <w:color w:val="auto"/>
          <w:sz w:val="21"/>
          <w:szCs w:val="21"/>
          <w:lang w:val="en-US" w:eastAsia="zh-CN"/>
        </w:rPr>
        <w:t>负责济广企业集中物流中心的管理、合作客户的生产物料、成品的装卸、配送及中转、仓库物品中转、辖区内的转运、车间仓库清理整理等</w:t>
      </w:r>
      <w:r>
        <w:rPr>
          <w:rFonts w:hint="eastAsia" w:ascii="宋体" w:hAnsi="宋体" w:eastAsia="宋体" w:cs="宋体"/>
          <w:color w:val="auto"/>
          <w:kern w:val="2"/>
          <w:sz w:val="21"/>
          <w:szCs w:val="21"/>
          <w:u w:val="none"/>
          <w:lang w:val="en-US" w:eastAsia="zh-CN" w:bidi="ar-SA"/>
        </w:rPr>
        <w:t>。由济广公司提出用人、用车需求（不保证用车次数），平均每月开工天数为23天左右，按每月使用的人、车</w:t>
      </w:r>
      <w:r>
        <w:rPr>
          <w:rFonts w:hint="eastAsia" w:ascii="宋体" w:hAnsi="宋体" w:cs="宋体"/>
          <w:color w:val="auto"/>
          <w:kern w:val="2"/>
          <w:sz w:val="21"/>
          <w:szCs w:val="21"/>
          <w:u w:val="none"/>
          <w:lang w:val="en-US" w:eastAsia="zh-CN" w:bidi="ar-SA"/>
        </w:rPr>
        <w:t>、天</w:t>
      </w:r>
      <w:r>
        <w:rPr>
          <w:rFonts w:hint="eastAsia" w:ascii="宋体" w:hAnsi="宋体" w:eastAsia="宋体" w:cs="宋体"/>
          <w:color w:val="auto"/>
          <w:kern w:val="2"/>
          <w:sz w:val="21"/>
          <w:szCs w:val="21"/>
          <w:u w:val="none"/>
          <w:lang w:val="en-US" w:eastAsia="zh-CN" w:bidi="ar-SA"/>
        </w:rPr>
        <w:t>数据实结算。</w:t>
      </w:r>
    </w:p>
    <w:p w14:paraId="4A770D6A">
      <w:pPr>
        <w:keepLines w:val="0"/>
        <w:pageBreakBefore w:val="0"/>
        <w:widowControl w:val="0"/>
        <w:numPr>
          <w:ilvl w:val="0"/>
          <w:numId w:val="31"/>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eastAsia="zh-CN"/>
        </w:rPr>
        <w:t>接到济广公司人、车辆使用需求后，应当积极响应，准时到位。</w:t>
      </w: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eastAsia="zh-CN"/>
        </w:rPr>
        <w:t>应</w:t>
      </w:r>
      <w:r>
        <w:rPr>
          <w:rFonts w:hint="eastAsia" w:ascii="宋体" w:hAnsi="宋体" w:eastAsia="宋体" w:cs="宋体"/>
          <w:color w:val="auto"/>
          <w:sz w:val="21"/>
          <w:szCs w:val="21"/>
        </w:rPr>
        <w:t>配套</w:t>
      </w: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服务配套</w:t>
      </w:r>
      <w:r>
        <w:rPr>
          <w:rFonts w:hint="eastAsia" w:ascii="宋体" w:hAnsi="宋体" w:eastAsia="宋体" w:cs="宋体"/>
          <w:color w:val="auto"/>
          <w:sz w:val="21"/>
          <w:szCs w:val="21"/>
        </w:rPr>
        <w:t>设备工具（包括但不限于叉车、拖车</w:t>
      </w:r>
      <w:r>
        <w:rPr>
          <w:rFonts w:hint="eastAsia" w:ascii="宋体" w:hAnsi="宋体" w:eastAsia="宋体" w:cs="宋体"/>
          <w:color w:val="auto"/>
          <w:sz w:val="21"/>
          <w:szCs w:val="21"/>
          <w:lang w:eastAsia="zh-CN"/>
        </w:rPr>
        <w:t>等</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p>
    <w:p w14:paraId="41B1E83A">
      <w:pPr>
        <w:keepLines w:val="0"/>
        <w:pageBreakBefore w:val="0"/>
        <w:widowControl w:val="0"/>
        <w:numPr>
          <w:ilvl w:val="0"/>
          <w:numId w:val="31"/>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车辆</w:t>
      </w:r>
      <w:r>
        <w:rPr>
          <w:rFonts w:hint="eastAsia" w:ascii="宋体" w:hAnsi="宋体" w:eastAsia="宋体" w:cs="宋体"/>
          <w:color w:val="auto"/>
          <w:sz w:val="21"/>
          <w:szCs w:val="21"/>
        </w:rPr>
        <w:t>规格为长7.6米</w:t>
      </w:r>
      <w:r>
        <w:rPr>
          <w:rFonts w:hint="eastAsia" w:ascii="宋体" w:hAnsi="宋体" w:eastAsia="宋体" w:cs="宋体"/>
          <w:color w:val="auto"/>
          <w:sz w:val="21"/>
          <w:szCs w:val="21"/>
          <w:lang w:eastAsia="zh-CN"/>
        </w:rPr>
        <w:t>厢式带尾板</w:t>
      </w:r>
      <w:r>
        <w:rPr>
          <w:rFonts w:hint="eastAsia" w:ascii="宋体" w:hAnsi="宋体" w:eastAsia="宋体" w:cs="宋体"/>
          <w:color w:val="auto"/>
          <w:sz w:val="21"/>
          <w:szCs w:val="21"/>
        </w:rPr>
        <w:t>货车，车辆必须年审合格</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司机身体健康的，需取得</w:t>
      </w:r>
      <w:r>
        <w:rPr>
          <w:rFonts w:hint="eastAsia" w:ascii="宋体" w:hAnsi="宋体" w:eastAsia="宋体" w:cs="宋体"/>
          <w:color w:val="auto"/>
          <w:sz w:val="21"/>
          <w:szCs w:val="21"/>
          <w:lang w:eastAsia="zh-CN"/>
        </w:rPr>
        <w:t>相应牌照</w:t>
      </w:r>
      <w:r>
        <w:rPr>
          <w:rFonts w:hint="eastAsia" w:ascii="宋体" w:hAnsi="宋体" w:eastAsia="宋体" w:cs="宋体"/>
          <w:color w:val="auto"/>
          <w:sz w:val="21"/>
          <w:szCs w:val="21"/>
        </w:rPr>
        <w:t>。</w:t>
      </w:r>
    </w:p>
    <w:p w14:paraId="4CF9CF57">
      <w:pPr>
        <w:keepLines w:val="0"/>
        <w:pageBreakBefore w:val="0"/>
        <w:widowControl w:val="0"/>
        <w:numPr>
          <w:ilvl w:val="0"/>
          <w:numId w:val="31"/>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服务人员食住</w:t>
      </w:r>
      <w:r>
        <w:rPr>
          <w:rFonts w:hint="eastAsia" w:ascii="宋体" w:hAnsi="宋体" w:eastAsia="宋体" w:cs="宋体"/>
          <w:color w:val="auto"/>
          <w:sz w:val="21"/>
          <w:szCs w:val="21"/>
        </w:rPr>
        <w:t>费用自理。</w:t>
      </w:r>
    </w:p>
    <w:p w14:paraId="7EE47763">
      <w:pPr>
        <w:keepLines w:val="0"/>
        <w:pageBreakBefore w:val="0"/>
        <w:widowControl w:val="0"/>
        <w:numPr>
          <w:ilvl w:val="0"/>
          <w:numId w:val="31"/>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eastAsia="zh-CN"/>
        </w:rPr>
        <w:t>需</w:t>
      </w:r>
      <w:r>
        <w:rPr>
          <w:rFonts w:hint="eastAsia" w:ascii="宋体" w:hAnsi="宋体" w:eastAsia="宋体" w:cs="宋体"/>
          <w:color w:val="auto"/>
          <w:sz w:val="21"/>
          <w:szCs w:val="21"/>
        </w:rPr>
        <w:t>24小时随时为</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提供</w:t>
      </w: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w:t>
      </w:r>
      <w:r>
        <w:rPr>
          <w:rFonts w:hint="eastAsia" w:ascii="宋体" w:hAnsi="宋体" w:eastAsia="宋体" w:cs="宋体"/>
          <w:color w:val="auto"/>
          <w:sz w:val="21"/>
          <w:szCs w:val="21"/>
        </w:rPr>
        <w:t>(含国家节假日)，</w:t>
      </w:r>
      <w:r>
        <w:rPr>
          <w:rFonts w:hint="eastAsia" w:ascii="宋体" w:hAnsi="宋体" w:eastAsia="宋体" w:cs="宋体"/>
          <w:color w:val="auto"/>
          <w:sz w:val="21"/>
          <w:szCs w:val="21"/>
          <w:lang w:eastAsia="zh-CN"/>
        </w:rPr>
        <w:t>按照</w:t>
      </w:r>
      <w:r>
        <w:rPr>
          <w:rFonts w:hint="eastAsia" w:ascii="宋体" w:hAnsi="宋体" w:cs="宋体"/>
          <w:color w:val="auto"/>
          <w:sz w:val="21"/>
          <w:szCs w:val="21"/>
          <w:lang w:eastAsia="zh-CN"/>
        </w:rPr>
        <w:t>甲方</w:t>
      </w:r>
      <w:r>
        <w:rPr>
          <w:rFonts w:hint="eastAsia" w:ascii="宋体" w:hAnsi="宋体" w:eastAsia="宋体" w:cs="宋体"/>
          <w:color w:val="auto"/>
          <w:sz w:val="21"/>
          <w:szCs w:val="21"/>
          <w:lang w:eastAsia="zh-CN"/>
        </w:rPr>
        <w:t>要求时间准时到位</w:t>
      </w:r>
      <w:r>
        <w:rPr>
          <w:rFonts w:hint="eastAsia" w:ascii="宋体" w:hAnsi="宋体" w:eastAsia="宋体" w:cs="宋体"/>
          <w:color w:val="auto"/>
          <w:sz w:val="21"/>
          <w:szCs w:val="21"/>
        </w:rPr>
        <w:t>，并及时完成</w:t>
      </w:r>
      <w:r>
        <w:rPr>
          <w:rFonts w:hint="eastAsia" w:ascii="宋体" w:hAnsi="宋体" w:cs="宋体"/>
          <w:color w:val="auto"/>
          <w:sz w:val="21"/>
          <w:szCs w:val="21"/>
          <w:lang w:eastAsia="zh-CN"/>
        </w:rPr>
        <w:t>甲方</w:t>
      </w: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w:t>
      </w:r>
      <w:r>
        <w:rPr>
          <w:rFonts w:hint="eastAsia" w:ascii="宋体" w:hAnsi="宋体" w:eastAsia="宋体" w:cs="宋体"/>
          <w:color w:val="auto"/>
          <w:sz w:val="21"/>
          <w:szCs w:val="21"/>
        </w:rPr>
        <w:t>工作。</w:t>
      </w:r>
    </w:p>
    <w:p w14:paraId="31F391DA">
      <w:pPr>
        <w:keepLines w:val="0"/>
        <w:pageBreakBefore w:val="0"/>
        <w:widowControl w:val="0"/>
        <w:numPr>
          <w:ilvl w:val="0"/>
          <w:numId w:val="31"/>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甲方</w:t>
      </w:r>
      <w:r>
        <w:rPr>
          <w:rFonts w:hint="eastAsia" w:ascii="宋体" w:hAnsi="宋体" w:eastAsia="宋体" w:cs="宋体"/>
          <w:color w:val="auto"/>
          <w:sz w:val="21"/>
          <w:szCs w:val="21"/>
          <w:lang w:val="en-US" w:eastAsia="zh-CN"/>
        </w:rPr>
        <w:t>由于需求的人和车数量提供变化，</w:t>
      </w: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val="en-US" w:eastAsia="zh-CN"/>
        </w:rPr>
        <w:t>要积极响应，确保车辆、装卸工如期投入使用，费用按照双方签订合同确定费用标准，经双方确认据实结算。</w:t>
      </w:r>
    </w:p>
    <w:p w14:paraId="66A9FB1E">
      <w:pPr>
        <w:keepLines w:val="0"/>
        <w:pageBreakBefore w:val="0"/>
        <w:widowControl w:val="0"/>
        <w:numPr>
          <w:ilvl w:val="0"/>
          <w:numId w:val="31"/>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需开具正规增值税专用发票。</w:t>
      </w:r>
    </w:p>
    <w:p w14:paraId="35A6BEB9">
      <w:pPr>
        <w:keepLines w:val="0"/>
        <w:pageBreakBefore w:val="0"/>
        <w:widowControl w:val="0"/>
        <w:numPr>
          <w:ilvl w:val="0"/>
          <w:numId w:val="31"/>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val="en-US" w:eastAsia="zh-CN"/>
        </w:rPr>
        <w:t>应配合好</w:t>
      </w:r>
      <w:r>
        <w:rPr>
          <w:rFonts w:hint="eastAsia" w:ascii="宋体" w:hAnsi="宋体" w:cs="宋体"/>
          <w:color w:val="auto"/>
          <w:sz w:val="21"/>
          <w:szCs w:val="21"/>
          <w:lang w:val="en-US" w:eastAsia="zh-CN"/>
        </w:rPr>
        <w:t>甲方</w:t>
      </w:r>
      <w:r>
        <w:rPr>
          <w:rFonts w:hint="eastAsia" w:ascii="宋体" w:hAnsi="宋体" w:eastAsia="宋体" w:cs="宋体"/>
          <w:color w:val="auto"/>
          <w:sz w:val="21"/>
          <w:szCs w:val="21"/>
          <w:lang w:val="en-US" w:eastAsia="zh-CN"/>
        </w:rPr>
        <w:t>落实各项管理制度要求，例如对物料外观检查等。</w:t>
      </w:r>
    </w:p>
    <w:p w14:paraId="4A57592A">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其它要求</w:t>
      </w:r>
    </w:p>
    <w:p w14:paraId="65A4134E">
      <w:pPr>
        <w:keepLines w:val="0"/>
        <w:pageBreakBefore w:val="0"/>
        <w:widowControl w:val="0"/>
        <w:numPr>
          <w:ilvl w:val="0"/>
          <w:numId w:val="32"/>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val="zh-CN" w:eastAsia="zh-CN"/>
        </w:rPr>
      </w:pP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val="zh-CN" w:eastAsia="zh-CN"/>
        </w:rPr>
        <w:t>对</w:t>
      </w:r>
      <w:r>
        <w:rPr>
          <w:rFonts w:hint="eastAsia" w:ascii="宋体" w:hAnsi="宋体" w:cs="宋体"/>
          <w:color w:val="auto"/>
          <w:sz w:val="21"/>
          <w:szCs w:val="21"/>
          <w:lang w:val="en-US" w:eastAsia="zh-CN"/>
        </w:rPr>
        <w:t>甲方</w:t>
      </w:r>
      <w:r>
        <w:rPr>
          <w:rFonts w:hint="eastAsia" w:ascii="宋体" w:hAnsi="宋体" w:eastAsia="宋体" w:cs="宋体"/>
          <w:color w:val="auto"/>
          <w:sz w:val="21"/>
          <w:szCs w:val="21"/>
          <w:lang w:val="zh-CN" w:eastAsia="zh-CN"/>
        </w:rPr>
        <w:t>提供</w:t>
      </w:r>
      <w:r>
        <w:rPr>
          <w:rFonts w:hint="eastAsia" w:ascii="宋体" w:hAnsi="宋体" w:eastAsia="宋体" w:cs="宋体"/>
          <w:bCs/>
          <w:color w:val="auto"/>
          <w:sz w:val="21"/>
          <w:szCs w:val="21"/>
        </w:rPr>
        <w:t>搬运装卸</w:t>
      </w:r>
      <w:r>
        <w:rPr>
          <w:rFonts w:hint="eastAsia" w:ascii="宋体" w:hAnsi="宋体" w:eastAsia="宋体" w:cs="宋体"/>
          <w:bCs/>
          <w:color w:val="auto"/>
          <w:sz w:val="21"/>
          <w:szCs w:val="21"/>
          <w:lang w:eastAsia="zh-CN"/>
        </w:rPr>
        <w:t>服务</w:t>
      </w:r>
      <w:r>
        <w:rPr>
          <w:rFonts w:hint="eastAsia" w:ascii="宋体" w:hAnsi="宋体" w:eastAsia="宋体" w:cs="宋体"/>
          <w:color w:val="auto"/>
          <w:sz w:val="21"/>
          <w:szCs w:val="21"/>
          <w:lang w:val="zh-CN" w:eastAsia="zh-CN"/>
        </w:rPr>
        <w:t>，在</w:t>
      </w:r>
      <w:r>
        <w:rPr>
          <w:rFonts w:hint="eastAsia" w:ascii="宋体" w:hAnsi="宋体" w:cs="宋体"/>
          <w:color w:val="auto"/>
          <w:sz w:val="21"/>
          <w:szCs w:val="21"/>
          <w:lang w:val="zh-CN" w:eastAsia="zh-CN"/>
        </w:rPr>
        <w:t>甲方</w:t>
      </w:r>
      <w:r>
        <w:rPr>
          <w:rFonts w:hint="eastAsia" w:ascii="宋体" w:hAnsi="宋体" w:eastAsia="宋体" w:cs="宋体"/>
          <w:color w:val="auto"/>
          <w:sz w:val="21"/>
          <w:szCs w:val="21"/>
          <w:lang w:val="zh-CN" w:eastAsia="zh-CN"/>
        </w:rPr>
        <w:t>的许可下，</w:t>
      </w:r>
      <w:r>
        <w:rPr>
          <w:rFonts w:hint="eastAsia" w:ascii="宋体" w:hAnsi="宋体" w:cs="宋体"/>
          <w:color w:val="auto"/>
          <w:sz w:val="21"/>
          <w:szCs w:val="21"/>
          <w:lang w:val="zh-CN" w:eastAsia="zh-CN"/>
        </w:rPr>
        <w:t>甲方</w:t>
      </w:r>
      <w:r>
        <w:rPr>
          <w:rFonts w:hint="eastAsia" w:ascii="宋体" w:hAnsi="宋体" w:eastAsia="宋体" w:cs="宋体"/>
          <w:sz w:val="21"/>
          <w:szCs w:val="21"/>
          <w:lang w:val="zh-CN" w:eastAsia="zh-CN"/>
        </w:rPr>
        <w:t>将与本次服务的相关背景资料交给</w:t>
      </w:r>
      <w:r>
        <w:rPr>
          <w:rFonts w:hint="eastAsia" w:ascii="宋体" w:hAnsi="宋体" w:cs="宋体"/>
          <w:sz w:val="21"/>
          <w:szCs w:val="21"/>
          <w:lang w:val="zh-CN" w:eastAsia="zh-CN"/>
        </w:rPr>
        <w:t>乙方</w:t>
      </w:r>
      <w:r>
        <w:rPr>
          <w:rFonts w:hint="eastAsia" w:ascii="宋体" w:hAnsi="宋体" w:eastAsia="宋体" w:cs="宋体"/>
          <w:sz w:val="21"/>
          <w:szCs w:val="21"/>
          <w:lang w:val="zh-CN" w:eastAsia="zh-CN"/>
        </w:rPr>
        <w:t>，相关背景资料为</w:t>
      </w:r>
      <w:r>
        <w:rPr>
          <w:rFonts w:hint="eastAsia" w:ascii="宋体" w:hAnsi="宋体" w:cs="宋体"/>
          <w:sz w:val="21"/>
          <w:szCs w:val="21"/>
          <w:lang w:val="zh-CN" w:eastAsia="zh-CN"/>
        </w:rPr>
        <w:t>甲方</w:t>
      </w:r>
      <w:r>
        <w:rPr>
          <w:rFonts w:hint="eastAsia" w:ascii="宋体" w:hAnsi="宋体" w:eastAsia="宋体" w:cs="宋体"/>
          <w:sz w:val="21"/>
          <w:szCs w:val="21"/>
          <w:lang w:val="zh-CN" w:eastAsia="zh-CN"/>
        </w:rPr>
        <w:t>的重要</w:t>
      </w:r>
      <w:r>
        <w:rPr>
          <w:rFonts w:hint="eastAsia" w:ascii="宋体" w:hAnsi="宋体" w:eastAsia="宋体" w:cs="宋体"/>
          <w:sz w:val="21"/>
          <w:szCs w:val="21"/>
          <w:lang w:val="en-US" w:eastAsia="zh-CN"/>
        </w:rPr>
        <w:t>秘密</w:t>
      </w:r>
      <w:r>
        <w:rPr>
          <w:rFonts w:hint="eastAsia" w:ascii="宋体" w:hAnsi="宋体" w:eastAsia="宋体" w:cs="宋体"/>
          <w:sz w:val="21"/>
          <w:szCs w:val="21"/>
          <w:lang w:val="zh-CN" w:eastAsia="zh-CN"/>
        </w:rPr>
        <w:t>，除法律另有规定外，若事先未得到对方</w:t>
      </w:r>
      <w:r>
        <w:rPr>
          <w:rFonts w:hint="eastAsia" w:ascii="宋体" w:hAnsi="宋体" w:eastAsia="宋体" w:cs="宋体"/>
          <w:color w:val="auto"/>
          <w:sz w:val="21"/>
          <w:szCs w:val="21"/>
          <w:lang w:val="zh-CN" w:eastAsia="zh-CN"/>
        </w:rPr>
        <w:t>的书面认可，</w:t>
      </w:r>
      <w:r>
        <w:rPr>
          <w:rFonts w:hint="eastAsia" w:ascii="宋体" w:hAnsi="宋体" w:cs="宋体"/>
          <w:color w:val="auto"/>
          <w:sz w:val="21"/>
          <w:szCs w:val="21"/>
          <w:lang w:val="zh-CN" w:eastAsia="zh-CN"/>
        </w:rPr>
        <w:t>乙方</w:t>
      </w:r>
      <w:r>
        <w:rPr>
          <w:rFonts w:hint="eastAsia" w:ascii="宋体" w:hAnsi="宋体" w:eastAsia="宋体" w:cs="宋体"/>
          <w:color w:val="auto"/>
          <w:sz w:val="21"/>
          <w:szCs w:val="21"/>
          <w:lang w:val="zh-CN" w:eastAsia="zh-CN"/>
        </w:rPr>
        <w:t>不得以任何方式对外披露，具体保密约定由双方另行签订协议。</w:t>
      </w:r>
    </w:p>
    <w:p w14:paraId="2C9B22E9">
      <w:pPr>
        <w:keepLines w:val="0"/>
        <w:pageBreakBefore w:val="0"/>
        <w:widowControl w:val="0"/>
        <w:numPr>
          <w:ilvl w:val="0"/>
          <w:numId w:val="32"/>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val="zh-CN" w:eastAsia="zh-CN"/>
        </w:rPr>
      </w:pP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val="en-US" w:eastAsia="zh-CN"/>
        </w:rPr>
        <w:t>需自费为所有在</w:t>
      </w:r>
      <w:r>
        <w:rPr>
          <w:rFonts w:hint="eastAsia" w:ascii="宋体" w:hAnsi="宋体" w:cs="宋体"/>
          <w:color w:val="auto"/>
          <w:sz w:val="21"/>
          <w:szCs w:val="21"/>
          <w:lang w:val="en-US" w:eastAsia="zh-CN"/>
        </w:rPr>
        <w:t>甲方</w:t>
      </w:r>
      <w:r>
        <w:rPr>
          <w:rFonts w:hint="eastAsia" w:ascii="宋体" w:hAnsi="宋体" w:eastAsia="宋体" w:cs="宋体"/>
          <w:color w:val="auto"/>
          <w:sz w:val="21"/>
          <w:szCs w:val="21"/>
          <w:lang w:val="en-US" w:eastAsia="zh-CN"/>
        </w:rPr>
        <w:t>辖区服务人员购买社保及意外保险，</w:t>
      </w:r>
      <w:r>
        <w:rPr>
          <w:rFonts w:hint="eastAsia" w:ascii="宋体" w:hAnsi="宋体" w:eastAsia="宋体" w:cs="宋体"/>
          <w:color w:val="auto"/>
          <w:sz w:val="21"/>
          <w:szCs w:val="21"/>
          <w:lang w:val="zh-CN" w:eastAsia="zh-CN"/>
        </w:rPr>
        <w:t>期间发生的任何事故及纠纷与</w:t>
      </w:r>
      <w:r>
        <w:rPr>
          <w:rFonts w:hint="eastAsia" w:ascii="宋体" w:hAnsi="宋体" w:cs="宋体"/>
          <w:color w:val="auto"/>
          <w:sz w:val="21"/>
          <w:szCs w:val="21"/>
          <w:lang w:val="zh-CN" w:eastAsia="zh-CN"/>
        </w:rPr>
        <w:t>甲方</w:t>
      </w:r>
      <w:r>
        <w:rPr>
          <w:rFonts w:hint="eastAsia" w:ascii="宋体" w:hAnsi="宋体" w:eastAsia="宋体" w:cs="宋体"/>
          <w:color w:val="auto"/>
          <w:sz w:val="21"/>
          <w:szCs w:val="21"/>
          <w:lang w:val="zh-CN" w:eastAsia="zh-CN"/>
        </w:rPr>
        <w:t>无关，且因此造成的损失由</w:t>
      </w:r>
      <w:r>
        <w:rPr>
          <w:rFonts w:hint="eastAsia" w:ascii="宋体" w:hAnsi="宋体" w:cs="宋体"/>
          <w:color w:val="auto"/>
          <w:sz w:val="21"/>
          <w:szCs w:val="21"/>
          <w:lang w:val="zh-CN" w:eastAsia="zh-CN"/>
        </w:rPr>
        <w:t>乙方</w:t>
      </w:r>
      <w:r>
        <w:rPr>
          <w:rFonts w:hint="eastAsia" w:ascii="宋体" w:hAnsi="宋体" w:eastAsia="宋体" w:cs="宋体"/>
          <w:color w:val="auto"/>
          <w:sz w:val="21"/>
          <w:szCs w:val="21"/>
          <w:lang w:val="zh-CN" w:eastAsia="zh-CN"/>
        </w:rPr>
        <w:t>负责。</w:t>
      </w:r>
    </w:p>
    <w:p w14:paraId="2077CD33">
      <w:pPr>
        <w:keepLines w:val="0"/>
        <w:pageBreakBefore w:val="0"/>
        <w:widowControl w:val="0"/>
        <w:numPr>
          <w:ilvl w:val="0"/>
          <w:numId w:val="32"/>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val="en-US" w:eastAsia="zh-CN"/>
        </w:rPr>
        <w:t>在提供服务过程中要</w:t>
      </w:r>
      <w:r>
        <w:rPr>
          <w:rFonts w:hint="eastAsia" w:ascii="宋体" w:hAnsi="宋体" w:eastAsia="宋体" w:cs="宋体"/>
          <w:color w:val="auto"/>
          <w:sz w:val="21"/>
          <w:szCs w:val="21"/>
        </w:rPr>
        <w:t>确保</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货物安全，如在运输、装运、仓储过程中发生货物损坏、丢失等情况，由</w:t>
      </w:r>
      <w:r>
        <w:rPr>
          <w:rFonts w:hint="eastAsia" w:ascii="宋体" w:hAnsi="宋体" w:cs="宋体"/>
          <w:color w:val="auto"/>
          <w:sz w:val="21"/>
          <w:szCs w:val="21"/>
          <w:lang w:eastAsia="zh-CN"/>
        </w:rPr>
        <w:t>乙方</w:t>
      </w:r>
      <w:r>
        <w:rPr>
          <w:rFonts w:hint="eastAsia" w:ascii="宋体" w:hAnsi="宋体" w:eastAsia="宋体" w:cs="宋体"/>
          <w:color w:val="auto"/>
          <w:sz w:val="21"/>
          <w:szCs w:val="21"/>
        </w:rPr>
        <w:t>按照货物价值进行赔偿。</w:t>
      </w:r>
    </w:p>
    <w:p w14:paraId="370D657A">
      <w:pPr>
        <w:keepLines w:val="0"/>
        <w:pageBreakBefore w:val="0"/>
        <w:widowControl w:val="0"/>
        <w:numPr>
          <w:ilvl w:val="0"/>
          <w:numId w:val="32"/>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甲方</w:t>
      </w:r>
      <w:r>
        <w:rPr>
          <w:rFonts w:hint="eastAsia" w:ascii="宋体" w:hAnsi="宋体" w:eastAsia="宋体" w:cs="宋体"/>
          <w:color w:val="auto"/>
          <w:sz w:val="21"/>
          <w:szCs w:val="21"/>
          <w:lang w:val="en-US" w:eastAsia="zh-CN"/>
        </w:rPr>
        <w:t>不保证最低使用人员和车辆数量，合同期内双方以实际使用的人和车辆数量据实月结。</w:t>
      </w:r>
    </w:p>
    <w:p w14:paraId="3F9D3935">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外来人员遵照</w:t>
      </w:r>
      <w:r>
        <w:rPr>
          <w:rFonts w:hint="eastAsia" w:ascii="宋体" w:hAnsi="宋体" w:cs="宋体"/>
          <w:b/>
          <w:bCs w:val="0"/>
          <w:color w:val="auto"/>
          <w:sz w:val="21"/>
          <w:szCs w:val="21"/>
          <w:lang w:eastAsia="zh-CN"/>
        </w:rPr>
        <w:t>甲方</w:t>
      </w:r>
      <w:r>
        <w:rPr>
          <w:rFonts w:hint="eastAsia" w:ascii="宋体" w:hAnsi="宋体" w:eastAsia="宋体" w:cs="宋体"/>
          <w:b/>
          <w:bCs w:val="0"/>
          <w:color w:val="auto"/>
          <w:sz w:val="21"/>
          <w:szCs w:val="21"/>
        </w:rPr>
        <w:t>相关制度须知</w:t>
      </w:r>
    </w:p>
    <w:p w14:paraId="041C2A08">
      <w:pPr>
        <w:keepLines w:val="0"/>
        <w:pageBreakBefore w:val="0"/>
        <w:widowControl w:val="0"/>
        <w:kinsoku/>
        <w:wordWrap/>
        <w:overflowPunct/>
        <w:topLinePunct w:val="0"/>
        <w:bidi w:val="0"/>
        <w:spacing w:line="360" w:lineRule="auto"/>
        <w:ind w:firstLine="420" w:firstLineChars="200"/>
        <w:outlineLvl w:val="9"/>
        <w:rPr>
          <w:rFonts w:hint="eastAsia" w:ascii="宋体" w:hAnsi="宋体" w:eastAsia="宋体" w:cs="宋体"/>
          <w:color w:val="auto"/>
          <w:sz w:val="21"/>
          <w:szCs w:val="21"/>
          <w:lang w:val="en-GB"/>
        </w:rPr>
      </w:pPr>
      <w:r>
        <w:rPr>
          <w:rFonts w:hint="eastAsia" w:ascii="宋体" w:hAnsi="宋体" w:eastAsia="宋体" w:cs="宋体"/>
          <w:color w:val="auto"/>
          <w:sz w:val="21"/>
          <w:szCs w:val="21"/>
          <w:lang w:val="en-GB"/>
        </w:rPr>
        <w:t>由于</w:t>
      </w:r>
      <w:r>
        <w:rPr>
          <w:rFonts w:hint="eastAsia" w:ascii="宋体" w:hAnsi="宋体" w:cs="宋体"/>
          <w:color w:val="auto"/>
          <w:sz w:val="21"/>
          <w:szCs w:val="21"/>
          <w:lang w:val="en-GB" w:eastAsia="zh-CN"/>
        </w:rPr>
        <w:t>甲方</w:t>
      </w:r>
      <w:r>
        <w:rPr>
          <w:rFonts w:hint="eastAsia" w:ascii="宋体" w:hAnsi="宋体" w:eastAsia="宋体" w:cs="宋体"/>
          <w:color w:val="auto"/>
          <w:sz w:val="21"/>
          <w:szCs w:val="21"/>
          <w:lang w:val="en-GB"/>
        </w:rPr>
        <w:t>的特殊性，</w:t>
      </w:r>
      <w:r>
        <w:rPr>
          <w:rFonts w:hint="eastAsia" w:ascii="宋体" w:hAnsi="宋体" w:cs="宋体"/>
          <w:color w:val="auto"/>
          <w:sz w:val="21"/>
          <w:szCs w:val="21"/>
          <w:lang w:val="en-GB" w:eastAsia="zh-CN"/>
        </w:rPr>
        <w:t>乙方</w:t>
      </w:r>
      <w:r>
        <w:rPr>
          <w:rFonts w:hint="eastAsia" w:ascii="宋体" w:hAnsi="宋体" w:eastAsia="宋体" w:cs="宋体"/>
          <w:color w:val="auto"/>
          <w:sz w:val="21"/>
          <w:szCs w:val="21"/>
          <w:lang w:val="en-GB"/>
        </w:rPr>
        <w:t>应认真教育本单位工作人员严格遵守</w:t>
      </w:r>
      <w:r>
        <w:rPr>
          <w:rFonts w:hint="eastAsia" w:ascii="宋体" w:hAnsi="宋体" w:cs="宋体"/>
          <w:color w:val="auto"/>
          <w:sz w:val="21"/>
          <w:szCs w:val="21"/>
          <w:lang w:val="en-GB" w:eastAsia="zh-CN"/>
        </w:rPr>
        <w:t>甲方</w:t>
      </w:r>
      <w:r>
        <w:rPr>
          <w:rFonts w:hint="eastAsia" w:ascii="宋体" w:hAnsi="宋体" w:eastAsia="宋体" w:cs="宋体"/>
          <w:color w:val="auto"/>
          <w:sz w:val="21"/>
          <w:szCs w:val="21"/>
          <w:lang w:val="en-GB"/>
        </w:rPr>
        <w:t>相关管理规定并签署承诺书。</w:t>
      </w:r>
    </w:p>
    <w:p w14:paraId="34895CCC">
      <w:pPr>
        <w:keepLines w:val="0"/>
        <w:pageBreakBefore w:val="0"/>
        <w:widowControl w:val="0"/>
        <w:numPr>
          <w:ilvl w:val="0"/>
          <w:numId w:val="33"/>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外来人员必须遵守法律法规，不得假借</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的名义从事有损</w:t>
      </w:r>
      <w:r>
        <w:rPr>
          <w:rFonts w:hint="eastAsia" w:ascii="宋体" w:hAnsi="宋体" w:cs="宋体"/>
          <w:color w:val="auto"/>
          <w:sz w:val="21"/>
          <w:szCs w:val="21"/>
          <w:lang w:val="en-GB" w:eastAsia="zh-CN"/>
        </w:rPr>
        <w:t>甲方</w:t>
      </w:r>
      <w:r>
        <w:rPr>
          <w:rFonts w:hint="eastAsia" w:ascii="宋体" w:hAnsi="宋体" w:eastAsia="宋体" w:cs="宋体"/>
          <w:color w:val="auto"/>
          <w:sz w:val="21"/>
          <w:szCs w:val="21"/>
        </w:rPr>
        <w:t>形象的行为。</w:t>
      </w:r>
    </w:p>
    <w:p w14:paraId="2668AD42">
      <w:pPr>
        <w:keepLines w:val="0"/>
        <w:pageBreakBefore w:val="0"/>
        <w:widowControl w:val="0"/>
        <w:numPr>
          <w:ilvl w:val="0"/>
          <w:numId w:val="33"/>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外来人员应提高警惕，加强自我防范意识，注意人身安全保护。</w:t>
      </w:r>
    </w:p>
    <w:p w14:paraId="03A4DB8A">
      <w:pPr>
        <w:keepLines w:val="0"/>
        <w:pageBreakBefore w:val="0"/>
        <w:widowControl w:val="0"/>
        <w:numPr>
          <w:ilvl w:val="0"/>
          <w:numId w:val="33"/>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外来人员必须衣着整齐，举止文明。</w:t>
      </w:r>
    </w:p>
    <w:p w14:paraId="2A93A4D0">
      <w:pPr>
        <w:keepLines w:val="0"/>
        <w:pageBreakBefore w:val="0"/>
        <w:widowControl w:val="0"/>
        <w:numPr>
          <w:ilvl w:val="0"/>
          <w:numId w:val="33"/>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所有进出大门的人员、车辆和物品应接受检查，凭通行证件或审批手续，方可进出。</w:t>
      </w:r>
    </w:p>
    <w:p w14:paraId="109972A1">
      <w:pPr>
        <w:keepLines w:val="0"/>
        <w:pageBreakBefore w:val="0"/>
        <w:widowControl w:val="0"/>
        <w:numPr>
          <w:ilvl w:val="0"/>
          <w:numId w:val="33"/>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外来人员不得携带违禁品、违规品、危险品等进入（具体物品以</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规定的为准）。</w:t>
      </w:r>
    </w:p>
    <w:p w14:paraId="23B15330">
      <w:pPr>
        <w:keepLines w:val="0"/>
        <w:pageBreakBefore w:val="0"/>
        <w:widowControl w:val="0"/>
        <w:numPr>
          <w:ilvl w:val="0"/>
          <w:numId w:val="33"/>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外来车辆应按指定位置停放并熄火，拔下钥匙，锁紧车门窗。</w:t>
      </w:r>
    </w:p>
    <w:p w14:paraId="4DF81FE3">
      <w:pPr>
        <w:keepLines w:val="0"/>
        <w:pageBreakBefore w:val="0"/>
        <w:widowControl w:val="0"/>
        <w:numPr>
          <w:ilvl w:val="0"/>
          <w:numId w:val="33"/>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外来人员若违反本管理规定，</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将责成</w:t>
      </w:r>
      <w:r>
        <w:rPr>
          <w:rFonts w:hint="eastAsia" w:ascii="宋体" w:hAnsi="宋体" w:cs="宋体"/>
          <w:color w:val="auto"/>
          <w:sz w:val="21"/>
          <w:szCs w:val="21"/>
          <w:lang w:eastAsia="zh-CN"/>
        </w:rPr>
        <w:t>乙方</w:t>
      </w:r>
      <w:r>
        <w:rPr>
          <w:rFonts w:hint="eastAsia" w:ascii="宋体" w:hAnsi="宋体" w:eastAsia="宋体" w:cs="宋体"/>
          <w:color w:val="auto"/>
          <w:sz w:val="21"/>
          <w:szCs w:val="21"/>
        </w:rPr>
        <w:t>将其解聘、辞退或调离，有违法行为的送司法机关处理。</w:t>
      </w:r>
    </w:p>
    <w:p w14:paraId="40F296AC">
      <w:pPr>
        <w:keepLines w:val="0"/>
        <w:pageBreakBefore w:val="0"/>
        <w:widowControl w:val="0"/>
        <w:numPr>
          <w:ilvl w:val="0"/>
          <w:numId w:val="33"/>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一旦发现外协人员为</w:t>
      </w:r>
      <w:r>
        <w:rPr>
          <w:rFonts w:hint="eastAsia" w:ascii="宋体" w:hAnsi="宋体" w:eastAsia="宋体" w:cs="宋体"/>
          <w:color w:val="auto"/>
          <w:sz w:val="21"/>
          <w:szCs w:val="21"/>
          <w:lang w:eastAsia="zh-CN"/>
        </w:rPr>
        <w:t>他人传带信件、打电话、传口信</w:t>
      </w:r>
      <w:r>
        <w:rPr>
          <w:rFonts w:hint="eastAsia" w:ascii="宋体" w:hAnsi="宋体" w:eastAsia="宋体" w:cs="宋体"/>
          <w:color w:val="auto"/>
          <w:sz w:val="21"/>
          <w:szCs w:val="21"/>
          <w:lang w:val="en-US" w:eastAsia="zh-CN"/>
        </w:rPr>
        <w:t>或物品等违反</w:t>
      </w:r>
      <w:r>
        <w:rPr>
          <w:rFonts w:hint="eastAsia" w:ascii="宋体" w:hAnsi="宋体" w:cs="宋体"/>
          <w:color w:val="auto"/>
          <w:sz w:val="21"/>
          <w:szCs w:val="21"/>
          <w:lang w:val="en-US" w:eastAsia="zh-CN"/>
        </w:rPr>
        <w:t>甲方</w:t>
      </w:r>
      <w:r>
        <w:rPr>
          <w:rFonts w:hint="eastAsia" w:ascii="宋体" w:hAnsi="宋体" w:eastAsia="宋体" w:cs="宋体"/>
          <w:color w:val="auto"/>
          <w:sz w:val="21"/>
          <w:szCs w:val="21"/>
          <w:lang w:val="en-US" w:eastAsia="zh-CN"/>
        </w:rPr>
        <w:t>规定行为的，</w:t>
      </w:r>
      <w:r>
        <w:rPr>
          <w:rFonts w:hint="eastAsia" w:ascii="宋体" w:hAnsi="宋体" w:cs="宋体"/>
          <w:color w:val="auto"/>
          <w:sz w:val="21"/>
          <w:szCs w:val="21"/>
          <w:lang w:val="en-US" w:eastAsia="zh-CN"/>
        </w:rPr>
        <w:t>甲方</w:t>
      </w:r>
      <w:r>
        <w:rPr>
          <w:rFonts w:hint="eastAsia" w:ascii="宋体" w:hAnsi="宋体" w:eastAsia="宋体" w:cs="宋体"/>
          <w:color w:val="auto"/>
          <w:sz w:val="21"/>
          <w:szCs w:val="21"/>
          <w:lang w:val="en-US" w:eastAsia="zh-CN"/>
        </w:rPr>
        <w:t>将立即作出处置：</w:t>
      </w:r>
    </w:p>
    <w:p w14:paraId="31E42F2E">
      <w:pPr>
        <w:pStyle w:val="34"/>
        <w:keepLines w:val="0"/>
        <w:pageBreakBefore w:val="0"/>
        <w:widowControl w:val="0"/>
        <w:numPr>
          <w:ilvl w:val="0"/>
          <w:numId w:val="34"/>
        </w:numPr>
        <w:shd w:val="clear" w:color="auto" w:fill="FFFFFF"/>
        <w:kinsoku/>
        <w:wordWrap/>
        <w:overflowPunct/>
        <w:topLinePunct w:val="0"/>
        <w:bidi w:val="0"/>
        <w:spacing w:line="360" w:lineRule="auto"/>
        <w:ind w:left="425" w:leftChars="0" w:hanging="425" w:firstLineChars="0"/>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未造成实际后果及影响的，外协人员一律解约，列入黑名单，并扣罚履约保证金。</w:t>
      </w:r>
    </w:p>
    <w:p w14:paraId="3EB8F6BB">
      <w:pPr>
        <w:pStyle w:val="34"/>
        <w:keepLines w:val="0"/>
        <w:pageBreakBefore w:val="0"/>
        <w:widowControl w:val="0"/>
        <w:numPr>
          <w:ilvl w:val="0"/>
          <w:numId w:val="34"/>
        </w:numPr>
        <w:shd w:val="clear" w:color="auto" w:fill="FFFFFF"/>
        <w:kinsoku/>
        <w:wordWrap/>
        <w:overflowPunct/>
        <w:topLinePunct w:val="0"/>
        <w:bidi w:val="0"/>
        <w:spacing w:line="360" w:lineRule="auto"/>
        <w:ind w:left="425" w:leftChars="0" w:hanging="425"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涉嫌违法犯罪的，移交公安机关处理；</w:t>
      </w:r>
      <w:r>
        <w:rPr>
          <w:rFonts w:hint="eastAsia" w:ascii="宋体" w:hAnsi="宋体" w:cs="宋体"/>
          <w:color w:val="auto"/>
          <w:sz w:val="21"/>
          <w:szCs w:val="21"/>
          <w:lang w:val="en-US" w:eastAsia="zh-CN"/>
        </w:rPr>
        <w:t>甲方</w:t>
      </w:r>
      <w:r>
        <w:rPr>
          <w:rFonts w:hint="eastAsia" w:ascii="宋体" w:hAnsi="宋体" w:eastAsia="宋体" w:cs="宋体"/>
          <w:color w:val="auto"/>
          <w:sz w:val="21"/>
          <w:szCs w:val="21"/>
          <w:lang w:val="en-US" w:eastAsia="zh-CN"/>
        </w:rPr>
        <w:t>立即终止与乙方合作，保留进一步追究法律责任的权利。</w:t>
      </w:r>
    </w:p>
    <w:p w14:paraId="1A9EE56B">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违约责任</w:t>
      </w:r>
    </w:p>
    <w:p w14:paraId="7951263C">
      <w:pPr>
        <w:pStyle w:val="34"/>
        <w:keepLines w:val="0"/>
        <w:pageBreakBefore w:val="0"/>
        <w:widowControl w:val="0"/>
        <w:numPr>
          <w:ilvl w:val="0"/>
          <w:numId w:val="35"/>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cs="宋体"/>
          <w:color w:val="auto"/>
          <w:sz w:val="21"/>
          <w:szCs w:val="21"/>
          <w:lang w:eastAsia="zh-CN"/>
        </w:rPr>
        <w:t>乙方</w:t>
      </w:r>
      <w:r>
        <w:rPr>
          <w:rFonts w:hint="eastAsia" w:ascii="宋体" w:hAnsi="宋体" w:eastAsia="宋体" w:cs="宋体"/>
          <w:color w:val="auto"/>
          <w:sz w:val="21"/>
          <w:szCs w:val="21"/>
        </w:rPr>
        <w:t>未按照</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要求</w:t>
      </w:r>
      <w:r>
        <w:rPr>
          <w:rFonts w:hint="eastAsia" w:ascii="宋体" w:hAnsi="宋体" w:eastAsia="宋体" w:cs="宋体"/>
          <w:color w:val="auto"/>
          <w:sz w:val="21"/>
          <w:szCs w:val="21"/>
          <w:lang w:eastAsia="zh-CN"/>
        </w:rPr>
        <w:t>超过</w:t>
      </w:r>
      <w:r>
        <w:rPr>
          <w:rFonts w:hint="eastAsia" w:ascii="宋体" w:hAnsi="宋体" w:eastAsia="宋体" w:cs="宋体"/>
          <w:color w:val="auto"/>
          <w:sz w:val="21"/>
          <w:szCs w:val="21"/>
          <w:lang w:val="en-US" w:eastAsia="zh-CN"/>
        </w:rPr>
        <w:t>1个自然日</w:t>
      </w:r>
      <w:r>
        <w:rPr>
          <w:rFonts w:hint="eastAsia" w:ascii="宋体" w:hAnsi="宋体" w:eastAsia="宋体" w:cs="宋体"/>
          <w:color w:val="auto"/>
          <w:sz w:val="21"/>
          <w:szCs w:val="21"/>
        </w:rPr>
        <w:t>响应，违约一次扣履约保证金</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w:t>
      </w:r>
      <w:r>
        <w:rPr>
          <w:rFonts w:hint="eastAsia" w:ascii="宋体" w:hAnsi="宋体" w:eastAsia="宋体" w:cs="宋体"/>
          <w:color w:val="auto"/>
          <w:sz w:val="21"/>
          <w:szCs w:val="21"/>
          <w:lang w:eastAsia="zh-CN"/>
        </w:rPr>
        <w:t>；</w:t>
      </w: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val="en-US" w:eastAsia="zh-CN"/>
        </w:rPr>
        <w:t>未按照约定时间提供服务的，每出现一次扣300元</w:t>
      </w:r>
      <w:r>
        <w:rPr>
          <w:rFonts w:hint="eastAsia" w:ascii="宋体" w:hAnsi="宋体" w:eastAsia="宋体" w:cs="宋体"/>
          <w:color w:val="auto"/>
          <w:sz w:val="21"/>
          <w:szCs w:val="21"/>
        </w:rPr>
        <w:t>。</w:t>
      </w:r>
    </w:p>
    <w:p w14:paraId="302315AC">
      <w:pPr>
        <w:pStyle w:val="34"/>
        <w:keepLines w:val="0"/>
        <w:pageBreakBefore w:val="0"/>
        <w:widowControl w:val="0"/>
        <w:numPr>
          <w:ilvl w:val="0"/>
          <w:numId w:val="35"/>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eastAsia="zh-CN"/>
        </w:rPr>
        <w:t>乙方</w:t>
      </w:r>
      <w:r>
        <w:rPr>
          <w:rFonts w:hint="eastAsia" w:ascii="宋体" w:hAnsi="宋体" w:eastAsia="宋体" w:cs="宋体"/>
          <w:color w:val="auto"/>
          <w:sz w:val="21"/>
          <w:szCs w:val="21"/>
          <w:lang w:eastAsia="zh-CN"/>
        </w:rPr>
        <w:t>对本单位工作人员管理不到位的，工作人员</w:t>
      </w:r>
      <w:r>
        <w:rPr>
          <w:rFonts w:hint="eastAsia" w:ascii="宋体" w:hAnsi="宋体" w:eastAsia="宋体" w:cs="宋体"/>
          <w:color w:val="auto"/>
          <w:sz w:val="21"/>
          <w:szCs w:val="21"/>
        </w:rPr>
        <w:t>未</w:t>
      </w:r>
      <w:r>
        <w:rPr>
          <w:rFonts w:hint="eastAsia" w:ascii="宋体" w:hAnsi="宋体" w:eastAsia="宋体" w:cs="宋体"/>
          <w:color w:val="auto"/>
          <w:sz w:val="21"/>
          <w:szCs w:val="21"/>
          <w:lang w:eastAsia="zh-CN"/>
        </w:rPr>
        <w:t>遵守</w:t>
      </w:r>
      <w:r>
        <w:rPr>
          <w:rFonts w:hint="eastAsia" w:ascii="宋体" w:hAnsi="宋体" w:cs="宋体"/>
          <w:color w:val="auto"/>
          <w:sz w:val="21"/>
          <w:szCs w:val="21"/>
          <w:lang w:eastAsia="zh-CN"/>
        </w:rPr>
        <w:t>甲方</w:t>
      </w:r>
      <w:r>
        <w:rPr>
          <w:rFonts w:hint="eastAsia" w:ascii="宋体" w:hAnsi="宋体" w:eastAsia="宋体" w:cs="宋体"/>
          <w:color w:val="auto"/>
          <w:sz w:val="21"/>
          <w:szCs w:val="21"/>
          <w:lang w:eastAsia="zh-CN"/>
        </w:rPr>
        <w:t>的相关管理制度要求，违约一次扣履约保证金</w:t>
      </w:r>
      <w:r>
        <w:rPr>
          <w:rFonts w:hint="eastAsia" w:ascii="宋体" w:hAnsi="宋体" w:eastAsia="宋体" w:cs="宋体"/>
          <w:color w:val="auto"/>
          <w:sz w:val="21"/>
          <w:szCs w:val="21"/>
          <w:lang w:val="en-US" w:eastAsia="zh-CN"/>
        </w:rPr>
        <w:t>200元。</w:t>
      </w:r>
    </w:p>
    <w:p w14:paraId="437A3A24">
      <w:pPr>
        <w:pStyle w:val="34"/>
        <w:keepLines w:val="0"/>
        <w:pageBreakBefore w:val="0"/>
        <w:widowControl w:val="0"/>
        <w:numPr>
          <w:ilvl w:val="0"/>
          <w:numId w:val="35"/>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cs="宋体"/>
          <w:color w:val="auto"/>
          <w:sz w:val="21"/>
          <w:szCs w:val="21"/>
          <w:lang w:eastAsia="zh-CN"/>
        </w:rPr>
        <w:t>乙方</w:t>
      </w:r>
      <w:r>
        <w:rPr>
          <w:rFonts w:hint="eastAsia" w:ascii="宋体" w:hAnsi="宋体" w:eastAsia="宋体" w:cs="宋体"/>
          <w:color w:val="auto"/>
          <w:sz w:val="21"/>
          <w:szCs w:val="21"/>
        </w:rPr>
        <w:t>未按照</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要求提供装卸车辆的，</w:t>
      </w:r>
      <w:r>
        <w:rPr>
          <w:rFonts w:hint="eastAsia" w:ascii="宋体" w:hAnsi="宋体" w:eastAsia="宋体" w:cs="宋体"/>
          <w:color w:val="auto"/>
          <w:sz w:val="21"/>
          <w:szCs w:val="21"/>
          <w:lang w:eastAsia="zh-CN"/>
        </w:rPr>
        <w:t>出现一次</w:t>
      </w:r>
      <w:r>
        <w:rPr>
          <w:rFonts w:hint="eastAsia" w:ascii="宋体" w:hAnsi="宋体" w:eastAsia="宋体" w:cs="宋体"/>
          <w:color w:val="auto"/>
          <w:sz w:val="21"/>
          <w:szCs w:val="21"/>
        </w:rPr>
        <w:t>扣履约保证金300元。</w:t>
      </w:r>
    </w:p>
    <w:p w14:paraId="040F5641">
      <w:pPr>
        <w:pStyle w:val="34"/>
        <w:keepLines w:val="0"/>
        <w:pageBreakBefore w:val="0"/>
        <w:widowControl w:val="0"/>
        <w:numPr>
          <w:ilvl w:val="0"/>
          <w:numId w:val="35"/>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cs="宋体"/>
          <w:color w:val="auto"/>
          <w:sz w:val="21"/>
          <w:szCs w:val="21"/>
          <w:lang w:eastAsia="zh-CN"/>
        </w:rPr>
        <w:t>乙方</w:t>
      </w:r>
      <w:r>
        <w:rPr>
          <w:rFonts w:hint="eastAsia" w:ascii="宋体" w:hAnsi="宋体" w:eastAsia="宋体" w:cs="宋体"/>
          <w:color w:val="auto"/>
          <w:sz w:val="21"/>
          <w:szCs w:val="21"/>
        </w:rPr>
        <w:t>未按照</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要求提供装卸</w:t>
      </w:r>
      <w:r>
        <w:rPr>
          <w:rFonts w:hint="eastAsia" w:ascii="宋体" w:hAnsi="宋体" w:eastAsia="宋体" w:cs="宋体"/>
          <w:color w:val="auto"/>
          <w:sz w:val="21"/>
          <w:szCs w:val="21"/>
          <w:lang w:eastAsia="zh-CN"/>
        </w:rPr>
        <w:t>人员</w:t>
      </w:r>
      <w:r>
        <w:rPr>
          <w:rFonts w:hint="eastAsia" w:ascii="宋体" w:hAnsi="宋体" w:eastAsia="宋体" w:cs="宋体"/>
          <w:color w:val="auto"/>
          <w:sz w:val="21"/>
          <w:szCs w:val="21"/>
        </w:rPr>
        <w:t>的，按未达到的差额扣履约保证金</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00元.</w:t>
      </w:r>
      <w:r>
        <w:rPr>
          <w:rFonts w:hint="eastAsia" w:ascii="宋体" w:hAnsi="宋体" w:eastAsia="宋体" w:cs="宋体"/>
          <w:color w:val="auto"/>
          <w:sz w:val="21"/>
          <w:szCs w:val="21"/>
          <w:lang w:eastAsia="zh-CN"/>
        </w:rPr>
        <w:t>人</w:t>
      </w:r>
      <w:r>
        <w:rPr>
          <w:rFonts w:hint="eastAsia" w:ascii="宋体" w:hAnsi="宋体" w:eastAsia="宋体" w:cs="宋体"/>
          <w:color w:val="auto"/>
          <w:sz w:val="21"/>
          <w:szCs w:val="21"/>
        </w:rPr>
        <w:t>/天。</w:t>
      </w:r>
    </w:p>
    <w:p w14:paraId="0AA4318F">
      <w:pPr>
        <w:pStyle w:val="34"/>
        <w:keepLines w:val="0"/>
        <w:pageBreakBefore w:val="0"/>
        <w:widowControl w:val="0"/>
        <w:numPr>
          <w:ilvl w:val="0"/>
          <w:numId w:val="35"/>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乙方</w:t>
      </w:r>
      <w:r>
        <w:rPr>
          <w:rFonts w:hint="eastAsia" w:ascii="宋体" w:hAnsi="宋体" w:eastAsia="宋体" w:cs="宋体"/>
          <w:color w:val="auto"/>
          <w:sz w:val="21"/>
          <w:szCs w:val="21"/>
          <w:lang w:val="en-US" w:eastAsia="zh-CN"/>
        </w:rPr>
        <w:t>未按要求响应超过5次的，</w:t>
      </w:r>
      <w:r>
        <w:rPr>
          <w:rFonts w:hint="eastAsia" w:ascii="宋体" w:hAnsi="宋体" w:cs="宋体"/>
          <w:color w:val="auto"/>
          <w:sz w:val="21"/>
          <w:szCs w:val="21"/>
          <w:lang w:eastAsia="zh-CN"/>
        </w:rPr>
        <w:t>甲方</w:t>
      </w:r>
      <w:r>
        <w:rPr>
          <w:rFonts w:hint="eastAsia" w:ascii="宋体" w:hAnsi="宋体" w:eastAsia="宋体" w:cs="宋体"/>
          <w:color w:val="auto"/>
          <w:sz w:val="21"/>
          <w:szCs w:val="21"/>
        </w:rPr>
        <w:t>有权解除合同，履约保证金不退回，重新进行招投标购买服务</w:t>
      </w:r>
      <w:r>
        <w:rPr>
          <w:rFonts w:hint="eastAsia" w:ascii="宋体" w:hAnsi="宋体" w:eastAsia="宋体" w:cs="宋体"/>
          <w:color w:val="auto"/>
          <w:sz w:val="21"/>
          <w:szCs w:val="21"/>
          <w:lang w:eastAsia="zh-CN"/>
        </w:rPr>
        <w:t>。</w:t>
      </w:r>
    </w:p>
    <w:p w14:paraId="2CE71CC0">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履约保证金</w:t>
      </w:r>
    </w:p>
    <w:p w14:paraId="604DBDB3">
      <w:pPr>
        <w:pStyle w:val="34"/>
        <w:keepLines w:val="0"/>
        <w:pageBreakBefore w:val="0"/>
        <w:widowControl w:val="0"/>
        <w:numPr>
          <w:ilvl w:val="0"/>
          <w:numId w:val="36"/>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提交时间：合同签订之日起5个工作日内；</w:t>
      </w:r>
    </w:p>
    <w:p w14:paraId="753D305D">
      <w:pPr>
        <w:pStyle w:val="34"/>
        <w:keepLines w:val="0"/>
        <w:pageBreakBefore w:val="0"/>
        <w:widowControl w:val="0"/>
        <w:numPr>
          <w:ilvl w:val="0"/>
          <w:numId w:val="36"/>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金额：合同（成交）金额的5%；</w:t>
      </w:r>
    </w:p>
    <w:p w14:paraId="0F481A19">
      <w:pPr>
        <w:pStyle w:val="34"/>
        <w:keepLines w:val="0"/>
        <w:pageBreakBefore w:val="0"/>
        <w:widowControl w:val="0"/>
        <w:numPr>
          <w:ilvl w:val="0"/>
          <w:numId w:val="36"/>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方式：</w:t>
      </w:r>
      <w:r>
        <w:rPr>
          <w:rFonts w:hint="eastAsia" w:ascii="宋体" w:hAnsi="宋体" w:eastAsia="宋体" w:cs="宋体"/>
          <w:color w:val="auto"/>
          <w:sz w:val="21"/>
          <w:szCs w:val="21"/>
          <w:lang w:eastAsia="zh-CN"/>
        </w:rPr>
        <w:t>银行</w:t>
      </w:r>
      <w:r>
        <w:rPr>
          <w:rFonts w:hint="eastAsia" w:ascii="宋体" w:hAnsi="宋体" w:eastAsia="宋体" w:cs="宋体"/>
          <w:color w:val="auto"/>
          <w:sz w:val="21"/>
          <w:szCs w:val="21"/>
        </w:rPr>
        <w:t>转账</w:t>
      </w:r>
      <w:r>
        <w:rPr>
          <w:rFonts w:hint="eastAsia" w:ascii="宋体" w:hAnsi="宋体" w:eastAsia="宋体" w:cs="宋体"/>
          <w:color w:val="auto"/>
          <w:sz w:val="21"/>
          <w:szCs w:val="21"/>
          <w:lang w:eastAsia="zh-CN"/>
        </w:rPr>
        <w:t>的方式</w:t>
      </w:r>
      <w:r>
        <w:rPr>
          <w:rFonts w:hint="eastAsia" w:ascii="宋体" w:hAnsi="宋体" w:eastAsia="宋体" w:cs="宋体"/>
          <w:color w:val="auto"/>
          <w:sz w:val="21"/>
          <w:szCs w:val="21"/>
        </w:rPr>
        <w:t>；</w:t>
      </w:r>
    </w:p>
    <w:p w14:paraId="4326244F">
      <w:pPr>
        <w:pStyle w:val="34"/>
        <w:keepLines w:val="0"/>
        <w:pageBreakBefore w:val="0"/>
        <w:widowControl w:val="0"/>
        <w:numPr>
          <w:ilvl w:val="0"/>
          <w:numId w:val="36"/>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color w:val="auto"/>
          <w:sz w:val="21"/>
          <w:szCs w:val="21"/>
        </w:rPr>
      </w:pPr>
      <w:r>
        <w:rPr>
          <w:rFonts w:hint="eastAsia" w:ascii="宋体" w:hAnsi="宋体" w:eastAsia="宋体" w:cs="宋体"/>
          <w:color w:val="auto"/>
          <w:sz w:val="21"/>
          <w:szCs w:val="21"/>
        </w:rPr>
        <w:t>退还说明：在合同期满之日起，由</w:t>
      </w:r>
      <w:r>
        <w:rPr>
          <w:rFonts w:hint="eastAsia" w:ascii="宋体" w:hAnsi="宋体" w:cs="宋体"/>
          <w:color w:val="auto"/>
          <w:sz w:val="21"/>
          <w:szCs w:val="21"/>
          <w:lang w:eastAsia="zh-CN"/>
        </w:rPr>
        <w:t>乙方</w:t>
      </w:r>
      <w:r>
        <w:rPr>
          <w:rFonts w:hint="eastAsia" w:ascii="宋体" w:hAnsi="宋体" w:eastAsia="宋体" w:cs="宋体"/>
          <w:color w:val="auto"/>
          <w:sz w:val="21"/>
          <w:szCs w:val="21"/>
        </w:rPr>
        <w:t>提出申请</w:t>
      </w:r>
      <w:r>
        <w:rPr>
          <w:rFonts w:hint="eastAsia" w:ascii="宋体" w:hAnsi="宋体" w:eastAsia="宋体" w:cs="宋体"/>
          <w:color w:val="auto"/>
          <w:sz w:val="21"/>
          <w:szCs w:val="21"/>
          <w:lang w:eastAsia="zh-CN"/>
        </w:rPr>
        <w:t>，</w:t>
      </w:r>
      <w:r>
        <w:rPr>
          <w:rFonts w:hint="eastAsia" w:ascii="宋体" w:hAnsi="宋体" w:cs="宋体"/>
          <w:color w:val="auto"/>
          <w:sz w:val="21"/>
          <w:szCs w:val="21"/>
          <w:lang w:eastAsia="zh-CN"/>
        </w:rPr>
        <w:t>甲方</w:t>
      </w:r>
      <w:r>
        <w:rPr>
          <w:rFonts w:hint="eastAsia" w:ascii="宋体" w:hAnsi="宋体" w:eastAsia="宋体" w:cs="宋体"/>
          <w:color w:val="auto"/>
          <w:sz w:val="21"/>
          <w:szCs w:val="21"/>
          <w:lang w:eastAsia="zh-CN"/>
        </w:rPr>
        <w:t>在</w:t>
      </w:r>
      <w:r>
        <w:rPr>
          <w:rFonts w:hint="eastAsia" w:ascii="宋体" w:hAnsi="宋体" w:eastAsia="宋体" w:cs="宋体"/>
          <w:color w:val="auto"/>
          <w:sz w:val="21"/>
          <w:szCs w:val="21"/>
        </w:rPr>
        <w:t>15个工作日内无息退还。</w:t>
      </w:r>
    </w:p>
    <w:p w14:paraId="030838C9">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付款方式</w:t>
      </w:r>
    </w:p>
    <w:p w14:paraId="5F3B0390">
      <w:pPr>
        <w:pStyle w:val="34"/>
        <w:keepLines w:val="0"/>
        <w:pageBreakBefore w:val="0"/>
        <w:widowControl w:val="0"/>
        <w:numPr>
          <w:ilvl w:val="0"/>
          <w:numId w:val="37"/>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sz w:val="21"/>
          <w:szCs w:val="21"/>
        </w:rPr>
      </w:pPr>
      <w:r>
        <w:rPr>
          <w:rFonts w:hint="eastAsia" w:ascii="宋体" w:hAnsi="宋体" w:cs="宋体"/>
          <w:color w:val="auto"/>
          <w:sz w:val="21"/>
          <w:szCs w:val="21"/>
          <w:lang w:eastAsia="zh-CN"/>
        </w:rPr>
        <w:t>甲方</w:t>
      </w:r>
      <w:r>
        <w:rPr>
          <w:rFonts w:hint="eastAsia" w:ascii="宋体" w:hAnsi="宋体" w:eastAsia="宋体" w:cs="宋体"/>
          <w:color w:val="auto"/>
          <w:sz w:val="21"/>
          <w:szCs w:val="21"/>
        </w:rPr>
        <w:t>依据</w:t>
      </w:r>
      <w:r>
        <w:rPr>
          <w:rFonts w:hint="eastAsia" w:ascii="宋体" w:hAnsi="宋体" w:cs="宋体"/>
          <w:color w:val="auto"/>
          <w:sz w:val="21"/>
          <w:szCs w:val="21"/>
          <w:lang w:val="en-US" w:eastAsia="zh-CN"/>
        </w:rPr>
        <w:t>成交</w:t>
      </w:r>
      <w:r>
        <w:rPr>
          <w:rFonts w:hint="eastAsia" w:ascii="宋体" w:hAnsi="宋体" w:eastAsia="宋体" w:cs="宋体"/>
          <w:color w:val="auto"/>
          <w:sz w:val="21"/>
          <w:szCs w:val="21"/>
          <w:lang w:eastAsia="zh-CN"/>
        </w:rPr>
        <w:t>价，双方确认的</w:t>
      </w:r>
      <w:r>
        <w:rPr>
          <w:rFonts w:hint="eastAsia" w:ascii="宋体" w:hAnsi="宋体" w:eastAsia="宋体" w:cs="宋体"/>
          <w:color w:val="auto"/>
          <w:sz w:val="21"/>
          <w:szCs w:val="21"/>
        </w:rPr>
        <w:t>每月实际</w:t>
      </w:r>
      <w:r>
        <w:rPr>
          <w:rFonts w:hint="eastAsia" w:ascii="宋体" w:hAnsi="宋体" w:eastAsia="宋体" w:cs="宋体"/>
          <w:sz w:val="21"/>
          <w:szCs w:val="21"/>
        </w:rPr>
        <w:t>使用货车和装卸工人数、天数</w:t>
      </w:r>
      <w:r>
        <w:rPr>
          <w:rFonts w:hint="eastAsia" w:ascii="宋体" w:hAnsi="宋体" w:eastAsia="宋体" w:cs="宋体"/>
          <w:sz w:val="21"/>
          <w:szCs w:val="21"/>
          <w:lang w:eastAsia="zh-CN"/>
        </w:rPr>
        <w:t>按月</w:t>
      </w:r>
      <w:r>
        <w:rPr>
          <w:rFonts w:hint="eastAsia" w:ascii="宋体" w:hAnsi="宋体" w:eastAsia="宋体" w:cs="宋体"/>
          <w:sz w:val="21"/>
          <w:szCs w:val="21"/>
        </w:rPr>
        <w:t>结算。</w:t>
      </w:r>
    </w:p>
    <w:p w14:paraId="6D55DE14">
      <w:pPr>
        <w:pStyle w:val="34"/>
        <w:keepLines w:val="0"/>
        <w:pageBreakBefore w:val="0"/>
        <w:widowControl w:val="0"/>
        <w:numPr>
          <w:ilvl w:val="0"/>
          <w:numId w:val="37"/>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sz w:val="21"/>
          <w:szCs w:val="21"/>
        </w:rPr>
      </w:pPr>
      <w:r>
        <w:rPr>
          <w:rFonts w:hint="eastAsia" w:ascii="宋体" w:hAnsi="宋体" w:eastAsia="宋体" w:cs="宋体"/>
          <w:sz w:val="21"/>
          <w:szCs w:val="21"/>
        </w:rPr>
        <w:t>每次结算时，</w:t>
      </w:r>
      <w:r>
        <w:rPr>
          <w:rFonts w:hint="eastAsia" w:ascii="宋体" w:hAnsi="宋体" w:cs="宋体"/>
          <w:sz w:val="21"/>
          <w:szCs w:val="21"/>
          <w:lang w:eastAsia="zh-CN"/>
        </w:rPr>
        <w:t>乙方</w:t>
      </w:r>
      <w:r>
        <w:rPr>
          <w:rFonts w:hint="eastAsia" w:ascii="宋体" w:hAnsi="宋体" w:eastAsia="宋体" w:cs="宋体"/>
          <w:sz w:val="21"/>
          <w:szCs w:val="21"/>
        </w:rPr>
        <w:t>需提供等额的增值税专用发票。</w:t>
      </w:r>
    </w:p>
    <w:p w14:paraId="633BCFC1">
      <w:pPr>
        <w:pStyle w:val="34"/>
        <w:keepLines w:val="0"/>
        <w:pageBreakBefore w:val="0"/>
        <w:widowControl w:val="0"/>
        <w:numPr>
          <w:ilvl w:val="0"/>
          <w:numId w:val="37"/>
        </w:numPr>
        <w:shd w:val="clear" w:color="auto" w:fill="FFFFFF"/>
        <w:kinsoku/>
        <w:wordWrap/>
        <w:overflowPunct/>
        <w:topLinePunct w:val="0"/>
        <w:bidi w:val="0"/>
        <w:spacing w:line="360" w:lineRule="auto"/>
        <w:ind w:left="0" w:leftChars="0" w:firstLine="420" w:firstLineChars="0"/>
        <w:outlineLvl w:val="9"/>
        <w:rPr>
          <w:rFonts w:hint="eastAsia" w:ascii="宋体" w:hAnsi="宋体" w:eastAsia="宋体" w:cs="宋体"/>
          <w:sz w:val="21"/>
          <w:szCs w:val="21"/>
        </w:rPr>
      </w:pPr>
      <w:r>
        <w:rPr>
          <w:rFonts w:hint="eastAsia" w:ascii="宋体" w:hAnsi="宋体" w:cs="宋体"/>
          <w:sz w:val="21"/>
          <w:szCs w:val="21"/>
          <w:lang w:eastAsia="zh-CN"/>
        </w:rPr>
        <w:t>乙方</w:t>
      </w:r>
      <w:r>
        <w:rPr>
          <w:rFonts w:hint="eastAsia" w:ascii="宋体" w:hAnsi="宋体" w:eastAsia="宋体" w:cs="宋体"/>
          <w:sz w:val="21"/>
          <w:szCs w:val="21"/>
        </w:rPr>
        <w:t>凭以下有效文件与</w:t>
      </w:r>
      <w:r>
        <w:rPr>
          <w:rFonts w:hint="eastAsia" w:ascii="宋体" w:hAnsi="宋体" w:cs="宋体"/>
          <w:sz w:val="21"/>
          <w:szCs w:val="21"/>
          <w:lang w:eastAsia="zh-CN"/>
        </w:rPr>
        <w:t>甲方</w:t>
      </w:r>
      <w:r>
        <w:rPr>
          <w:rFonts w:hint="eastAsia" w:ascii="宋体" w:hAnsi="宋体" w:eastAsia="宋体" w:cs="宋体"/>
          <w:sz w:val="21"/>
          <w:szCs w:val="21"/>
        </w:rPr>
        <w:t>结算：</w:t>
      </w:r>
    </w:p>
    <w:p w14:paraId="0DBC1E8B">
      <w:pPr>
        <w:keepLines w:val="0"/>
        <w:pageBreakBefore w:val="0"/>
        <w:widowControl w:val="0"/>
        <w:numPr>
          <w:ilvl w:val="0"/>
          <w:numId w:val="38"/>
        </w:numPr>
        <w:kinsoku/>
        <w:wordWrap/>
        <w:overflowPunct/>
        <w:topLinePunct w:val="0"/>
        <w:autoSpaceDE w:val="0"/>
        <w:autoSpaceDN w:val="0"/>
        <w:bidi w:val="0"/>
        <w:adjustRightInd w:val="0"/>
        <w:snapToGrid w:val="0"/>
        <w:spacing w:line="360" w:lineRule="auto"/>
        <w:ind w:left="425" w:leftChars="0" w:hanging="425" w:firstLineChars="0"/>
        <w:jc w:val="left"/>
        <w:outlineLvl w:val="9"/>
        <w:rPr>
          <w:rFonts w:hint="eastAsia" w:ascii="宋体" w:hAnsi="宋体" w:eastAsia="宋体" w:cs="宋体"/>
          <w:kern w:val="21"/>
          <w:sz w:val="21"/>
          <w:szCs w:val="21"/>
        </w:rPr>
      </w:pPr>
      <w:r>
        <w:rPr>
          <w:rFonts w:hint="eastAsia" w:ascii="宋体" w:hAnsi="宋体" w:eastAsia="宋体" w:cs="宋体"/>
          <w:kern w:val="21"/>
          <w:sz w:val="21"/>
          <w:szCs w:val="21"/>
        </w:rPr>
        <w:t>合同；</w:t>
      </w:r>
    </w:p>
    <w:p w14:paraId="2EB7A4B2">
      <w:pPr>
        <w:keepLines w:val="0"/>
        <w:pageBreakBefore w:val="0"/>
        <w:widowControl w:val="0"/>
        <w:numPr>
          <w:ilvl w:val="0"/>
          <w:numId w:val="38"/>
        </w:numPr>
        <w:kinsoku/>
        <w:wordWrap/>
        <w:overflowPunct/>
        <w:topLinePunct w:val="0"/>
        <w:autoSpaceDE w:val="0"/>
        <w:autoSpaceDN w:val="0"/>
        <w:bidi w:val="0"/>
        <w:adjustRightInd w:val="0"/>
        <w:snapToGrid w:val="0"/>
        <w:spacing w:line="360" w:lineRule="auto"/>
        <w:ind w:left="425" w:leftChars="0" w:hanging="425" w:firstLineChars="0"/>
        <w:jc w:val="left"/>
        <w:outlineLvl w:val="9"/>
        <w:rPr>
          <w:rFonts w:hint="eastAsia" w:ascii="宋体" w:hAnsi="宋体" w:eastAsia="宋体" w:cs="宋体"/>
          <w:kern w:val="21"/>
          <w:sz w:val="21"/>
          <w:szCs w:val="21"/>
        </w:rPr>
      </w:pPr>
      <w:r>
        <w:rPr>
          <w:rFonts w:hint="eastAsia" w:ascii="宋体" w:hAnsi="宋体" w:cs="宋体"/>
          <w:kern w:val="21"/>
          <w:sz w:val="21"/>
          <w:szCs w:val="21"/>
          <w:lang w:eastAsia="zh-CN"/>
        </w:rPr>
        <w:t>乙方</w:t>
      </w:r>
      <w:r>
        <w:rPr>
          <w:rFonts w:hint="eastAsia" w:ascii="宋体" w:hAnsi="宋体" w:eastAsia="宋体" w:cs="宋体"/>
          <w:kern w:val="21"/>
          <w:sz w:val="21"/>
          <w:szCs w:val="21"/>
        </w:rPr>
        <w:t>开具的正式发票（增值税专用发票）；</w:t>
      </w:r>
    </w:p>
    <w:p w14:paraId="4A875DAE">
      <w:pPr>
        <w:keepLines w:val="0"/>
        <w:pageBreakBefore w:val="0"/>
        <w:widowControl w:val="0"/>
        <w:numPr>
          <w:ilvl w:val="0"/>
          <w:numId w:val="38"/>
        </w:numPr>
        <w:kinsoku/>
        <w:wordWrap/>
        <w:overflowPunct/>
        <w:topLinePunct w:val="0"/>
        <w:autoSpaceDE w:val="0"/>
        <w:autoSpaceDN w:val="0"/>
        <w:bidi w:val="0"/>
        <w:adjustRightInd w:val="0"/>
        <w:snapToGrid w:val="0"/>
        <w:spacing w:line="360" w:lineRule="auto"/>
        <w:ind w:left="425" w:leftChars="0" w:hanging="425" w:firstLineChars="0"/>
        <w:jc w:val="left"/>
        <w:outlineLvl w:val="9"/>
        <w:rPr>
          <w:rFonts w:hint="eastAsia" w:ascii="宋体" w:hAnsi="宋体" w:eastAsia="宋体" w:cs="宋体"/>
          <w:kern w:val="21"/>
          <w:sz w:val="21"/>
          <w:szCs w:val="21"/>
        </w:rPr>
      </w:pPr>
      <w:r>
        <w:rPr>
          <w:rFonts w:hint="eastAsia" w:ascii="宋体" w:hAnsi="宋体" w:eastAsia="宋体" w:cs="宋体"/>
          <w:kern w:val="21"/>
          <w:sz w:val="21"/>
          <w:szCs w:val="21"/>
          <w:lang w:val="en-US" w:eastAsia="zh-CN"/>
        </w:rPr>
        <w:t>成交</w:t>
      </w:r>
      <w:r>
        <w:rPr>
          <w:rFonts w:hint="eastAsia" w:ascii="宋体" w:hAnsi="宋体" w:eastAsia="宋体" w:cs="宋体"/>
          <w:kern w:val="21"/>
          <w:sz w:val="21"/>
          <w:szCs w:val="21"/>
        </w:rPr>
        <w:t>通知书；</w:t>
      </w:r>
    </w:p>
    <w:p w14:paraId="1BFF8F16">
      <w:pPr>
        <w:keepLines w:val="0"/>
        <w:pageBreakBefore w:val="0"/>
        <w:widowControl w:val="0"/>
        <w:numPr>
          <w:ilvl w:val="0"/>
          <w:numId w:val="38"/>
        </w:numPr>
        <w:kinsoku/>
        <w:wordWrap/>
        <w:overflowPunct/>
        <w:topLinePunct w:val="0"/>
        <w:autoSpaceDE w:val="0"/>
        <w:autoSpaceDN w:val="0"/>
        <w:bidi w:val="0"/>
        <w:adjustRightInd w:val="0"/>
        <w:snapToGrid w:val="0"/>
        <w:spacing w:line="360" w:lineRule="auto"/>
        <w:ind w:left="425" w:leftChars="0" w:hanging="425" w:firstLineChars="0"/>
        <w:jc w:val="left"/>
        <w:outlineLvl w:val="9"/>
        <w:rPr>
          <w:rFonts w:hint="eastAsia" w:ascii="宋体" w:hAnsi="宋体" w:eastAsia="宋体" w:cs="宋体"/>
          <w:kern w:val="21"/>
          <w:sz w:val="21"/>
          <w:szCs w:val="21"/>
        </w:rPr>
      </w:pPr>
      <w:r>
        <w:rPr>
          <w:rFonts w:hint="eastAsia" w:ascii="宋体" w:hAnsi="宋体" w:cs="宋体"/>
          <w:kern w:val="21"/>
          <w:sz w:val="21"/>
          <w:szCs w:val="21"/>
          <w:lang w:eastAsia="zh-CN"/>
        </w:rPr>
        <w:t>甲方</w:t>
      </w:r>
      <w:r>
        <w:rPr>
          <w:rFonts w:hint="eastAsia" w:ascii="宋体" w:hAnsi="宋体" w:eastAsia="宋体" w:cs="宋体"/>
          <w:kern w:val="21"/>
          <w:sz w:val="21"/>
          <w:szCs w:val="21"/>
        </w:rPr>
        <w:t>要求的其他相关结算资料。</w:t>
      </w:r>
    </w:p>
    <w:p w14:paraId="2AF201B3">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不可抗力</w:t>
      </w:r>
    </w:p>
    <w:p w14:paraId="4F29B7A2">
      <w:pPr>
        <w:keepNext w:val="0"/>
        <w:keepLines w:val="0"/>
        <w:pageBreakBefore w:val="0"/>
        <w:widowControl w:val="0"/>
        <w:kinsoku/>
        <w:wordWrap/>
        <w:overflowPunct/>
        <w:topLinePunct w:val="0"/>
        <w:autoSpaceDE w:val="0"/>
        <w:autoSpaceDN/>
        <w:bidi w:val="0"/>
        <w:spacing w:line="360" w:lineRule="auto"/>
        <w:ind w:firstLine="420" w:firstLineChars="2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（一）由于不可预见、不可避免、不可克服等不可抗力的原因，一方不能履行合同义务的，应当在不可抗力发生之日起 10 天内以书面形式通知对方，证明不可抗力事件的存在。</w:t>
      </w:r>
    </w:p>
    <w:p w14:paraId="1F81CBD8">
      <w:pPr>
        <w:keepNext w:val="0"/>
        <w:keepLines w:val="0"/>
        <w:pageBreakBefore w:val="0"/>
        <w:widowControl w:val="0"/>
        <w:kinsoku/>
        <w:wordWrap/>
        <w:overflowPunct/>
        <w:topLinePunct w:val="0"/>
        <w:autoSpaceDE w:val="0"/>
        <w:autoSpaceDN/>
        <w:bidi w:val="0"/>
        <w:spacing w:line="360" w:lineRule="auto"/>
        <w:ind w:firstLine="420" w:firstLineChars="200"/>
        <w:textAlignment w:val="auto"/>
        <w:outlineLvl w:val="9"/>
        <w:rPr>
          <w:rFonts w:hint="eastAsia" w:ascii="宋体" w:hAnsi="宋体" w:eastAsia="宋体" w:cs="宋体"/>
          <w:bCs/>
          <w:sz w:val="21"/>
          <w:szCs w:val="21"/>
        </w:rPr>
      </w:pPr>
      <w:r>
        <w:rPr>
          <w:rFonts w:hint="eastAsia" w:ascii="宋体" w:hAnsi="宋体" w:eastAsia="宋体" w:cs="宋体"/>
          <w:bCs/>
          <w:sz w:val="21"/>
          <w:szCs w:val="21"/>
        </w:rPr>
        <w:t>（二）不可抗力事件发生后，</w:t>
      </w:r>
      <w:r>
        <w:rPr>
          <w:rFonts w:hint="eastAsia" w:ascii="宋体" w:hAnsi="宋体" w:eastAsia="宋体" w:cs="宋体"/>
          <w:bCs/>
          <w:sz w:val="21"/>
          <w:szCs w:val="21"/>
          <w:lang w:eastAsia="zh-CN"/>
        </w:rPr>
        <w:t>甲方</w:t>
      </w:r>
      <w:r>
        <w:rPr>
          <w:rFonts w:hint="eastAsia" w:ascii="宋体" w:hAnsi="宋体" w:eastAsia="宋体" w:cs="宋体"/>
          <w:bCs/>
          <w:sz w:val="21"/>
          <w:szCs w:val="21"/>
        </w:rPr>
        <w:t>和</w:t>
      </w:r>
      <w:r>
        <w:rPr>
          <w:rFonts w:hint="eastAsia" w:ascii="宋体" w:hAnsi="宋体" w:eastAsia="宋体" w:cs="宋体"/>
          <w:bCs/>
          <w:sz w:val="21"/>
          <w:szCs w:val="21"/>
          <w:lang w:eastAsia="zh-CN"/>
        </w:rPr>
        <w:t>乙方</w:t>
      </w:r>
      <w:r>
        <w:rPr>
          <w:rFonts w:hint="eastAsia" w:ascii="宋体" w:hAnsi="宋体" w:eastAsia="宋体" w:cs="宋体"/>
          <w:bCs/>
          <w:sz w:val="21"/>
          <w:szCs w:val="21"/>
        </w:rPr>
        <w:t>应当积极寻求以合理的方式履行本项目合同。如不可抗力无法消除，致使合同目的无法实现的，双方均有权解除合同，且均不互相索赔。</w:t>
      </w:r>
    </w:p>
    <w:p w14:paraId="2EF291B5">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其他要求</w:t>
      </w:r>
    </w:p>
    <w:p w14:paraId="751E2D75">
      <w:pPr>
        <w:pStyle w:val="18"/>
        <w:keepNext w:val="0"/>
        <w:keepLines w:val="0"/>
        <w:pageBreakBefore w:val="0"/>
        <w:widowControl w:val="0"/>
        <w:numPr>
          <w:ilvl w:val="0"/>
          <w:numId w:val="39"/>
        </w:numPr>
        <w:kinsoku/>
        <w:wordWrap/>
        <w:overflowPunct/>
        <w:topLinePunct w:val="0"/>
        <w:autoSpaceDE/>
        <w:autoSpaceDN/>
        <w:bidi w:val="0"/>
        <w:spacing w:line="360" w:lineRule="auto"/>
        <w:ind w:left="0" w:leftChars="0" w:firstLine="420" w:firstLineChars="0"/>
        <w:textAlignment w:val="auto"/>
        <w:outlineLvl w:val="9"/>
        <w:rPr>
          <w:rFonts w:hint="eastAsia" w:ascii="宋体" w:hAnsi="宋体" w:eastAsia="宋体" w:cs="宋体"/>
          <w:sz w:val="21"/>
          <w:szCs w:val="21"/>
          <w:lang w:val="en-US" w:eastAsia="zh-CN"/>
        </w:rPr>
      </w:pPr>
      <w:r>
        <w:rPr>
          <w:rFonts w:hint="eastAsia" w:ascii="宋体" w:hAnsi="宋体" w:eastAsia="宋体" w:cs="宋体"/>
          <w:kern w:val="2"/>
          <w:sz w:val="21"/>
          <w:szCs w:val="21"/>
          <w:lang w:val="en-US" w:eastAsia="zh-CN" w:bidi="ar-SA"/>
        </w:rPr>
        <w:t>合同签订后，甲方提出需求，乙方除不可抗力因素外，应在2小时内响应，4小时内到达现场，不得因其他任何理由延迟服务。</w:t>
      </w:r>
    </w:p>
    <w:p w14:paraId="2904396C">
      <w:pPr>
        <w:pStyle w:val="18"/>
        <w:keepNext w:val="0"/>
        <w:keepLines w:val="0"/>
        <w:pageBreakBefore w:val="0"/>
        <w:widowControl w:val="0"/>
        <w:numPr>
          <w:ilvl w:val="0"/>
          <w:numId w:val="39"/>
        </w:numPr>
        <w:kinsoku/>
        <w:wordWrap/>
        <w:overflowPunct/>
        <w:topLinePunct w:val="0"/>
        <w:autoSpaceDE/>
        <w:autoSpaceDN/>
        <w:bidi w:val="0"/>
        <w:spacing w:line="360" w:lineRule="auto"/>
        <w:ind w:left="0" w:leftChars="0" w:firstLine="420" w:firstLineChars="0"/>
        <w:textAlignment w:val="auto"/>
        <w:outlineLvl w:val="9"/>
        <w:rPr>
          <w:rFonts w:hint="eastAsia" w:ascii="宋体" w:hAnsi="宋体" w:eastAsia="宋体" w:cs="宋体"/>
          <w:color w:val="000000"/>
          <w:sz w:val="21"/>
          <w:szCs w:val="21"/>
        </w:rPr>
      </w:pPr>
      <w:r>
        <w:rPr>
          <w:rFonts w:hint="eastAsia" w:ascii="宋体" w:hAnsi="宋体" w:eastAsia="宋体" w:cs="宋体"/>
          <w:kern w:val="2"/>
          <w:sz w:val="21"/>
          <w:szCs w:val="21"/>
          <w:lang w:val="en-US" w:eastAsia="zh-CN" w:bidi="ar-SA"/>
        </w:rPr>
        <w:t>乙方</w:t>
      </w:r>
      <w:r>
        <w:rPr>
          <w:rFonts w:hint="eastAsia" w:ascii="宋体" w:hAnsi="宋体" w:eastAsia="宋体" w:cs="宋体"/>
          <w:color w:val="000000"/>
          <w:sz w:val="21"/>
          <w:szCs w:val="21"/>
        </w:rPr>
        <w:t>必须按</w:t>
      </w:r>
      <w:r>
        <w:rPr>
          <w:rFonts w:hint="eastAsia" w:ascii="宋体" w:hAnsi="宋体" w:eastAsia="宋体" w:cs="宋体"/>
          <w:color w:val="000000"/>
          <w:sz w:val="21"/>
          <w:szCs w:val="21"/>
          <w:lang w:eastAsia="zh-CN"/>
        </w:rPr>
        <w:t>甲方</w:t>
      </w:r>
      <w:r>
        <w:rPr>
          <w:rFonts w:hint="eastAsia" w:ascii="宋体" w:hAnsi="宋体" w:eastAsia="宋体" w:cs="宋体"/>
          <w:color w:val="000000"/>
          <w:sz w:val="21"/>
          <w:szCs w:val="21"/>
        </w:rPr>
        <w:t>指定的位置交货，交货人员要遵守</w:t>
      </w:r>
      <w:r>
        <w:rPr>
          <w:rFonts w:hint="eastAsia" w:ascii="宋体" w:hAnsi="宋体" w:eastAsia="宋体" w:cs="宋体"/>
          <w:color w:val="000000"/>
          <w:sz w:val="21"/>
          <w:szCs w:val="21"/>
          <w:lang w:eastAsia="zh-CN"/>
        </w:rPr>
        <w:t>甲方</w:t>
      </w:r>
      <w:r>
        <w:rPr>
          <w:rFonts w:hint="eastAsia" w:ascii="宋体" w:hAnsi="宋体" w:eastAsia="宋体" w:cs="宋体"/>
          <w:color w:val="000000"/>
          <w:sz w:val="21"/>
          <w:szCs w:val="21"/>
        </w:rPr>
        <w:t>对于进出生产区的相关规定和要求，交货过程中注意小心轻放，如有损坏</w:t>
      </w:r>
      <w:r>
        <w:rPr>
          <w:rFonts w:hint="eastAsia" w:ascii="宋体" w:hAnsi="宋体" w:eastAsia="宋体" w:cs="宋体"/>
          <w:color w:val="000000"/>
          <w:sz w:val="21"/>
          <w:szCs w:val="21"/>
          <w:lang w:val="en-US" w:eastAsia="zh-CN"/>
        </w:rPr>
        <w:t>须</w:t>
      </w:r>
      <w:r>
        <w:rPr>
          <w:rFonts w:hint="eastAsia" w:ascii="宋体" w:hAnsi="宋体" w:eastAsia="宋体" w:cs="宋体"/>
          <w:color w:val="000000"/>
          <w:sz w:val="21"/>
          <w:szCs w:val="21"/>
        </w:rPr>
        <w:t>负责更换。</w:t>
      </w:r>
    </w:p>
    <w:p w14:paraId="1DEA6F2E">
      <w:pPr>
        <w:pStyle w:val="18"/>
        <w:keepNext w:val="0"/>
        <w:keepLines w:val="0"/>
        <w:pageBreakBefore w:val="0"/>
        <w:widowControl w:val="0"/>
        <w:numPr>
          <w:ilvl w:val="0"/>
          <w:numId w:val="39"/>
        </w:numPr>
        <w:kinsoku/>
        <w:wordWrap/>
        <w:overflowPunct/>
        <w:topLinePunct w:val="0"/>
        <w:autoSpaceDE/>
        <w:autoSpaceDN/>
        <w:bidi w:val="0"/>
        <w:spacing w:line="360" w:lineRule="auto"/>
        <w:ind w:left="0" w:leftChars="0" w:firstLine="420" w:firstLineChars="0"/>
        <w:textAlignment w:val="auto"/>
        <w:outlineLvl w:val="9"/>
        <w:rPr>
          <w:rFonts w:hint="eastAsia" w:ascii="宋体" w:hAnsi="宋体" w:eastAsia="宋体" w:cs="宋体"/>
          <w:color w:val="000000"/>
          <w:sz w:val="21"/>
          <w:szCs w:val="21"/>
        </w:rPr>
      </w:pPr>
      <w:r>
        <w:rPr>
          <w:rFonts w:hint="eastAsia" w:ascii="宋体" w:hAnsi="宋体" w:eastAsia="宋体" w:cs="宋体"/>
          <w:kern w:val="2"/>
          <w:sz w:val="21"/>
          <w:szCs w:val="21"/>
          <w:lang w:val="en-US" w:eastAsia="zh-CN" w:bidi="ar-SA"/>
        </w:rPr>
        <w:t>乙方</w:t>
      </w:r>
      <w:r>
        <w:rPr>
          <w:rFonts w:hint="eastAsia" w:ascii="宋体" w:hAnsi="宋体" w:eastAsia="宋体" w:cs="宋体"/>
          <w:color w:val="000000"/>
          <w:sz w:val="21"/>
          <w:szCs w:val="21"/>
        </w:rPr>
        <w:t>须承诺合同结算时开具增值税专用发票，</w:t>
      </w:r>
      <w:r>
        <w:rPr>
          <w:rFonts w:hint="eastAsia" w:ascii="宋体" w:hAnsi="宋体" w:eastAsia="宋体" w:cs="宋体"/>
          <w:b/>
          <w:bCs/>
          <w:color w:val="000000"/>
          <w:sz w:val="21"/>
          <w:szCs w:val="21"/>
        </w:rPr>
        <w:t>应注明税率。</w:t>
      </w:r>
    </w:p>
    <w:p w14:paraId="7E4E57FB">
      <w:pPr>
        <w:pStyle w:val="18"/>
        <w:keepNext w:val="0"/>
        <w:keepLines w:val="0"/>
        <w:pageBreakBefore w:val="0"/>
        <w:widowControl w:val="0"/>
        <w:numPr>
          <w:ilvl w:val="0"/>
          <w:numId w:val="39"/>
        </w:numPr>
        <w:kinsoku/>
        <w:wordWrap/>
        <w:overflowPunct/>
        <w:topLinePunct w:val="0"/>
        <w:autoSpaceDE/>
        <w:autoSpaceDN/>
        <w:bidi w:val="0"/>
        <w:spacing w:line="360" w:lineRule="auto"/>
        <w:ind w:left="0" w:leftChars="0" w:firstLine="420" w:firstLineChars="0"/>
        <w:textAlignment w:val="auto"/>
        <w:outlineLvl w:val="9"/>
        <w:rPr>
          <w:rFonts w:hint="eastAsia" w:ascii="宋体" w:hAnsi="宋体" w:eastAsia="宋体" w:cs="宋体"/>
          <w:sz w:val="21"/>
          <w:szCs w:val="21"/>
          <w:lang w:val="en-US" w:eastAsia="zh-CN"/>
        </w:rPr>
      </w:pPr>
      <w:r>
        <w:rPr>
          <w:rFonts w:hint="eastAsia" w:ascii="宋体" w:hAnsi="宋体" w:eastAsia="宋体" w:cs="宋体"/>
          <w:color w:val="000000"/>
          <w:sz w:val="21"/>
          <w:szCs w:val="21"/>
        </w:rPr>
        <w:t>质量保证：</w:t>
      </w:r>
      <w:r>
        <w:rPr>
          <w:rFonts w:hint="eastAsia" w:ascii="宋体" w:hAnsi="宋体" w:eastAsia="宋体" w:cs="宋体"/>
          <w:color w:val="000000"/>
          <w:sz w:val="21"/>
          <w:szCs w:val="21"/>
          <w:lang w:val="en-US" w:eastAsia="zh-CN"/>
        </w:rPr>
        <w:t>所提供的</w:t>
      </w:r>
      <w:r>
        <w:rPr>
          <w:rFonts w:hint="eastAsia" w:ascii="宋体" w:hAnsi="宋体" w:eastAsia="宋体" w:cs="宋体"/>
          <w:color w:val="000000"/>
          <w:sz w:val="21"/>
          <w:szCs w:val="21"/>
        </w:rPr>
        <w:t>产品质量</w:t>
      </w:r>
      <w:r>
        <w:rPr>
          <w:rFonts w:hint="eastAsia" w:ascii="宋体" w:hAnsi="宋体" w:eastAsia="宋体" w:cs="宋体"/>
          <w:color w:val="000000"/>
          <w:sz w:val="21"/>
          <w:szCs w:val="21"/>
          <w:lang w:val="en-US" w:eastAsia="zh-CN"/>
        </w:rPr>
        <w:t>必须</w:t>
      </w:r>
      <w:r>
        <w:rPr>
          <w:rFonts w:hint="eastAsia" w:ascii="宋体" w:hAnsi="宋体" w:eastAsia="宋体" w:cs="宋体"/>
          <w:color w:val="000000"/>
          <w:sz w:val="21"/>
          <w:szCs w:val="21"/>
        </w:rPr>
        <w:t>不低于行业标准水平。</w:t>
      </w:r>
    </w:p>
    <w:p w14:paraId="0F78E048">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不可抗力</w:t>
      </w:r>
    </w:p>
    <w:p w14:paraId="4F156D91">
      <w:pPr>
        <w:keepNext w:val="0"/>
        <w:keepLines w:val="0"/>
        <w:pageBreakBefore w:val="0"/>
        <w:widowControl/>
        <w:kinsoku/>
        <w:wordWrap/>
        <w:overflowPunct/>
        <w:topLinePunct w:val="0"/>
        <w:autoSpaceDN/>
        <w:bidi w:val="0"/>
        <w:adjustRightInd w:val="0"/>
        <w:snapToGrid w:val="0"/>
        <w:spacing w:line="360" w:lineRule="auto"/>
        <w:ind w:left="0" w:leftChars="0" w:firstLine="539" w:firstLineChars="257"/>
        <w:textAlignment w:val="auto"/>
        <w:outlineLvl w:val="9"/>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任何一方由于不可抗力原因不能履行合同时，应在不可抗力事件结束后1日内向对方通报，以减轻可能给对方造成的损失，在取得有关机构的不可抗力证明或双方谅解确认后，允许延期履行或修订合同，并根据情况可</w:t>
      </w:r>
      <w:r>
        <w:rPr>
          <w:rFonts w:hint="eastAsia" w:ascii="宋体" w:hAnsi="宋体" w:eastAsia="宋体" w:cs="宋体"/>
          <w:color w:val="000000"/>
          <w:kern w:val="2"/>
          <w:sz w:val="21"/>
          <w:szCs w:val="21"/>
          <w:lang w:val="zh-CN" w:eastAsia="zh-CN" w:bidi="ar-SA"/>
        </w:rPr>
        <w:t>部分或全部免于承担违约责任。</w:t>
      </w:r>
    </w:p>
    <w:p w14:paraId="75B95584">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Cs/>
          <w:sz w:val="21"/>
          <w:szCs w:val="21"/>
        </w:rPr>
      </w:pPr>
      <w:r>
        <w:rPr>
          <w:rFonts w:hint="eastAsia" w:ascii="宋体" w:hAnsi="宋体" w:eastAsia="宋体" w:cs="宋体"/>
          <w:b/>
          <w:bCs/>
          <w:color w:val="000000" w:themeColor="text1"/>
          <w:sz w:val="21"/>
          <w:szCs w:val="21"/>
          <w14:textFill>
            <w14:solidFill>
              <w14:schemeClr w14:val="tx1"/>
            </w14:solidFill>
          </w14:textFill>
        </w:rPr>
        <w:t>争议解决方式</w:t>
      </w:r>
    </w:p>
    <w:p w14:paraId="07F42628">
      <w:pPr>
        <w:keepNext w:val="0"/>
        <w:keepLines w:val="0"/>
        <w:pageBreakBefore w:val="0"/>
        <w:widowControl/>
        <w:kinsoku/>
        <w:wordWrap/>
        <w:overflowPunct/>
        <w:topLinePunct w:val="0"/>
        <w:autoSpaceDN/>
        <w:bidi w:val="0"/>
        <w:adjustRightInd w:val="0"/>
        <w:snapToGrid w:val="0"/>
        <w:spacing w:line="360" w:lineRule="auto"/>
        <w:ind w:left="0" w:leftChars="0" w:firstLine="539" w:firstLineChars="257"/>
        <w:textAlignment w:val="auto"/>
        <w:outlineLvl w:val="9"/>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发生争议，由双方协商或调解解决，协商或调解不成时，向有甲方所在地具有管辖权的人民法院提起诉讼。（在仲裁或诉讼期间，除有争议部分的事项外，合同其他部分仍应继续履行。）</w:t>
      </w:r>
    </w:p>
    <w:p w14:paraId="73873B16">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税费</w:t>
      </w:r>
    </w:p>
    <w:p w14:paraId="295C688A">
      <w:pPr>
        <w:pStyle w:val="13"/>
        <w:keepNext w:val="0"/>
        <w:keepLines w:val="0"/>
        <w:pageBreakBefore w:val="0"/>
        <w:numPr>
          <w:ilvl w:val="0"/>
          <w:numId w:val="0"/>
        </w:numPr>
        <w:tabs>
          <w:tab w:val="left" w:pos="540"/>
        </w:tabs>
        <w:kinsoku/>
        <w:wordWrap/>
        <w:overflowPunct/>
        <w:topLinePunct w:val="0"/>
        <w:autoSpaceDN/>
        <w:bidi w:val="0"/>
        <w:adjustRightInd w:val="0"/>
        <w:snapToGrid w:val="0"/>
        <w:spacing w:line="360" w:lineRule="auto"/>
        <w:ind w:firstLine="420" w:firstLineChars="200"/>
        <w:textAlignment w:val="auto"/>
        <w:outlineLvl w:val="9"/>
        <w:rPr>
          <w:rFonts w:hint="eastAsia" w:ascii="宋体" w:hAnsi="宋体" w:eastAsia="宋体" w:cs="宋体"/>
          <w:b w:val="0"/>
          <w:bCs w:val="0"/>
          <w:color w:val="000000"/>
          <w:kern w:val="2"/>
          <w:sz w:val="21"/>
          <w:szCs w:val="21"/>
          <w:lang w:val="en-US" w:eastAsia="zh-CN" w:bidi="ar-SA"/>
        </w:rPr>
      </w:pPr>
      <w:r>
        <w:rPr>
          <w:rFonts w:hint="eastAsia" w:ascii="宋体" w:hAnsi="宋体" w:eastAsia="宋体" w:cs="宋体"/>
          <w:b w:val="0"/>
          <w:bCs w:val="0"/>
          <w:color w:val="000000"/>
          <w:kern w:val="2"/>
          <w:sz w:val="21"/>
          <w:szCs w:val="21"/>
          <w:lang w:val="en-US" w:eastAsia="zh-CN" w:bidi="ar-SA"/>
        </w:rPr>
        <w:t>在中国境内、外发生的与本合同执行有关的一切税费均由乙方承担。</w:t>
      </w:r>
    </w:p>
    <w:p w14:paraId="6C0F9D82">
      <w:pPr>
        <w:keepNext w:val="0"/>
        <w:keepLines w:val="0"/>
        <w:pageBreakBefore w:val="0"/>
        <w:widowControl w:val="0"/>
        <w:numPr>
          <w:ilvl w:val="0"/>
          <w:numId w:val="29"/>
        </w:numPr>
        <w:tabs>
          <w:tab w:val="left" w:pos="420"/>
          <w:tab w:val="left" w:pos="540"/>
        </w:tabs>
        <w:kinsoku/>
        <w:wordWrap/>
        <w:overflowPunct/>
        <w:topLinePunct w:val="0"/>
        <w:autoSpaceDE/>
        <w:autoSpaceDN/>
        <w:bidi w:val="0"/>
        <w:spacing w:line="360" w:lineRule="auto"/>
        <w:textAlignment w:val="auto"/>
        <w:outlineLvl w:val="9"/>
        <w:rPr>
          <w:rFonts w:hint="eastAsia" w:ascii="宋体" w:hAnsi="宋体" w:eastAsia="宋体" w:cs="宋体"/>
          <w:b/>
          <w:bCs/>
          <w:color w:val="auto"/>
          <w:szCs w:val="21"/>
          <w:lang w:val="en-US"/>
        </w:rPr>
      </w:pPr>
      <w:r>
        <w:rPr>
          <w:rFonts w:hint="eastAsia" w:ascii="宋体" w:hAnsi="宋体" w:eastAsia="宋体" w:cs="宋体"/>
          <w:b/>
          <w:bCs/>
          <w:color w:val="auto"/>
          <w:kern w:val="2"/>
          <w:sz w:val="21"/>
          <w:szCs w:val="21"/>
          <w:lang w:val="en-US" w:eastAsia="zh-CN" w:bidi="ar"/>
        </w:rPr>
        <w:t>其他要求</w:t>
      </w:r>
    </w:p>
    <w:p w14:paraId="6553696D">
      <w:pPr>
        <w:keepNext w:val="0"/>
        <w:keepLines w:val="0"/>
        <w:pageBreakBefore w:val="0"/>
        <w:widowControl w:val="0"/>
        <w:numPr>
          <w:ilvl w:val="0"/>
          <w:numId w:val="40"/>
        </w:numPr>
        <w:suppressLineNumbers w:val="0"/>
        <w:kinsoku/>
        <w:wordWrap/>
        <w:overflowPunct/>
        <w:topLinePunct w:val="0"/>
        <w:autoSpaceDE/>
        <w:autoSpaceDN/>
        <w:bidi w:val="0"/>
        <w:spacing w:beforeAutospacing="0" w:after="0" w:afterAutospacing="0" w:line="360" w:lineRule="auto"/>
        <w:ind w:left="630" w:leftChars="0" w:right="0" w:hanging="420" w:firstLineChars="0"/>
        <w:jc w:val="both"/>
        <w:textAlignment w:val="auto"/>
        <w:rPr>
          <w:rFonts w:hint="eastAsia" w:ascii="宋体" w:hAnsi="宋体" w:eastAsia="宋体" w:cs="宋体"/>
          <w:b/>
          <w:bCs w:val="0"/>
          <w:color w:val="000000"/>
          <w:szCs w:val="21"/>
          <w:lang w:val="en-US"/>
        </w:rPr>
      </w:pPr>
      <w:r>
        <w:rPr>
          <w:rFonts w:hint="eastAsia" w:ascii="宋体" w:hAnsi="宋体" w:eastAsia="宋体" w:cs="宋体"/>
          <w:color w:val="000000"/>
          <w:kern w:val="2"/>
          <w:sz w:val="21"/>
          <w:szCs w:val="21"/>
          <w:lang w:val="en-US" w:eastAsia="zh-CN" w:bidi="ar"/>
        </w:rPr>
        <w:t>合同自甲乙双方法人代表或其授权代表签字盖章之日起生效，</w:t>
      </w:r>
      <w:r>
        <w:rPr>
          <w:rFonts w:hint="eastAsia" w:ascii="宋体" w:hAnsi="宋体" w:eastAsia="宋体" w:cs="宋体"/>
          <w:b/>
          <w:bCs w:val="0"/>
          <w:color w:val="000000"/>
          <w:kern w:val="2"/>
          <w:sz w:val="21"/>
          <w:szCs w:val="21"/>
          <w:lang w:val="en-US" w:eastAsia="zh-CN" w:bidi="ar"/>
        </w:rPr>
        <w:t>乙方须按本合同约定的时间进行履约。</w:t>
      </w:r>
    </w:p>
    <w:p w14:paraId="525C08DD">
      <w:pPr>
        <w:keepNext w:val="0"/>
        <w:keepLines w:val="0"/>
        <w:widowControl w:val="0"/>
        <w:numPr>
          <w:ilvl w:val="0"/>
          <w:numId w:val="40"/>
        </w:numPr>
        <w:suppressLineNumbers w:val="0"/>
        <w:spacing w:before="156" w:beforeLines="50" w:beforeAutospacing="0" w:after="0" w:afterAutospacing="0" w:line="360" w:lineRule="auto"/>
        <w:ind w:left="630" w:leftChars="0" w:right="0" w:hanging="420" w:firstLineChars="0"/>
        <w:jc w:val="both"/>
        <w:rPr>
          <w:rFonts w:hint="eastAsia" w:ascii="宋体" w:hAnsi="宋体" w:eastAsia="宋体" w:cs="宋体"/>
          <w:b/>
          <w:bCs w:val="0"/>
          <w:color w:val="000000"/>
          <w:szCs w:val="21"/>
          <w:lang w:val="en-US"/>
        </w:rPr>
      </w:pPr>
      <w:r>
        <w:rPr>
          <w:rFonts w:hint="eastAsia" w:ascii="宋体" w:hAnsi="宋体" w:eastAsia="宋体" w:cs="宋体"/>
          <w:color w:val="000000"/>
          <w:kern w:val="2"/>
          <w:sz w:val="21"/>
          <w:szCs w:val="21"/>
          <w:lang w:val="en-US" w:eastAsia="zh-CN" w:bidi="ar"/>
        </w:rPr>
        <w:t>合同壹式    份，其中甲乙双方各执     份，具有同等法律效力。</w:t>
      </w:r>
    </w:p>
    <w:p w14:paraId="33A9EC0D">
      <w:pPr>
        <w:keepNext w:val="0"/>
        <w:keepLines w:val="0"/>
        <w:widowControl w:val="0"/>
        <w:suppressLineNumbers w:val="0"/>
        <w:spacing w:before="156" w:beforeLines="50" w:beforeAutospacing="0" w:after="0" w:afterAutospacing="0" w:line="360" w:lineRule="auto"/>
        <w:ind w:left="0" w:right="0" w:firstLine="482"/>
        <w:jc w:val="both"/>
        <w:rPr>
          <w:rFonts w:hint="eastAsia" w:ascii="宋体" w:hAnsi="宋体" w:eastAsia="宋体" w:cs="宋体"/>
          <w:b/>
          <w:bCs w:val="0"/>
          <w:color w:val="000000"/>
          <w:szCs w:val="21"/>
          <w:lang w:val="en-US"/>
        </w:rPr>
      </w:pPr>
    </w:p>
    <w:p w14:paraId="1CA21FB7">
      <w:pPr>
        <w:keepNext w:val="0"/>
        <w:keepLines w:val="0"/>
        <w:widowControl w:val="0"/>
        <w:suppressLineNumbers w:val="0"/>
        <w:spacing w:before="156" w:beforeLines="50" w:beforeAutospacing="0" w:after="0" w:afterAutospacing="0" w:line="360" w:lineRule="auto"/>
        <w:ind w:left="0" w:right="0" w:firstLine="482"/>
        <w:jc w:val="both"/>
        <w:rPr>
          <w:rFonts w:hint="eastAsia" w:ascii="宋体" w:hAnsi="宋体" w:eastAsia="宋体" w:cs="宋体"/>
          <w:b/>
          <w:bCs w:val="0"/>
          <w:color w:val="000000"/>
          <w:szCs w:val="21"/>
          <w:lang w:val="en-US"/>
        </w:rPr>
      </w:pPr>
      <w:r>
        <w:rPr>
          <w:rFonts w:hint="eastAsia" w:ascii="宋体" w:hAnsi="宋体" w:eastAsia="宋体" w:cs="宋体"/>
          <w:b/>
          <w:bCs w:val="0"/>
          <w:color w:val="000000"/>
          <w:kern w:val="2"/>
          <w:sz w:val="21"/>
          <w:szCs w:val="21"/>
          <w:lang w:val="en-US" w:eastAsia="zh-CN" w:bidi="ar"/>
        </w:rPr>
        <w:t>甲方（盖章）：                                乙方（盖章）：</w:t>
      </w:r>
    </w:p>
    <w:p w14:paraId="60287953">
      <w:pPr>
        <w:keepNext w:val="0"/>
        <w:keepLines w:val="0"/>
        <w:widowControl w:val="0"/>
        <w:suppressLineNumbers w:val="0"/>
        <w:spacing w:before="156" w:beforeLines="50" w:beforeAutospacing="0" w:after="0" w:afterAutospacing="0" w:line="360" w:lineRule="auto"/>
        <w:ind w:left="0" w:right="0" w:firstLine="482"/>
        <w:jc w:val="both"/>
        <w:rPr>
          <w:rFonts w:hint="eastAsia" w:ascii="宋体" w:hAnsi="宋体" w:eastAsia="宋体" w:cs="宋体"/>
          <w:b/>
          <w:bCs w:val="0"/>
          <w:color w:val="000000"/>
          <w:szCs w:val="21"/>
          <w:lang w:val="en-US"/>
        </w:rPr>
      </w:pPr>
      <w:r>
        <w:rPr>
          <w:rFonts w:hint="eastAsia" w:ascii="宋体" w:hAnsi="宋体" w:eastAsia="宋体" w:cs="宋体"/>
          <w:b/>
          <w:bCs w:val="0"/>
          <w:color w:val="000000"/>
          <w:kern w:val="2"/>
          <w:sz w:val="21"/>
          <w:szCs w:val="21"/>
          <w:lang w:val="en-US" w:eastAsia="zh-CN" w:bidi="ar"/>
        </w:rPr>
        <w:t xml:space="preserve">代表：                                        代表： </w:t>
      </w:r>
    </w:p>
    <w:p w14:paraId="1CFF1614">
      <w:pPr>
        <w:keepNext w:val="0"/>
        <w:keepLines w:val="0"/>
        <w:widowControl w:val="0"/>
        <w:suppressLineNumbers w:val="0"/>
        <w:spacing w:before="156" w:beforeLines="50" w:beforeAutospacing="0" w:after="0" w:afterAutospacing="0" w:line="360" w:lineRule="auto"/>
        <w:ind w:left="0" w:right="0" w:firstLine="482"/>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签定地点：</w:t>
      </w:r>
    </w:p>
    <w:p w14:paraId="33496CFC">
      <w:pPr>
        <w:keepNext w:val="0"/>
        <w:keepLines w:val="0"/>
        <w:widowControl w:val="0"/>
        <w:suppressLineNumbers w:val="0"/>
        <w:spacing w:before="156" w:beforeLines="50" w:beforeAutospacing="0" w:after="0" w:afterAutospacing="0" w:line="360" w:lineRule="auto"/>
        <w:ind w:left="0" w:right="0" w:firstLine="482"/>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签定日期：        年     月    日             签定日期：    年    月    日    </w:t>
      </w:r>
    </w:p>
    <w:p w14:paraId="698AA5DE">
      <w:pPr>
        <w:keepNext w:val="0"/>
        <w:keepLines w:val="0"/>
        <w:widowControl w:val="0"/>
        <w:suppressLineNumbers w:val="0"/>
        <w:spacing w:before="156" w:beforeLines="50" w:beforeAutospacing="0" w:after="0" w:afterAutospacing="0" w:line="360" w:lineRule="auto"/>
        <w:ind w:left="420" w:leftChars="200" w:right="0" w:firstLine="483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开户名称：</w:t>
      </w:r>
    </w:p>
    <w:p w14:paraId="2FC7A317">
      <w:pPr>
        <w:keepNext w:val="0"/>
        <w:keepLines w:val="0"/>
        <w:widowControl w:val="0"/>
        <w:suppressLineNumbers w:val="0"/>
        <w:spacing w:before="156" w:beforeLines="50" w:beforeAutospacing="0" w:after="0" w:afterAutospacing="0" w:line="360" w:lineRule="auto"/>
        <w:ind w:left="420" w:leftChars="200" w:right="0" w:firstLine="483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银行账号：</w:t>
      </w:r>
    </w:p>
    <w:p w14:paraId="0FC963C7">
      <w:pPr>
        <w:pStyle w:val="21"/>
        <w:keepNext w:val="0"/>
        <w:keepLines w:val="0"/>
        <w:widowControl w:val="0"/>
        <w:suppressLineNumbers w:val="0"/>
        <w:spacing w:before="156" w:beforeLines="50" w:beforeAutospacing="0" w:after="0" w:afterAutospacing="0" w:line="360" w:lineRule="auto"/>
        <w:ind w:left="0" w:right="0" w:firstLine="5250" w:firstLineChars="2500"/>
        <w:jc w:val="both"/>
        <w:rPr>
          <w:rFonts w:hint="eastAsia" w:ascii="宋体" w:hAnsi="宋体" w:eastAsia="宋体" w:cs="宋体"/>
          <w:color w:val="000000"/>
          <w:lang w:val="en-US"/>
        </w:rPr>
      </w:pPr>
      <w:r>
        <w:rPr>
          <w:rFonts w:hint="eastAsia" w:ascii="宋体" w:hAnsi="宋体" w:eastAsia="宋体" w:cs="宋体"/>
          <w:color w:val="000000"/>
          <w:kern w:val="2"/>
          <w:sz w:val="21"/>
          <w:szCs w:val="21"/>
          <w:lang w:val="en-US" w:eastAsia="zh-CN" w:bidi="ar"/>
        </w:rPr>
        <w:t>开 户 行：</w:t>
      </w:r>
    </w:p>
    <w:p w14:paraId="20BAB6F0">
      <w:pPr>
        <w:ind w:left="0" w:leftChars="0" w:firstLine="0" w:firstLineChars="0"/>
      </w:pPr>
    </w:p>
    <w:sectPr>
      <w:footerReference r:id="rId5" w:type="default"/>
      <w:pgSz w:w="11906" w:h="16838"/>
      <w:pgMar w:top="1440" w:right="1134" w:bottom="1440"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crosoft YaHei UI">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165E8">
    <w:pPr>
      <w:pStyle w:val="15"/>
      <w:jc w:val="center"/>
    </w:pPr>
    <w:r>
      <w:fldChar w:fldCharType="begin"/>
    </w:r>
    <w:r>
      <w:instrText xml:space="preserve">PAGE   \* MERGEFORMAT</w:instrText>
    </w:r>
    <w:r>
      <w:fldChar w:fldCharType="separate"/>
    </w:r>
    <w:r>
      <w:rPr>
        <w:lang w:val="zh-CN"/>
      </w:rPr>
      <w:t>4</w:t>
    </w:r>
    <w:r>
      <w:rPr>
        <w:lang w:val="zh-CN"/>
      </w:rPr>
      <w:fldChar w:fldCharType="end"/>
    </w:r>
  </w:p>
  <w:p w14:paraId="12FFD89A">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60" w:lineRule="auto"/>
      </w:pPr>
      <w:r>
        <w:separator/>
      </w:r>
    </w:p>
  </w:footnote>
  <w:footnote w:type="continuationSeparator" w:id="1">
    <w:p>
      <w:pPr>
        <w:spacing w:line="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7F264B"/>
    <w:multiLevelType w:val="singleLevel"/>
    <w:tmpl w:val="8C7F264B"/>
    <w:lvl w:ilvl="0" w:tentative="0">
      <w:start w:val="1"/>
      <w:numFmt w:val="chineseCounting"/>
      <w:suff w:val="nothing"/>
      <w:lvlText w:val="（%1）"/>
      <w:lvlJc w:val="left"/>
      <w:pPr>
        <w:ind w:left="0" w:firstLine="420"/>
      </w:pPr>
      <w:rPr>
        <w:rFonts w:hint="eastAsia"/>
      </w:rPr>
    </w:lvl>
  </w:abstractNum>
  <w:abstractNum w:abstractNumId="1">
    <w:nsid w:val="8E9DE127"/>
    <w:multiLevelType w:val="singleLevel"/>
    <w:tmpl w:val="8E9DE127"/>
    <w:lvl w:ilvl="0" w:tentative="0">
      <w:start w:val="1"/>
      <w:numFmt w:val="chineseCounting"/>
      <w:suff w:val="nothing"/>
      <w:lvlText w:val="（%1）"/>
      <w:lvlJc w:val="left"/>
      <w:pPr>
        <w:ind w:left="0" w:firstLine="420"/>
      </w:pPr>
      <w:rPr>
        <w:rFonts w:hint="eastAsia"/>
        <w:sz w:val="21"/>
        <w:szCs w:val="21"/>
      </w:rPr>
    </w:lvl>
  </w:abstractNum>
  <w:abstractNum w:abstractNumId="2">
    <w:nsid w:val="9AED2A46"/>
    <w:multiLevelType w:val="singleLevel"/>
    <w:tmpl w:val="9AED2A46"/>
    <w:lvl w:ilvl="0" w:tentative="0">
      <w:start w:val="1"/>
      <w:numFmt w:val="chineseCounting"/>
      <w:suff w:val="nothing"/>
      <w:lvlText w:val="（%1）"/>
      <w:lvlJc w:val="left"/>
      <w:pPr>
        <w:ind w:left="0" w:firstLine="420"/>
      </w:pPr>
      <w:rPr>
        <w:rFonts w:hint="eastAsia"/>
        <w:sz w:val="21"/>
        <w:szCs w:val="21"/>
        <w:highlight w:val="none"/>
      </w:rPr>
    </w:lvl>
  </w:abstractNum>
  <w:abstractNum w:abstractNumId="3">
    <w:nsid w:val="A1185C29"/>
    <w:multiLevelType w:val="singleLevel"/>
    <w:tmpl w:val="A1185C29"/>
    <w:lvl w:ilvl="0" w:tentative="0">
      <w:start w:val="1"/>
      <w:numFmt w:val="chineseCounting"/>
      <w:suff w:val="nothing"/>
      <w:lvlText w:val="（%1）"/>
      <w:lvlJc w:val="left"/>
      <w:pPr>
        <w:ind w:left="0" w:firstLine="420"/>
      </w:pPr>
      <w:rPr>
        <w:rFonts w:hint="eastAsia"/>
        <w:sz w:val="21"/>
        <w:szCs w:val="21"/>
      </w:rPr>
    </w:lvl>
  </w:abstractNum>
  <w:abstractNum w:abstractNumId="4">
    <w:nsid w:val="A9BC6753"/>
    <w:multiLevelType w:val="singleLevel"/>
    <w:tmpl w:val="A9BC6753"/>
    <w:lvl w:ilvl="0" w:tentative="0">
      <w:start w:val="1"/>
      <w:numFmt w:val="chineseCounting"/>
      <w:suff w:val="nothing"/>
      <w:lvlText w:val="（%1）"/>
      <w:lvlJc w:val="left"/>
      <w:pPr>
        <w:ind w:left="0" w:firstLine="420"/>
      </w:pPr>
      <w:rPr>
        <w:rFonts w:hint="eastAsia"/>
      </w:rPr>
    </w:lvl>
  </w:abstractNum>
  <w:abstractNum w:abstractNumId="5">
    <w:nsid w:val="AB083AEF"/>
    <w:multiLevelType w:val="singleLevel"/>
    <w:tmpl w:val="AB083AEF"/>
    <w:lvl w:ilvl="0" w:tentative="0">
      <w:start w:val="1"/>
      <w:numFmt w:val="decimal"/>
      <w:suff w:val="space"/>
      <w:lvlText w:val="%1."/>
      <w:lvlJc w:val="left"/>
      <w:pPr>
        <w:ind w:left="845" w:hanging="425"/>
      </w:pPr>
      <w:rPr>
        <w:rFonts w:hint="default"/>
      </w:rPr>
    </w:lvl>
  </w:abstractNum>
  <w:abstractNum w:abstractNumId="6">
    <w:nsid w:val="AD952B42"/>
    <w:multiLevelType w:val="singleLevel"/>
    <w:tmpl w:val="AD952B42"/>
    <w:lvl w:ilvl="0" w:tentative="0">
      <w:start w:val="1"/>
      <w:numFmt w:val="chineseCounting"/>
      <w:suff w:val="nothing"/>
      <w:lvlText w:val="（%1）"/>
      <w:lvlJc w:val="left"/>
      <w:pPr>
        <w:ind w:left="0" w:firstLine="420"/>
      </w:pPr>
      <w:rPr>
        <w:rFonts w:hint="eastAsia"/>
      </w:rPr>
    </w:lvl>
  </w:abstractNum>
  <w:abstractNum w:abstractNumId="7">
    <w:nsid w:val="B3CBF078"/>
    <w:multiLevelType w:val="singleLevel"/>
    <w:tmpl w:val="B3CBF078"/>
    <w:lvl w:ilvl="0" w:tentative="0">
      <w:start w:val="1"/>
      <w:numFmt w:val="chineseCounting"/>
      <w:suff w:val="nothing"/>
      <w:lvlText w:val="（%1）"/>
      <w:lvlJc w:val="left"/>
      <w:pPr>
        <w:ind w:left="0" w:firstLine="420"/>
      </w:pPr>
      <w:rPr>
        <w:rFonts w:hint="eastAsia"/>
      </w:rPr>
    </w:lvl>
  </w:abstractNum>
  <w:abstractNum w:abstractNumId="8">
    <w:nsid w:val="C8985A56"/>
    <w:multiLevelType w:val="singleLevel"/>
    <w:tmpl w:val="C8985A56"/>
    <w:lvl w:ilvl="0" w:tentative="0">
      <w:start w:val="1"/>
      <w:numFmt w:val="chineseCounting"/>
      <w:suff w:val="nothing"/>
      <w:lvlText w:val="（%1）"/>
      <w:lvlJc w:val="left"/>
      <w:pPr>
        <w:ind w:left="0" w:firstLine="420"/>
      </w:pPr>
      <w:rPr>
        <w:rFonts w:hint="eastAsia"/>
        <w:sz w:val="21"/>
        <w:szCs w:val="21"/>
      </w:rPr>
    </w:lvl>
  </w:abstractNum>
  <w:abstractNum w:abstractNumId="9">
    <w:nsid w:val="D08986DD"/>
    <w:multiLevelType w:val="multilevel"/>
    <w:tmpl w:val="D08986DD"/>
    <w:lvl w:ilvl="0" w:tentative="0">
      <w:start w:val="1"/>
      <w:numFmt w:val="chineseCountingThousand"/>
      <w:suff w:val="nothing"/>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DD6AF243"/>
    <w:multiLevelType w:val="singleLevel"/>
    <w:tmpl w:val="DD6AF243"/>
    <w:lvl w:ilvl="0" w:tentative="0">
      <w:start w:val="1"/>
      <w:numFmt w:val="chineseCounting"/>
      <w:suff w:val="nothing"/>
      <w:lvlText w:val="%1、"/>
      <w:lvlJc w:val="left"/>
      <w:pPr>
        <w:ind w:left="-420" w:firstLine="420"/>
      </w:pPr>
      <w:rPr>
        <w:rFonts w:hint="eastAsia"/>
        <w:b/>
        <w:bCs/>
        <w:sz w:val="21"/>
        <w:szCs w:val="21"/>
      </w:rPr>
    </w:lvl>
  </w:abstractNum>
  <w:abstractNum w:abstractNumId="11">
    <w:nsid w:val="DF3B2399"/>
    <w:multiLevelType w:val="singleLevel"/>
    <w:tmpl w:val="DF3B2399"/>
    <w:lvl w:ilvl="0" w:tentative="0">
      <w:start w:val="1"/>
      <w:numFmt w:val="decimal"/>
      <w:suff w:val="space"/>
      <w:lvlText w:val="%1."/>
      <w:lvlJc w:val="left"/>
      <w:pPr>
        <w:ind w:left="425" w:hanging="425"/>
      </w:pPr>
      <w:rPr>
        <w:rFonts w:hint="default"/>
      </w:rPr>
    </w:lvl>
  </w:abstractNum>
  <w:abstractNum w:abstractNumId="12">
    <w:nsid w:val="E3DED160"/>
    <w:multiLevelType w:val="singleLevel"/>
    <w:tmpl w:val="E3DED160"/>
    <w:lvl w:ilvl="0" w:tentative="0">
      <w:start w:val="1"/>
      <w:numFmt w:val="decimal"/>
      <w:lvlText w:val="%1."/>
      <w:lvlJc w:val="left"/>
      <w:pPr>
        <w:ind w:left="425" w:hanging="425"/>
      </w:pPr>
      <w:rPr>
        <w:rFonts w:hint="default"/>
      </w:rPr>
    </w:lvl>
  </w:abstractNum>
  <w:abstractNum w:abstractNumId="13">
    <w:nsid w:val="E69890E8"/>
    <w:multiLevelType w:val="singleLevel"/>
    <w:tmpl w:val="E69890E8"/>
    <w:lvl w:ilvl="0" w:tentative="0">
      <w:start w:val="1"/>
      <w:numFmt w:val="chineseCounting"/>
      <w:suff w:val="nothing"/>
      <w:lvlText w:val="（%1）"/>
      <w:lvlJc w:val="left"/>
      <w:pPr>
        <w:ind w:left="0" w:firstLine="420"/>
      </w:pPr>
      <w:rPr>
        <w:rFonts w:hint="eastAsia"/>
      </w:rPr>
    </w:lvl>
  </w:abstractNum>
  <w:abstractNum w:abstractNumId="14">
    <w:nsid w:val="EB5E3555"/>
    <w:multiLevelType w:val="singleLevel"/>
    <w:tmpl w:val="EB5E3555"/>
    <w:lvl w:ilvl="0" w:tentative="0">
      <w:start w:val="1"/>
      <w:numFmt w:val="decimal"/>
      <w:lvlText w:val="%1."/>
      <w:lvlJc w:val="left"/>
      <w:pPr>
        <w:ind w:left="425" w:hanging="425"/>
      </w:pPr>
      <w:rPr>
        <w:rFonts w:hint="default"/>
      </w:rPr>
    </w:lvl>
  </w:abstractNum>
  <w:abstractNum w:abstractNumId="15">
    <w:nsid w:val="EBD3AB2E"/>
    <w:multiLevelType w:val="singleLevel"/>
    <w:tmpl w:val="EBD3AB2E"/>
    <w:lvl w:ilvl="0" w:tentative="0">
      <w:start w:val="1"/>
      <w:numFmt w:val="chineseCounting"/>
      <w:suff w:val="nothing"/>
      <w:lvlText w:val="（%1）"/>
      <w:lvlJc w:val="left"/>
      <w:pPr>
        <w:ind w:left="0" w:firstLine="420"/>
      </w:pPr>
      <w:rPr>
        <w:rFonts w:hint="eastAsia"/>
      </w:rPr>
    </w:lvl>
  </w:abstractNum>
  <w:abstractNum w:abstractNumId="16">
    <w:nsid w:val="00000001"/>
    <w:multiLevelType w:val="multilevel"/>
    <w:tmpl w:val="00000001"/>
    <w:lvl w:ilvl="0" w:tentative="0">
      <w:start w:val="1"/>
      <w:numFmt w:val="decimal"/>
      <w:suff w:val="nothing"/>
      <w:lvlText w:val="%1."/>
      <w:lvlJc w:val="left"/>
      <w:pPr>
        <w:ind w:left="840" w:hanging="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17">
    <w:nsid w:val="00000002"/>
    <w:multiLevelType w:val="multilevel"/>
    <w:tmpl w:val="00000002"/>
    <w:lvl w:ilvl="0" w:tentative="0">
      <w:start w:val="1"/>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rPr>
        <w:rFonts w:hint="eastAsia"/>
      </w:rPr>
    </w:lvl>
    <w:lvl w:ilvl="3" w:tentative="0">
      <w:start w:val="1"/>
      <w:numFmt w:val="decimal"/>
      <w:lvlText w:val="%4."/>
      <w:lvlJc w:val="left"/>
      <w:pPr>
        <w:tabs>
          <w:tab w:val="left" w:pos="2520"/>
        </w:tabs>
        <w:ind w:left="2520" w:hanging="420"/>
      </w:pPr>
      <w:rPr>
        <w:rFonts w:hint="eastAsia"/>
      </w:rPr>
    </w:lvl>
    <w:lvl w:ilvl="4" w:tentative="0">
      <w:start w:val="1"/>
      <w:numFmt w:val="lowerLetter"/>
      <w:lvlText w:val="%5)"/>
      <w:lvlJc w:val="left"/>
      <w:pPr>
        <w:tabs>
          <w:tab w:val="left" w:pos="2940"/>
        </w:tabs>
        <w:ind w:left="2940" w:hanging="420"/>
      </w:pPr>
      <w:rPr>
        <w:rFonts w:hint="eastAsia"/>
      </w:rPr>
    </w:lvl>
    <w:lvl w:ilvl="5" w:tentative="0">
      <w:start w:val="1"/>
      <w:numFmt w:val="lowerRoman"/>
      <w:lvlText w:val="%6."/>
      <w:lvlJc w:val="right"/>
      <w:pPr>
        <w:tabs>
          <w:tab w:val="left" w:pos="3360"/>
        </w:tabs>
        <w:ind w:left="3360" w:hanging="420"/>
      </w:pPr>
      <w:rPr>
        <w:rFonts w:hint="eastAsia"/>
      </w:rPr>
    </w:lvl>
    <w:lvl w:ilvl="6" w:tentative="0">
      <w:start w:val="1"/>
      <w:numFmt w:val="decimal"/>
      <w:lvlText w:val="%7."/>
      <w:lvlJc w:val="left"/>
      <w:pPr>
        <w:tabs>
          <w:tab w:val="left" w:pos="3780"/>
        </w:tabs>
        <w:ind w:left="3780" w:hanging="420"/>
      </w:pPr>
      <w:rPr>
        <w:rFonts w:hint="eastAsia"/>
      </w:rPr>
    </w:lvl>
    <w:lvl w:ilvl="7" w:tentative="0">
      <w:start w:val="1"/>
      <w:numFmt w:val="lowerLetter"/>
      <w:lvlText w:val="%8)"/>
      <w:lvlJc w:val="left"/>
      <w:pPr>
        <w:tabs>
          <w:tab w:val="left" w:pos="4200"/>
        </w:tabs>
        <w:ind w:left="4200" w:hanging="420"/>
      </w:pPr>
      <w:rPr>
        <w:rFonts w:hint="eastAsia"/>
      </w:rPr>
    </w:lvl>
    <w:lvl w:ilvl="8" w:tentative="0">
      <w:start w:val="1"/>
      <w:numFmt w:val="lowerRoman"/>
      <w:lvlText w:val="%9."/>
      <w:lvlJc w:val="right"/>
      <w:pPr>
        <w:tabs>
          <w:tab w:val="left" w:pos="4620"/>
        </w:tabs>
        <w:ind w:left="4620" w:hanging="420"/>
      </w:pPr>
      <w:rPr>
        <w:rFonts w:hint="eastAsia"/>
      </w:rPr>
    </w:lvl>
  </w:abstractNum>
  <w:abstractNum w:abstractNumId="18">
    <w:nsid w:val="00000003"/>
    <w:multiLevelType w:val="multilevel"/>
    <w:tmpl w:val="00000003"/>
    <w:lvl w:ilvl="0" w:tentative="0">
      <w:start w:val="1"/>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rPr>
        <w:rFonts w:hint="eastAsia"/>
      </w:rPr>
    </w:lvl>
    <w:lvl w:ilvl="3" w:tentative="0">
      <w:start w:val="1"/>
      <w:numFmt w:val="decimal"/>
      <w:lvlText w:val="%4."/>
      <w:lvlJc w:val="left"/>
      <w:pPr>
        <w:tabs>
          <w:tab w:val="left" w:pos="2520"/>
        </w:tabs>
        <w:ind w:left="2520" w:hanging="420"/>
      </w:pPr>
      <w:rPr>
        <w:rFonts w:hint="eastAsia"/>
      </w:rPr>
    </w:lvl>
    <w:lvl w:ilvl="4" w:tentative="0">
      <w:start w:val="1"/>
      <w:numFmt w:val="lowerLetter"/>
      <w:lvlText w:val="%5)"/>
      <w:lvlJc w:val="left"/>
      <w:pPr>
        <w:tabs>
          <w:tab w:val="left" w:pos="2940"/>
        </w:tabs>
        <w:ind w:left="2940" w:hanging="420"/>
      </w:pPr>
      <w:rPr>
        <w:rFonts w:hint="eastAsia"/>
      </w:rPr>
    </w:lvl>
    <w:lvl w:ilvl="5" w:tentative="0">
      <w:start w:val="1"/>
      <w:numFmt w:val="lowerRoman"/>
      <w:lvlText w:val="%6."/>
      <w:lvlJc w:val="right"/>
      <w:pPr>
        <w:tabs>
          <w:tab w:val="left" w:pos="3360"/>
        </w:tabs>
        <w:ind w:left="3360" w:hanging="420"/>
      </w:pPr>
      <w:rPr>
        <w:rFonts w:hint="eastAsia"/>
      </w:rPr>
    </w:lvl>
    <w:lvl w:ilvl="6" w:tentative="0">
      <w:start w:val="1"/>
      <w:numFmt w:val="decimal"/>
      <w:lvlText w:val="%7."/>
      <w:lvlJc w:val="left"/>
      <w:pPr>
        <w:tabs>
          <w:tab w:val="left" w:pos="3780"/>
        </w:tabs>
        <w:ind w:left="3780" w:hanging="420"/>
      </w:pPr>
      <w:rPr>
        <w:rFonts w:hint="eastAsia"/>
      </w:rPr>
    </w:lvl>
    <w:lvl w:ilvl="7" w:tentative="0">
      <w:start w:val="1"/>
      <w:numFmt w:val="lowerLetter"/>
      <w:lvlText w:val="%8)"/>
      <w:lvlJc w:val="left"/>
      <w:pPr>
        <w:tabs>
          <w:tab w:val="left" w:pos="4200"/>
        </w:tabs>
        <w:ind w:left="4200" w:hanging="420"/>
      </w:pPr>
      <w:rPr>
        <w:rFonts w:hint="eastAsia"/>
      </w:rPr>
    </w:lvl>
    <w:lvl w:ilvl="8" w:tentative="0">
      <w:start w:val="1"/>
      <w:numFmt w:val="lowerRoman"/>
      <w:lvlText w:val="%9."/>
      <w:lvlJc w:val="right"/>
      <w:pPr>
        <w:tabs>
          <w:tab w:val="left" w:pos="4620"/>
        </w:tabs>
        <w:ind w:left="4620" w:hanging="420"/>
      </w:pPr>
      <w:rPr>
        <w:rFonts w:hint="eastAsia"/>
      </w:rPr>
    </w:lvl>
  </w:abstractNum>
  <w:abstractNum w:abstractNumId="19">
    <w:nsid w:val="00000004"/>
    <w:multiLevelType w:val="multilevel"/>
    <w:tmpl w:val="00000004"/>
    <w:lvl w:ilvl="0" w:tentative="0">
      <w:start w:val="1"/>
      <w:numFmt w:val="decimal"/>
      <w:suff w:val="nothing"/>
      <w:lvlText w:val="%1."/>
      <w:lvlJc w:val="left"/>
      <w:pPr>
        <w:ind w:left="845" w:hanging="420"/>
      </w:pPr>
      <w:rPr>
        <w:rFonts w:hint="eastAsia" w:ascii="宋体" w:hAnsi="宋体" w:eastAsia="宋体"/>
      </w:rPr>
    </w:lvl>
    <w:lvl w:ilvl="1" w:tentative="0">
      <w:start w:val="1"/>
      <w:numFmt w:val="lowerLetter"/>
      <w:lvlText w:val="%2)"/>
      <w:lvlJc w:val="left"/>
      <w:pPr>
        <w:ind w:left="1265" w:hanging="420"/>
      </w:pPr>
      <w:rPr>
        <w:rFonts w:hint="eastAsia"/>
      </w:rPr>
    </w:lvl>
    <w:lvl w:ilvl="2" w:tentative="0">
      <w:start w:val="1"/>
      <w:numFmt w:val="lowerRoman"/>
      <w:lvlText w:val="%3."/>
      <w:lvlJc w:val="right"/>
      <w:pPr>
        <w:ind w:left="1685" w:hanging="420"/>
      </w:pPr>
      <w:rPr>
        <w:rFonts w:hint="eastAsia"/>
      </w:rPr>
    </w:lvl>
    <w:lvl w:ilvl="3" w:tentative="0">
      <w:start w:val="1"/>
      <w:numFmt w:val="decimal"/>
      <w:lvlText w:val="%4."/>
      <w:lvlJc w:val="left"/>
      <w:pPr>
        <w:ind w:left="2105" w:hanging="420"/>
      </w:pPr>
      <w:rPr>
        <w:rFonts w:hint="eastAsia"/>
      </w:rPr>
    </w:lvl>
    <w:lvl w:ilvl="4" w:tentative="0">
      <w:start w:val="1"/>
      <w:numFmt w:val="lowerLetter"/>
      <w:lvlText w:val="%5)"/>
      <w:lvlJc w:val="left"/>
      <w:pPr>
        <w:ind w:left="2525" w:hanging="420"/>
      </w:pPr>
      <w:rPr>
        <w:rFonts w:hint="eastAsia"/>
      </w:rPr>
    </w:lvl>
    <w:lvl w:ilvl="5" w:tentative="0">
      <w:start w:val="1"/>
      <w:numFmt w:val="lowerRoman"/>
      <w:lvlText w:val="%6."/>
      <w:lvlJc w:val="right"/>
      <w:pPr>
        <w:ind w:left="2945" w:hanging="420"/>
      </w:pPr>
      <w:rPr>
        <w:rFonts w:hint="eastAsia"/>
      </w:rPr>
    </w:lvl>
    <w:lvl w:ilvl="6" w:tentative="0">
      <w:start w:val="1"/>
      <w:numFmt w:val="decimal"/>
      <w:lvlText w:val="%7."/>
      <w:lvlJc w:val="left"/>
      <w:pPr>
        <w:ind w:left="3365" w:hanging="420"/>
      </w:pPr>
      <w:rPr>
        <w:rFonts w:hint="eastAsia"/>
      </w:rPr>
    </w:lvl>
    <w:lvl w:ilvl="7" w:tentative="0">
      <w:start w:val="1"/>
      <w:numFmt w:val="lowerLetter"/>
      <w:lvlText w:val="%8)"/>
      <w:lvlJc w:val="left"/>
      <w:pPr>
        <w:ind w:left="3785" w:hanging="420"/>
      </w:pPr>
      <w:rPr>
        <w:rFonts w:hint="eastAsia"/>
      </w:rPr>
    </w:lvl>
    <w:lvl w:ilvl="8" w:tentative="0">
      <w:start w:val="1"/>
      <w:numFmt w:val="lowerRoman"/>
      <w:lvlText w:val="%9."/>
      <w:lvlJc w:val="right"/>
      <w:pPr>
        <w:ind w:left="4205" w:hanging="420"/>
      </w:pPr>
      <w:rPr>
        <w:rFonts w:hint="eastAsia"/>
      </w:rPr>
    </w:lvl>
  </w:abstractNum>
  <w:abstractNum w:abstractNumId="20">
    <w:nsid w:val="00000005"/>
    <w:multiLevelType w:val="multilevel"/>
    <w:tmpl w:val="00000005"/>
    <w:lvl w:ilvl="0" w:tentative="0">
      <w:start w:val="1"/>
      <w:numFmt w:val="decimal"/>
      <w:lvlText w:val="%1."/>
      <w:lvlJc w:val="left"/>
      <w:pPr>
        <w:ind w:left="420" w:hanging="420"/>
      </w:pPr>
    </w:lvl>
    <w:lvl w:ilvl="1" w:tentative="0">
      <w:start w:val="1"/>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00000007"/>
    <w:multiLevelType w:val="multilevel"/>
    <w:tmpl w:val="00000007"/>
    <w:lvl w:ilvl="0" w:tentative="0">
      <w:start w:val="1"/>
      <w:numFmt w:val="decimal"/>
      <w:suff w:val="nothing"/>
      <w:lvlText w:val="%1."/>
      <w:lvlJc w:val="left"/>
      <w:pPr>
        <w:ind w:left="840" w:hanging="420"/>
      </w:pPr>
      <w:rPr>
        <w:rFonts w:hint="eastAsia"/>
      </w:rPr>
    </w:lvl>
    <w:lvl w:ilvl="1" w:tentative="0">
      <w:start w:val="1"/>
      <w:numFmt w:val="lowerLetter"/>
      <w:lvlText w:val="%2)"/>
      <w:lvlJc w:val="left"/>
      <w:pPr>
        <w:ind w:left="1680" w:hanging="420"/>
      </w:pPr>
      <w:rPr>
        <w:rFonts w:hint="eastAsia"/>
      </w:rPr>
    </w:lvl>
    <w:lvl w:ilvl="2" w:tentative="0">
      <w:start w:val="1"/>
      <w:numFmt w:val="lowerRoman"/>
      <w:lvlText w:val="%3."/>
      <w:lvlJc w:val="right"/>
      <w:pPr>
        <w:ind w:left="2100" w:hanging="420"/>
      </w:pPr>
      <w:rPr>
        <w:rFonts w:hint="eastAsia"/>
      </w:rPr>
    </w:lvl>
    <w:lvl w:ilvl="3" w:tentative="0">
      <w:start w:val="1"/>
      <w:numFmt w:val="decimal"/>
      <w:lvlText w:val="%4."/>
      <w:lvlJc w:val="left"/>
      <w:pPr>
        <w:ind w:left="2520" w:hanging="420"/>
      </w:pPr>
      <w:rPr>
        <w:rFonts w:hint="eastAsia"/>
      </w:rPr>
    </w:lvl>
    <w:lvl w:ilvl="4" w:tentative="0">
      <w:start w:val="1"/>
      <w:numFmt w:val="lowerLetter"/>
      <w:lvlText w:val="%5)"/>
      <w:lvlJc w:val="left"/>
      <w:pPr>
        <w:ind w:left="2940" w:hanging="420"/>
      </w:pPr>
      <w:rPr>
        <w:rFonts w:hint="eastAsia"/>
      </w:rPr>
    </w:lvl>
    <w:lvl w:ilvl="5" w:tentative="0">
      <w:start w:val="1"/>
      <w:numFmt w:val="lowerRoman"/>
      <w:lvlText w:val="%6."/>
      <w:lvlJc w:val="right"/>
      <w:pPr>
        <w:ind w:left="3360" w:hanging="420"/>
      </w:pPr>
      <w:rPr>
        <w:rFonts w:hint="eastAsia"/>
      </w:rPr>
    </w:lvl>
    <w:lvl w:ilvl="6" w:tentative="0">
      <w:start w:val="1"/>
      <w:numFmt w:val="decimal"/>
      <w:lvlText w:val="%7."/>
      <w:lvlJc w:val="left"/>
      <w:pPr>
        <w:ind w:left="3780" w:hanging="420"/>
      </w:pPr>
      <w:rPr>
        <w:rFonts w:hint="eastAsia"/>
      </w:rPr>
    </w:lvl>
    <w:lvl w:ilvl="7" w:tentative="0">
      <w:start w:val="1"/>
      <w:numFmt w:val="lowerLetter"/>
      <w:lvlText w:val="%8)"/>
      <w:lvlJc w:val="left"/>
      <w:pPr>
        <w:ind w:left="4200" w:hanging="420"/>
      </w:pPr>
      <w:rPr>
        <w:rFonts w:hint="eastAsia"/>
      </w:rPr>
    </w:lvl>
    <w:lvl w:ilvl="8" w:tentative="0">
      <w:start w:val="1"/>
      <w:numFmt w:val="lowerRoman"/>
      <w:lvlText w:val="%9."/>
      <w:lvlJc w:val="right"/>
      <w:pPr>
        <w:ind w:left="4620" w:hanging="420"/>
      </w:pPr>
      <w:rPr>
        <w:rFonts w:hint="eastAsia"/>
      </w:rPr>
    </w:lvl>
  </w:abstractNum>
  <w:abstractNum w:abstractNumId="22">
    <w:nsid w:val="00000009"/>
    <w:multiLevelType w:val="multilevel"/>
    <w:tmpl w:val="00000009"/>
    <w:lvl w:ilvl="0" w:tentative="0">
      <w:start w:val="1"/>
      <w:numFmt w:val="decimal"/>
      <w:suff w:val="nothing"/>
      <w:lvlText w:val="%1."/>
      <w:lvlJc w:val="left"/>
      <w:pPr>
        <w:ind w:left="840" w:hanging="420"/>
      </w:pPr>
      <w:rPr>
        <w:rFonts w:hint="eastAsia"/>
      </w:rPr>
    </w:lvl>
    <w:lvl w:ilvl="1" w:tentative="0">
      <w:start w:val="1"/>
      <w:numFmt w:val="lowerLetter"/>
      <w:lvlText w:val="%2)"/>
      <w:lvlJc w:val="left"/>
      <w:pPr>
        <w:ind w:left="2100" w:hanging="420"/>
      </w:pPr>
      <w:rPr>
        <w:rFonts w:hint="eastAsia"/>
      </w:rPr>
    </w:lvl>
    <w:lvl w:ilvl="2" w:tentative="0">
      <w:start w:val="1"/>
      <w:numFmt w:val="lowerRoman"/>
      <w:lvlText w:val="%3."/>
      <w:lvlJc w:val="right"/>
      <w:pPr>
        <w:ind w:left="2520" w:hanging="420"/>
      </w:pPr>
      <w:rPr>
        <w:rFonts w:hint="eastAsia"/>
      </w:rPr>
    </w:lvl>
    <w:lvl w:ilvl="3" w:tentative="0">
      <w:start w:val="1"/>
      <w:numFmt w:val="decimal"/>
      <w:lvlText w:val="%4."/>
      <w:lvlJc w:val="left"/>
      <w:pPr>
        <w:ind w:left="2940" w:hanging="420"/>
      </w:pPr>
      <w:rPr>
        <w:rFonts w:hint="eastAsia"/>
      </w:rPr>
    </w:lvl>
    <w:lvl w:ilvl="4" w:tentative="0">
      <w:start w:val="1"/>
      <w:numFmt w:val="lowerLetter"/>
      <w:lvlText w:val="%5)"/>
      <w:lvlJc w:val="left"/>
      <w:pPr>
        <w:ind w:left="3360" w:hanging="420"/>
      </w:pPr>
      <w:rPr>
        <w:rFonts w:hint="eastAsia"/>
      </w:rPr>
    </w:lvl>
    <w:lvl w:ilvl="5" w:tentative="0">
      <w:start w:val="1"/>
      <w:numFmt w:val="lowerRoman"/>
      <w:lvlText w:val="%6."/>
      <w:lvlJc w:val="right"/>
      <w:pPr>
        <w:ind w:left="3780" w:hanging="420"/>
      </w:pPr>
      <w:rPr>
        <w:rFonts w:hint="eastAsia"/>
      </w:rPr>
    </w:lvl>
    <w:lvl w:ilvl="6" w:tentative="0">
      <w:start w:val="1"/>
      <w:numFmt w:val="decimal"/>
      <w:lvlText w:val="%7."/>
      <w:lvlJc w:val="left"/>
      <w:pPr>
        <w:ind w:left="4200" w:hanging="420"/>
      </w:pPr>
      <w:rPr>
        <w:rFonts w:hint="eastAsia"/>
      </w:rPr>
    </w:lvl>
    <w:lvl w:ilvl="7" w:tentative="0">
      <w:start w:val="1"/>
      <w:numFmt w:val="lowerLetter"/>
      <w:lvlText w:val="%8)"/>
      <w:lvlJc w:val="left"/>
      <w:pPr>
        <w:ind w:left="4620" w:hanging="420"/>
      </w:pPr>
      <w:rPr>
        <w:rFonts w:hint="eastAsia"/>
      </w:rPr>
    </w:lvl>
    <w:lvl w:ilvl="8" w:tentative="0">
      <w:start w:val="1"/>
      <w:numFmt w:val="lowerRoman"/>
      <w:lvlText w:val="%9."/>
      <w:lvlJc w:val="right"/>
      <w:pPr>
        <w:ind w:left="5040" w:hanging="420"/>
      </w:pPr>
      <w:rPr>
        <w:rFonts w:hint="eastAsia"/>
      </w:rPr>
    </w:lvl>
  </w:abstractNum>
  <w:abstractNum w:abstractNumId="23">
    <w:nsid w:val="0000000A"/>
    <w:multiLevelType w:val="multilevel"/>
    <w:tmpl w:val="0000000A"/>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0000000C"/>
    <w:multiLevelType w:val="multilevel"/>
    <w:tmpl w:val="0000000C"/>
    <w:lvl w:ilvl="0" w:tentative="0">
      <w:start w:val="1"/>
      <w:numFmt w:val="decimal"/>
      <w:suff w:val="nothing"/>
      <w:lvlText w:val="%1."/>
      <w:lvlJc w:val="left"/>
      <w:pPr>
        <w:ind w:left="840" w:hanging="420"/>
      </w:pPr>
      <w:rPr>
        <w:rFonts w:hint="eastAsia"/>
        <w:color w:val="auto"/>
      </w:rPr>
    </w:lvl>
    <w:lvl w:ilvl="1" w:tentative="0">
      <w:start w:val="1"/>
      <w:numFmt w:val="lowerLetter"/>
      <w:lvlText w:val="%2)"/>
      <w:lvlJc w:val="left"/>
      <w:pPr>
        <w:ind w:left="1680" w:hanging="420"/>
      </w:pPr>
      <w:rPr>
        <w:rFonts w:hint="eastAsia"/>
      </w:rPr>
    </w:lvl>
    <w:lvl w:ilvl="2" w:tentative="0">
      <w:start w:val="1"/>
      <w:numFmt w:val="lowerRoman"/>
      <w:lvlText w:val="%3."/>
      <w:lvlJc w:val="right"/>
      <w:pPr>
        <w:ind w:left="2100" w:hanging="420"/>
      </w:pPr>
      <w:rPr>
        <w:rFonts w:hint="eastAsia"/>
      </w:rPr>
    </w:lvl>
    <w:lvl w:ilvl="3" w:tentative="0">
      <w:start w:val="1"/>
      <w:numFmt w:val="decimal"/>
      <w:lvlText w:val="%4."/>
      <w:lvlJc w:val="left"/>
      <w:pPr>
        <w:ind w:left="2520" w:hanging="420"/>
      </w:pPr>
      <w:rPr>
        <w:rFonts w:hint="eastAsia"/>
      </w:rPr>
    </w:lvl>
    <w:lvl w:ilvl="4" w:tentative="0">
      <w:start w:val="1"/>
      <w:numFmt w:val="lowerLetter"/>
      <w:lvlText w:val="%5)"/>
      <w:lvlJc w:val="left"/>
      <w:pPr>
        <w:ind w:left="2940" w:hanging="420"/>
      </w:pPr>
      <w:rPr>
        <w:rFonts w:hint="eastAsia"/>
      </w:rPr>
    </w:lvl>
    <w:lvl w:ilvl="5" w:tentative="0">
      <w:start w:val="1"/>
      <w:numFmt w:val="lowerRoman"/>
      <w:lvlText w:val="%6."/>
      <w:lvlJc w:val="right"/>
      <w:pPr>
        <w:ind w:left="3360" w:hanging="420"/>
      </w:pPr>
      <w:rPr>
        <w:rFonts w:hint="eastAsia"/>
      </w:rPr>
    </w:lvl>
    <w:lvl w:ilvl="6" w:tentative="0">
      <w:start w:val="1"/>
      <w:numFmt w:val="decimal"/>
      <w:lvlText w:val="%7."/>
      <w:lvlJc w:val="left"/>
      <w:pPr>
        <w:ind w:left="3780" w:hanging="420"/>
      </w:pPr>
      <w:rPr>
        <w:rFonts w:hint="eastAsia"/>
      </w:rPr>
    </w:lvl>
    <w:lvl w:ilvl="7" w:tentative="0">
      <w:start w:val="1"/>
      <w:numFmt w:val="lowerLetter"/>
      <w:lvlText w:val="%8)"/>
      <w:lvlJc w:val="left"/>
      <w:pPr>
        <w:ind w:left="4200" w:hanging="420"/>
      </w:pPr>
      <w:rPr>
        <w:rFonts w:hint="eastAsia"/>
      </w:rPr>
    </w:lvl>
    <w:lvl w:ilvl="8" w:tentative="0">
      <w:start w:val="1"/>
      <w:numFmt w:val="lowerRoman"/>
      <w:lvlText w:val="%9."/>
      <w:lvlJc w:val="right"/>
      <w:pPr>
        <w:ind w:left="4620" w:hanging="420"/>
      </w:pPr>
      <w:rPr>
        <w:rFonts w:hint="eastAsia"/>
      </w:rPr>
    </w:lvl>
  </w:abstractNum>
  <w:abstractNum w:abstractNumId="25">
    <w:nsid w:val="0000000E"/>
    <w:multiLevelType w:val="multilevel"/>
    <w:tmpl w:val="0000000E"/>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suff w:val="nothing"/>
      <w:lvlText w:val="(%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6">
    <w:nsid w:val="027F141C"/>
    <w:multiLevelType w:val="singleLevel"/>
    <w:tmpl w:val="027F141C"/>
    <w:lvl w:ilvl="0" w:tentative="0">
      <w:start w:val="1"/>
      <w:numFmt w:val="chineseCounting"/>
      <w:suff w:val="nothing"/>
      <w:lvlText w:val="（%1）"/>
      <w:lvlJc w:val="left"/>
      <w:pPr>
        <w:ind w:left="0" w:firstLine="420"/>
      </w:pPr>
      <w:rPr>
        <w:rFonts w:hint="eastAsia"/>
      </w:rPr>
    </w:lvl>
  </w:abstractNum>
  <w:abstractNum w:abstractNumId="27">
    <w:nsid w:val="06A520EE"/>
    <w:multiLevelType w:val="singleLevel"/>
    <w:tmpl w:val="06A520EE"/>
    <w:lvl w:ilvl="0" w:tentative="0">
      <w:start w:val="1"/>
      <w:numFmt w:val="chineseCounting"/>
      <w:suff w:val="nothing"/>
      <w:lvlText w:val="%1、"/>
      <w:lvlJc w:val="left"/>
      <w:pPr>
        <w:ind w:left="-420" w:firstLine="420"/>
      </w:pPr>
      <w:rPr>
        <w:rFonts w:hint="eastAsia"/>
        <w:b/>
        <w:bCs/>
        <w:sz w:val="21"/>
        <w:szCs w:val="21"/>
      </w:rPr>
    </w:lvl>
  </w:abstractNum>
  <w:abstractNum w:abstractNumId="28">
    <w:nsid w:val="08763F60"/>
    <w:multiLevelType w:val="multilevel"/>
    <w:tmpl w:val="08763F60"/>
    <w:lvl w:ilvl="0" w:tentative="0">
      <w:start w:val="1"/>
      <w:numFmt w:val="decimal"/>
      <w:suff w:val="nothing"/>
      <w:lvlText w:val="(%1)"/>
      <w:lvlJc w:val="left"/>
      <w:pPr>
        <w:ind w:left="1050" w:hanging="420"/>
      </w:pPr>
      <w:rPr>
        <w:rFonts w:hint="eastAsia"/>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29">
    <w:nsid w:val="0BA9D58E"/>
    <w:multiLevelType w:val="singleLevel"/>
    <w:tmpl w:val="0BA9D58E"/>
    <w:lvl w:ilvl="0" w:tentative="0">
      <w:start w:val="1"/>
      <w:numFmt w:val="decimal"/>
      <w:suff w:val="space"/>
      <w:lvlText w:val="%1."/>
      <w:lvlJc w:val="left"/>
      <w:pPr>
        <w:ind w:left="425" w:hanging="425"/>
      </w:pPr>
      <w:rPr>
        <w:rFonts w:hint="default"/>
      </w:rPr>
    </w:lvl>
  </w:abstractNum>
  <w:abstractNum w:abstractNumId="30">
    <w:nsid w:val="22D18B63"/>
    <w:multiLevelType w:val="singleLevel"/>
    <w:tmpl w:val="22D18B63"/>
    <w:lvl w:ilvl="0" w:tentative="0">
      <w:start w:val="1"/>
      <w:numFmt w:val="chineseCounting"/>
      <w:suff w:val="nothing"/>
      <w:lvlText w:val="（%1）"/>
      <w:lvlJc w:val="left"/>
      <w:pPr>
        <w:ind w:left="0" w:firstLine="420"/>
      </w:pPr>
      <w:rPr>
        <w:rFonts w:hint="eastAsia"/>
      </w:rPr>
    </w:lvl>
  </w:abstractNum>
  <w:abstractNum w:abstractNumId="31">
    <w:nsid w:val="22D19806"/>
    <w:multiLevelType w:val="singleLevel"/>
    <w:tmpl w:val="22D19806"/>
    <w:lvl w:ilvl="0" w:tentative="0">
      <w:start w:val="1"/>
      <w:numFmt w:val="chineseCounting"/>
      <w:suff w:val="nothing"/>
      <w:lvlText w:val="（%1）"/>
      <w:lvlJc w:val="left"/>
      <w:pPr>
        <w:ind w:left="0" w:firstLine="420"/>
      </w:pPr>
      <w:rPr>
        <w:rFonts w:hint="eastAsia"/>
      </w:rPr>
    </w:lvl>
  </w:abstractNum>
  <w:abstractNum w:abstractNumId="32">
    <w:nsid w:val="288C32E4"/>
    <w:multiLevelType w:val="multilevel"/>
    <w:tmpl w:val="288C32E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3">
    <w:nsid w:val="5B800E1E"/>
    <w:multiLevelType w:val="multilevel"/>
    <w:tmpl w:val="5B800E1E"/>
    <w:lvl w:ilvl="0" w:tentative="0">
      <w:start w:val="2"/>
      <w:numFmt w:val="chineseCountingThousand"/>
      <w:suff w:val="nothing"/>
      <w:lvlText w:val="(%1)"/>
      <w:lvlJc w:val="left"/>
      <w:pPr>
        <w:ind w:left="420" w:hanging="420"/>
      </w:pPr>
      <w:rPr>
        <w:rFonts w:hint="eastAsia" w:ascii="宋体" w:hAnsi="宋体" w:eastAsia="宋体" w:cs="宋体"/>
        <w:b/>
        <w:bCs/>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DBEAE91"/>
    <w:multiLevelType w:val="singleLevel"/>
    <w:tmpl w:val="5DBEAE91"/>
    <w:lvl w:ilvl="0" w:tentative="0">
      <w:start w:val="1"/>
      <w:numFmt w:val="chineseCounting"/>
      <w:suff w:val="nothing"/>
      <w:lvlText w:val="（%1）"/>
      <w:lvlJc w:val="left"/>
      <w:pPr>
        <w:ind w:left="0" w:firstLine="420"/>
      </w:pPr>
      <w:rPr>
        <w:rFonts w:hint="eastAsia"/>
      </w:rPr>
    </w:lvl>
  </w:abstractNum>
  <w:abstractNum w:abstractNumId="35">
    <w:nsid w:val="6AABA0C4"/>
    <w:multiLevelType w:val="singleLevel"/>
    <w:tmpl w:val="6AABA0C4"/>
    <w:lvl w:ilvl="0" w:tentative="0">
      <w:start w:val="1"/>
      <w:numFmt w:val="decimal"/>
      <w:lvlText w:val="(%1)"/>
      <w:lvlJc w:val="left"/>
      <w:pPr>
        <w:ind w:left="425" w:hanging="425"/>
      </w:pPr>
      <w:rPr>
        <w:rFonts w:hint="default"/>
        <w:sz w:val="21"/>
        <w:szCs w:val="21"/>
      </w:rPr>
    </w:lvl>
  </w:abstractNum>
  <w:abstractNum w:abstractNumId="36">
    <w:nsid w:val="70C451F0"/>
    <w:multiLevelType w:val="multilevel"/>
    <w:tmpl w:val="70C451F0"/>
    <w:lvl w:ilvl="0" w:tentative="0">
      <w:start w:val="1"/>
      <w:numFmt w:val="chineseCountingThousand"/>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5F3535E"/>
    <w:multiLevelType w:val="singleLevel"/>
    <w:tmpl w:val="75F3535E"/>
    <w:lvl w:ilvl="0" w:tentative="0">
      <w:start w:val="1"/>
      <w:numFmt w:val="chineseCounting"/>
      <w:suff w:val="nothing"/>
      <w:lvlText w:val="（%1）"/>
      <w:lvlJc w:val="left"/>
      <w:pPr>
        <w:ind w:left="0" w:firstLine="420"/>
      </w:pPr>
      <w:rPr>
        <w:rFonts w:hint="eastAsia"/>
      </w:rPr>
    </w:lvl>
  </w:abstractNum>
  <w:abstractNum w:abstractNumId="38">
    <w:nsid w:val="77EA1BEB"/>
    <w:multiLevelType w:val="singleLevel"/>
    <w:tmpl w:val="77EA1BEB"/>
    <w:lvl w:ilvl="0" w:tentative="0">
      <w:start w:val="1"/>
      <w:numFmt w:val="chineseCounting"/>
      <w:suff w:val="nothing"/>
      <w:lvlText w:val="（%1）"/>
      <w:lvlJc w:val="left"/>
      <w:pPr>
        <w:ind w:left="0" w:firstLine="420"/>
      </w:pPr>
      <w:rPr>
        <w:rFonts w:hint="eastAsia"/>
      </w:rPr>
    </w:lvl>
  </w:abstractNum>
  <w:abstractNum w:abstractNumId="39">
    <w:nsid w:val="7AA018D7"/>
    <w:multiLevelType w:val="multilevel"/>
    <w:tmpl w:val="7AA018D7"/>
    <w:lvl w:ilvl="0" w:tentative="0">
      <w:start w:val="1"/>
      <w:numFmt w:val="decimal"/>
      <w:suff w:val="nothing"/>
      <w:lvlText w:val="%1."/>
      <w:lvlJc w:val="left"/>
      <w:pPr>
        <w:ind w:left="840" w:hanging="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num w:numId="1">
    <w:abstractNumId w:val="23"/>
  </w:num>
  <w:num w:numId="2">
    <w:abstractNumId w:val="36"/>
  </w:num>
  <w:num w:numId="3">
    <w:abstractNumId w:val="21"/>
  </w:num>
  <w:num w:numId="4">
    <w:abstractNumId w:val="33"/>
  </w:num>
  <w:num w:numId="5">
    <w:abstractNumId w:val="22"/>
  </w:num>
  <w:num w:numId="6">
    <w:abstractNumId w:val="5"/>
  </w:num>
  <w:num w:numId="7">
    <w:abstractNumId w:val="35"/>
  </w:num>
  <w:num w:numId="8">
    <w:abstractNumId w:val="19"/>
  </w:num>
  <w:num w:numId="9">
    <w:abstractNumId w:val="24"/>
  </w:num>
  <w:num w:numId="10">
    <w:abstractNumId w:val="25"/>
  </w:num>
  <w:num w:numId="11">
    <w:abstractNumId w:val="39"/>
  </w:num>
  <w:num w:numId="12">
    <w:abstractNumId w:val="28"/>
  </w:num>
  <w:num w:numId="13">
    <w:abstractNumId w:val="16"/>
  </w:num>
  <w:num w:numId="14">
    <w:abstractNumId w:val="32"/>
  </w:num>
  <w:num w:numId="15">
    <w:abstractNumId w:val="10"/>
  </w:num>
  <w:num w:numId="16">
    <w:abstractNumId w:val="1"/>
  </w:num>
  <w:num w:numId="17">
    <w:abstractNumId w:val="2"/>
  </w:num>
  <w:num w:numId="18">
    <w:abstractNumId w:val="0"/>
  </w:num>
  <w:num w:numId="19">
    <w:abstractNumId w:val="38"/>
  </w:num>
  <w:num w:numId="20">
    <w:abstractNumId w:val="26"/>
  </w:num>
  <w:num w:numId="21">
    <w:abstractNumId w:val="11"/>
  </w:num>
  <w:num w:numId="22">
    <w:abstractNumId w:val="15"/>
  </w:num>
  <w:num w:numId="23">
    <w:abstractNumId w:val="4"/>
  </w:num>
  <w:num w:numId="24">
    <w:abstractNumId w:val="7"/>
  </w:num>
  <w:num w:numId="25">
    <w:abstractNumId w:val="12"/>
  </w:num>
  <w:num w:numId="26">
    <w:abstractNumId w:val="20"/>
  </w:num>
  <w:num w:numId="27">
    <w:abstractNumId w:val="17"/>
  </w:num>
  <w:num w:numId="28">
    <w:abstractNumId w:val="18"/>
  </w:num>
  <w:num w:numId="29">
    <w:abstractNumId w:val="27"/>
  </w:num>
  <w:num w:numId="30">
    <w:abstractNumId w:val="3"/>
  </w:num>
  <w:num w:numId="31">
    <w:abstractNumId w:val="30"/>
  </w:num>
  <w:num w:numId="32">
    <w:abstractNumId w:val="6"/>
  </w:num>
  <w:num w:numId="33">
    <w:abstractNumId w:val="37"/>
  </w:num>
  <w:num w:numId="34">
    <w:abstractNumId w:val="29"/>
  </w:num>
  <w:num w:numId="35">
    <w:abstractNumId w:val="31"/>
  </w:num>
  <w:num w:numId="36">
    <w:abstractNumId w:val="34"/>
  </w:num>
  <w:num w:numId="37">
    <w:abstractNumId w:val="13"/>
  </w:num>
  <w:num w:numId="38">
    <w:abstractNumId w:val="14"/>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ljYmRjYzJhOWExYzgyZjhkOTA0NjMzMjFhZDRlM2EifQ=="/>
    <w:docVar w:name="KSO_WPS_MARK_KEY" w:val="d95eeebd-4472-43e2-b134-206e3aa48f99"/>
  </w:docVars>
  <w:rsids>
    <w:rsidRoot w:val="00934863"/>
    <w:rsid w:val="00001726"/>
    <w:rsid w:val="00002632"/>
    <w:rsid w:val="00003A4F"/>
    <w:rsid w:val="000043ED"/>
    <w:rsid w:val="00004A8B"/>
    <w:rsid w:val="00004AD1"/>
    <w:rsid w:val="00005282"/>
    <w:rsid w:val="00006717"/>
    <w:rsid w:val="000068DE"/>
    <w:rsid w:val="000076B1"/>
    <w:rsid w:val="00012556"/>
    <w:rsid w:val="0001256D"/>
    <w:rsid w:val="00014941"/>
    <w:rsid w:val="00015886"/>
    <w:rsid w:val="00016BC5"/>
    <w:rsid w:val="000174C0"/>
    <w:rsid w:val="00020166"/>
    <w:rsid w:val="000204D6"/>
    <w:rsid w:val="0002073C"/>
    <w:rsid w:val="0002134A"/>
    <w:rsid w:val="00022A38"/>
    <w:rsid w:val="00024B5C"/>
    <w:rsid w:val="00024CC0"/>
    <w:rsid w:val="0002544A"/>
    <w:rsid w:val="00025608"/>
    <w:rsid w:val="00030ABD"/>
    <w:rsid w:val="000322DA"/>
    <w:rsid w:val="00032B72"/>
    <w:rsid w:val="00033864"/>
    <w:rsid w:val="0003429F"/>
    <w:rsid w:val="00034333"/>
    <w:rsid w:val="00034B9E"/>
    <w:rsid w:val="00034E3A"/>
    <w:rsid w:val="00034F0E"/>
    <w:rsid w:val="0003560A"/>
    <w:rsid w:val="00035FAF"/>
    <w:rsid w:val="0003756C"/>
    <w:rsid w:val="00040FAA"/>
    <w:rsid w:val="00041D74"/>
    <w:rsid w:val="00042897"/>
    <w:rsid w:val="00042912"/>
    <w:rsid w:val="0004318C"/>
    <w:rsid w:val="000433B9"/>
    <w:rsid w:val="0004375A"/>
    <w:rsid w:val="00043D02"/>
    <w:rsid w:val="000444EE"/>
    <w:rsid w:val="00044DC9"/>
    <w:rsid w:val="00045E66"/>
    <w:rsid w:val="0004734E"/>
    <w:rsid w:val="00051AEF"/>
    <w:rsid w:val="00052192"/>
    <w:rsid w:val="00052613"/>
    <w:rsid w:val="00052FFC"/>
    <w:rsid w:val="000540E2"/>
    <w:rsid w:val="00054AC0"/>
    <w:rsid w:val="000552E4"/>
    <w:rsid w:val="00056759"/>
    <w:rsid w:val="00056EB9"/>
    <w:rsid w:val="00057373"/>
    <w:rsid w:val="000602ED"/>
    <w:rsid w:val="00061143"/>
    <w:rsid w:val="00061149"/>
    <w:rsid w:val="000618A4"/>
    <w:rsid w:val="00061BBF"/>
    <w:rsid w:val="000625EC"/>
    <w:rsid w:val="00063125"/>
    <w:rsid w:val="000633F5"/>
    <w:rsid w:val="0006453E"/>
    <w:rsid w:val="00064942"/>
    <w:rsid w:val="00064D33"/>
    <w:rsid w:val="000651E6"/>
    <w:rsid w:val="000667D1"/>
    <w:rsid w:val="00070124"/>
    <w:rsid w:val="0007056E"/>
    <w:rsid w:val="0007065B"/>
    <w:rsid w:val="00071309"/>
    <w:rsid w:val="000716F3"/>
    <w:rsid w:val="00071702"/>
    <w:rsid w:val="00073015"/>
    <w:rsid w:val="000730B6"/>
    <w:rsid w:val="000734C0"/>
    <w:rsid w:val="000739D5"/>
    <w:rsid w:val="00073F41"/>
    <w:rsid w:val="000740F1"/>
    <w:rsid w:val="0007439F"/>
    <w:rsid w:val="00076078"/>
    <w:rsid w:val="00076A51"/>
    <w:rsid w:val="00076CF2"/>
    <w:rsid w:val="00076F9C"/>
    <w:rsid w:val="0007799E"/>
    <w:rsid w:val="00080221"/>
    <w:rsid w:val="000802BD"/>
    <w:rsid w:val="00080C03"/>
    <w:rsid w:val="0008267E"/>
    <w:rsid w:val="00082C8D"/>
    <w:rsid w:val="00082F1B"/>
    <w:rsid w:val="00084643"/>
    <w:rsid w:val="00084D08"/>
    <w:rsid w:val="0008777F"/>
    <w:rsid w:val="000878C0"/>
    <w:rsid w:val="00087B53"/>
    <w:rsid w:val="0009098F"/>
    <w:rsid w:val="00090FC1"/>
    <w:rsid w:val="00091F6E"/>
    <w:rsid w:val="000945DB"/>
    <w:rsid w:val="00094EE4"/>
    <w:rsid w:val="00097227"/>
    <w:rsid w:val="0009730A"/>
    <w:rsid w:val="000978FB"/>
    <w:rsid w:val="000A0295"/>
    <w:rsid w:val="000A221C"/>
    <w:rsid w:val="000A3D8A"/>
    <w:rsid w:val="000A3F4A"/>
    <w:rsid w:val="000A3F9D"/>
    <w:rsid w:val="000A4742"/>
    <w:rsid w:val="000A55A3"/>
    <w:rsid w:val="000A589B"/>
    <w:rsid w:val="000A59E6"/>
    <w:rsid w:val="000A6678"/>
    <w:rsid w:val="000A689E"/>
    <w:rsid w:val="000A6D78"/>
    <w:rsid w:val="000A73ED"/>
    <w:rsid w:val="000A7C67"/>
    <w:rsid w:val="000B08E7"/>
    <w:rsid w:val="000B0E1E"/>
    <w:rsid w:val="000B2881"/>
    <w:rsid w:val="000B30AA"/>
    <w:rsid w:val="000C0012"/>
    <w:rsid w:val="000C02B2"/>
    <w:rsid w:val="000C132C"/>
    <w:rsid w:val="000C31D8"/>
    <w:rsid w:val="000C33A6"/>
    <w:rsid w:val="000C3980"/>
    <w:rsid w:val="000C55FF"/>
    <w:rsid w:val="000C6F87"/>
    <w:rsid w:val="000C72CB"/>
    <w:rsid w:val="000D0880"/>
    <w:rsid w:val="000D1F78"/>
    <w:rsid w:val="000D4049"/>
    <w:rsid w:val="000D4A6E"/>
    <w:rsid w:val="000D4DD0"/>
    <w:rsid w:val="000D61F3"/>
    <w:rsid w:val="000D7B2A"/>
    <w:rsid w:val="000E091E"/>
    <w:rsid w:val="000E14C5"/>
    <w:rsid w:val="000E2414"/>
    <w:rsid w:val="000E2423"/>
    <w:rsid w:val="000E2BB2"/>
    <w:rsid w:val="000E2D84"/>
    <w:rsid w:val="000E3AC1"/>
    <w:rsid w:val="000E4ABB"/>
    <w:rsid w:val="000E4E36"/>
    <w:rsid w:val="000E514C"/>
    <w:rsid w:val="000E5815"/>
    <w:rsid w:val="000E609B"/>
    <w:rsid w:val="000E67D4"/>
    <w:rsid w:val="000E737B"/>
    <w:rsid w:val="000F03E7"/>
    <w:rsid w:val="000F077A"/>
    <w:rsid w:val="000F1E87"/>
    <w:rsid w:val="000F2AC7"/>
    <w:rsid w:val="000F3E65"/>
    <w:rsid w:val="000F44D2"/>
    <w:rsid w:val="000F52EC"/>
    <w:rsid w:val="000F5BBD"/>
    <w:rsid w:val="000F6417"/>
    <w:rsid w:val="000F68D0"/>
    <w:rsid w:val="000F71FF"/>
    <w:rsid w:val="000F78B2"/>
    <w:rsid w:val="000F7966"/>
    <w:rsid w:val="001010A9"/>
    <w:rsid w:val="00101DEB"/>
    <w:rsid w:val="001027D1"/>
    <w:rsid w:val="0010299F"/>
    <w:rsid w:val="00104225"/>
    <w:rsid w:val="0010745A"/>
    <w:rsid w:val="00110CE3"/>
    <w:rsid w:val="001114B5"/>
    <w:rsid w:val="00112381"/>
    <w:rsid w:val="0011284A"/>
    <w:rsid w:val="00112BFB"/>
    <w:rsid w:val="00112EC1"/>
    <w:rsid w:val="00113842"/>
    <w:rsid w:val="00114AA9"/>
    <w:rsid w:val="00117651"/>
    <w:rsid w:val="00117C75"/>
    <w:rsid w:val="00117F20"/>
    <w:rsid w:val="00120464"/>
    <w:rsid w:val="00120DDB"/>
    <w:rsid w:val="00121709"/>
    <w:rsid w:val="00121BBA"/>
    <w:rsid w:val="0012386E"/>
    <w:rsid w:val="00125C8C"/>
    <w:rsid w:val="00125DD2"/>
    <w:rsid w:val="00126378"/>
    <w:rsid w:val="00126886"/>
    <w:rsid w:val="00126F59"/>
    <w:rsid w:val="00127E72"/>
    <w:rsid w:val="00130BBC"/>
    <w:rsid w:val="001315F8"/>
    <w:rsid w:val="00131D44"/>
    <w:rsid w:val="001324E3"/>
    <w:rsid w:val="001326B3"/>
    <w:rsid w:val="001329F1"/>
    <w:rsid w:val="00132B11"/>
    <w:rsid w:val="00133B88"/>
    <w:rsid w:val="0013588E"/>
    <w:rsid w:val="00136297"/>
    <w:rsid w:val="001363DA"/>
    <w:rsid w:val="00136887"/>
    <w:rsid w:val="0013714A"/>
    <w:rsid w:val="0014053A"/>
    <w:rsid w:val="00142333"/>
    <w:rsid w:val="00143AEA"/>
    <w:rsid w:val="00144C41"/>
    <w:rsid w:val="00144D93"/>
    <w:rsid w:val="001509A8"/>
    <w:rsid w:val="00150AB3"/>
    <w:rsid w:val="00150EAF"/>
    <w:rsid w:val="00151CFB"/>
    <w:rsid w:val="0015215D"/>
    <w:rsid w:val="00152F6C"/>
    <w:rsid w:val="00153049"/>
    <w:rsid w:val="001552AC"/>
    <w:rsid w:val="00156642"/>
    <w:rsid w:val="0015710B"/>
    <w:rsid w:val="00157751"/>
    <w:rsid w:val="001600D7"/>
    <w:rsid w:val="001646BB"/>
    <w:rsid w:val="00164A34"/>
    <w:rsid w:val="00165F00"/>
    <w:rsid w:val="00167892"/>
    <w:rsid w:val="00167C2C"/>
    <w:rsid w:val="00170439"/>
    <w:rsid w:val="00171C88"/>
    <w:rsid w:val="0017237E"/>
    <w:rsid w:val="00172D7A"/>
    <w:rsid w:val="001738EA"/>
    <w:rsid w:val="00174348"/>
    <w:rsid w:val="00174511"/>
    <w:rsid w:val="00174B5D"/>
    <w:rsid w:val="00174D36"/>
    <w:rsid w:val="001761EA"/>
    <w:rsid w:val="00176305"/>
    <w:rsid w:val="0017683F"/>
    <w:rsid w:val="00180473"/>
    <w:rsid w:val="0018096C"/>
    <w:rsid w:val="00181E98"/>
    <w:rsid w:val="001829F9"/>
    <w:rsid w:val="00182E12"/>
    <w:rsid w:val="001836F1"/>
    <w:rsid w:val="00183DC3"/>
    <w:rsid w:val="00183E59"/>
    <w:rsid w:val="0018411A"/>
    <w:rsid w:val="00186475"/>
    <w:rsid w:val="0018696D"/>
    <w:rsid w:val="00187350"/>
    <w:rsid w:val="00187914"/>
    <w:rsid w:val="00190730"/>
    <w:rsid w:val="00190C0B"/>
    <w:rsid w:val="001910EA"/>
    <w:rsid w:val="00192510"/>
    <w:rsid w:val="001928F8"/>
    <w:rsid w:val="00193374"/>
    <w:rsid w:val="00193C10"/>
    <w:rsid w:val="001956FF"/>
    <w:rsid w:val="00195D2E"/>
    <w:rsid w:val="0019654A"/>
    <w:rsid w:val="00196DCA"/>
    <w:rsid w:val="001A2377"/>
    <w:rsid w:val="001A2D9A"/>
    <w:rsid w:val="001A3AB8"/>
    <w:rsid w:val="001A4002"/>
    <w:rsid w:val="001A4B98"/>
    <w:rsid w:val="001A4BE8"/>
    <w:rsid w:val="001A53B2"/>
    <w:rsid w:val="001A6DF6"/>
    <w:rsid w:val="001A7A9B"/>
    <w:rsid w:val="001B16C8"/>
    <w:rsid w:val="001B23CA"/>
    <w:rsid w:val="001B2857"/>
    <w:rsid w:val="001B3E91"/>
    <w:rsid w:val="001B5F2B"/>
    <w:rsid w:val="001B6502"/>
    <w:rsid w:val="001B66E3"/>
    <w:rsid w:val="001B6855"/>
    <w:rsid w:val="001B6AA6"/>
    <w:rsid w:val="001B74FA"/>
    <w:rsid w:val="001C04D4"/>
    <w:rsid w:val="001C17D8"/>
    <w:rsid w:val="001C4775"/>
    <w:rsid w:val="001C517C"/>
    <w:rsid w:val="001C530C"/>
    <w:rsid w:val="001C63EC"/>
    <w:rsid w:val="001C6A12"/>
    <w:rsid w:val="001C6E05"/>
    <w:rsid w:val="001C6E67"/>
    <w:rsid w:val="001C6EDE"/>
    <w:rsid w:val="001D06F7"/>
    <w:rsid w:val="001D2114"/>
    <w:rsid w:val="001D2B0D"/>
    <w:rsid w:val="001D2EEB"/>
    <w:rsid w:val="001D3598"/>
    <w:rsid w:val="001D38A7"/>
    <w:rsid w:val="001D4C03"/>
    <w:rsid w:val="001D4E69"/>
    <w:rsid w:val="001D5424"/>
    <w:rsid w:val="001D6466"/>
    <w:rsid w:val="001D7482"/>
    <w:rsid w:val="001D7D99"/>
    <w:rsid w:val="001E15A4"/>
    <w:rsid w:val="001E38D2"/>
    <w:rsid w:val="001E4E35"/>
    <w:rsid w:val="001E4E4F"/>
    <w:rsid w:val="001E4E77"/>
    <w:rsid w:val="001E5FA6"/>
    <w:rsid w:val="001E6659"/>
    <w:rsid w:val="001E69B5"/>
    <w:rsid w:val="001E6A1D"/>
    <w:rsid w:val="001E7197"/>
    <w:rsid w:val="001F21A9"/>
    <w:rsid w:val="001F26B7"/>
    <w:rsid w:val="001F30B6"/>
    <w:rsid w:val="001F425A"/>
    <w:rsid w:val="001F56CF"/>
    <w:rsid w:val="001F5733"/>
    <w:rsid w:val="002005BA"/>
    <w:rsid w:val="00200705"/>
    <w:rsid w:val="0020114A"/>
    <w:rsid w:val="002018D5"/>
    <w:rsid w:val="00202AB3"/>
    <w:rsid w:val="00202C5C"/>
    <w:rsid w:val="0020481C"/>
    <w:rsid w:val="0020490E"/>
    <w:rsid w:val="00204F77"/>
    <w:rsid w:val="00205B1E"/>
    <w:rsid w:val="00207A84"/>
    <w:rsid w:val="00207C96"/>
    <w:rsid w:val="00210140"/>
    <w:rsid w:val="00210D29"/>
    <w:rsid w:val="002113BC"/>
    <w:rsid w:val="002132B9"/>
    <w:rsid w:val="002137CB"/>
    <w:rsid w:val="002139E0"/>
    <w:rsid w:val="00213F53"/>
    <w:rsid w:val="002140DE"/>
    <w:rsid w:val="002141A2"/>
    <w:rsid w:val="002153CE"/>
    <w:rsid w:val="00215506"/>
    <w:rsid w:val="00215C51"/>
    <w:rsid w:val="00215CAC"/>
    <w:rsid w:val="0021670E"/>
    <w:rsid w:val="0021673A"/>
    <w:rsid w:val="00217E0A"/>
    <w:rsid w:val="00221D74"/>
    <w:rsid w:val="00221E7A"/>
    <w:rsid w:val="00223586"/>
    <w:rsid w:val="00223DBE"/>
    <w:rsid w:val="00223E8E"/>
    <w:rsid w:val="00225B13"/>
    <w:rsid w:val="00226D66"/>
    <w:rsid w:val="00227283"/>
    <w:rsid w:val="00227A58"/>
    <w:rsid w:val="00230F69"/>
    <w:rsid w:val="002312DF"/>
    <w:rsid w:val="00234759"/>
    <w:rsid w:val="0023629C"/>
    <w:rsid w:val="002404AA"/>
    <w:rsid w:val="00241E00"/>
    <w:rsid w:val="00241F97"/>
    <w:rsid w:val="002424F0"/>
    <w:rsid w:val="00242D9E"/>
    <w:rsid w:val="00242F36"/>
    <w:rsid w:val="00244E13"/>
    <w:rsid w:val="00245403"/>
    <w:rsid w:val="00245C5A"/>
    <w:rsid w:val="00245F30"/>
    <w:rsid w:val="002515F3"/>
    <w:rsid w:val="00252E98"/>
    <w:rsid w:val="00253F75"/>
    <w:rsid w:val="00255623"/>
    <w:rsid w:val="00255EE6"/>
    <w:rsid w:val="00255F99"/>
    <w:rsid w:val="00256941"/>
    <w:rsid w:val="00256A29"/>
    <w:rsid w:val="00256E7B"/>
    <w:rsid w:val="002576CD"/>
    <w:rsid w:val="002607A5"/>
    <w:rsid w:val="0026236C"/>
    <w:rsid w:val="002636F9"/>
    <w:rsid w:val="002637E9"/>
    <w:rsid w:val="00263FC3"/>
    <w:rsid w:val="002641D6"/>
    <w:rsid w:val="00265E50"/>
    <w:rsid w:val="00266408"/>
    <w:rsid w:val="0026657C"/>
    <w:rsid w:val="00267C87"/>
    <w:rsid w:val="00270E12"/>
    <w:rsid w:val="00271905"/>
    <w:rsid w:val="0027442C"/>
    <w:rsid w:val="002747CA"/>
    <w:rsid w:val="002747E0"/>
    <w:rsid w:val="002752E5"/>
    <w:rsid w:val="00275866"/>
    <w:rsid w:val="00275D00"/>
    <w:rsid w:val="00276F73"/>
    <w:rsid w:val="002806CE"/>
    <w:rsid w:val="00280F9A"/>
    <w:rsid w:val="002814E6"/>
    <w:rsid w:val="00281F9A"/>
    <w:rsid w:val="00283BD8"/>
    <w:rsid w:val="00283D4D"/>
    <w:rsid w:val="00284926"/>
    <w:rsid w:val="002860C1"/>
    <w:rsid w:val="00286195"/>
    <w:rsid w:val="00286726"/>
    <w:rsid w:val="0029024C"/>
    <w:rsid w:val="00290260"/>
    <w:rsid w:val="002903AB"/>
    <w:rsid w:val="00290D9D"/>
    <w:rsid w:val="002919D3"/>
    <w:rsid w:val="0029235E"/>
    <w:rsid w:val="00292B31"/>
    <w:rsid w:val="00293676"/>
    <w:rsid w:val="002938F9"/>
    <w:rsid w:val="00294808"/>
    <w:rsid w:val="0029506B"/>
    <w:rsid w:val="00295F2E"/>
    <w:rsid w:val="00296536"/>
    <w:rsid w:val="00297540"/>
    <w:rsid w:val="002977C9"/>
    <w:rsid w:val="002A054D"/>
    <w:rsid w:val="002A0629"/>
    <w:rsid w:val="002A1D24"/>
    <w:rsid w:val="002A2523"/>
    <w:rsid w:val="002A2CD0"/>
    <w:rsid w:val="002A37A6"/>
    <w:rsid w:val="002A444D"/>
    <w:rsid w:val="002A6762"/>
    <w:rsid w:val="002A6A09"/>
    <w:rsid w:val="002A7BB7"/>
    <w:rsid w:val="002B1271"/>
    <w:rsid w:val="002B29AC"/>
    <w:rsid w:val="002B368E"/>
    <w:rsid w:val="002B4197"/>
    <w:rsid w:val="002B4C2F"/>
    <w:rsid w:val="002B61D6"/>
    <w:rsid w:val="002B649A"/>
    <w:rsid w:val="002B6720"/>
    <w:rsid w:val="002C08E8"/>
    <w:rsid w:val="002C1132"/>
    <w:rsid w:val="002C1B9E"/>
    <w:rsid w:val="002C322D"/>
    <w:rsid w:val="002C3C41"/>
    <w:rsid w:val="002C4413"/>
    <w:rsid w:val="002C51C3"/>
    <w:rsid w:val="002C5260"/>
    <w:rsid w:val="002C6088"/>
    <w:rsid w:val="002C67B7"/>
    <w:rsid w:val="002D0546"/>
    <w:rsid w:val="002D29DA"/>
    <w:rsid w:val="002D365A"/>
    <w:rsid w:val="002D3998"/>
    <w:rsid w:val="002D3B2D"/>
    <w:rsid w:val="002D5C23"/>
    <w:rsid w:val="002D6A26"/>
    <w:rsid w:val="002D7444"/>
    <w:rsid w:val="002D74EA"/>
    <w:rsid w:val="002E0D2D"/>
    <w:rsid w:val="002E17AE"/>
    <w:rsid w:val="002E267D"/>
    <w:rsid w:val="002E2937"/>
    <w:rsid w:val="002E29C0"/>
    <w:rsid w:val="002E2F08"/>
    <w:rsid w:val="002E3011"/>
    <w:rsid w:val="002E3414"/>
    <w:rsid w:val="002E351B"/>
    <w:rsid w:val="002E4C0F"/>
    <w:rsid w:val="002E5FCC"/>
    <w:rsid w:val="002E66E5"/>
    <w:rsid w:val="002E712E"/>
    <w:rsid w:val="002E7797"/>
    <w:rsid w:val="002E7AB9"/>
    <w:rsid w:val="002F046B"/>
    <w:rsid w:val="002F5215"/>
    <w:rsid w:val="002F59BB"/>
    <w:rsid w:val="002F5C9B"/>
    <w:rsid w:val="002F6939"/>
    <w:rsid w:val="002F71B2"/>
    <w:rsid w:val="002F7CA9"/>
    <w:rsid w:val="002F7D4F"/>
    <w:rsid w:val="00300ABC"/>
    <w:rsid w:val="003022A2"/>
    <w:rsid w:val="003033EE"/>
    <w:rsid w:val="0030344D"/>
    <w:rsid w:val="003036BB"/>
    <w:rsid w:val="00303F57"/>
    <w:rsid w:val="0030658D"/>
    <w:rsid w:val="0030679D"/>
    <w:rsid w:val="00306B6B"/>
    <w:rsid w:val="0030720D"/>
    <w:rsid w:val="0030763F"/>
    <w:rsid w:val="00307C5F"/>
    <w:rsid w:val="00307F62"/>
    <w:rsid w:val="00310213"/>
    <w:rsid w:val="0031030D"/>
    <w:rsid w:val="00310A88"/>
    <w:rsid w:val="00310CCE"/>
    <w:rsid w:val="00310DBE"/>
    <w:rsid w:val="00312C88"/>
    <w:rsid w:val="00313D18"/>
    <w:rsid w:val="00314049"/>
    <w:rsid w:val="003159AF"/>
    <w:rsid w:val="003159C1"/>
    <w:rsid w:val="00315F00"/>
    <w:rsid w:val="00316B74"/>
    <w:rsid w:val="003176A7"/>
    <w:rsid w:val="00317844"/>
    <w:rsid w:val="00317B77"/>
    <w:rsid w:val="00320167"/>
    <w:rsid w:val="003227F4"/>
    <w:rsid w:val="003236D8"/>
    <w:rsid w:val="00323CF5"/>
    <w:rsid w:val="00323F87"/>
    <w:rsid w:val="00324521"/>
    <w:rsid w:val="003263C3"/>
    <w:rsid w:val="003265C4"/>
    <w:rsid w:val="003268EC"/>
    <w:rsid w:val="00326CC9"/>
    <w:rsid w:val="003275B5"/>
    <w:rsid w:val="00327C13"/>
    <w:rsid w:val="003303AB"/>
    <w:rsid w:val="003322CF"/>
    <w:rsid w:val="00333DDE"/>
    <w:rsid w:val="00333F35"/>
    <w:rsid w:val="003347C1"/>
    <w:rsid w:val="00334EE7"/>
    <w:rsid w:val="00335A77"/>
    <w:rsid w:val="00336CAE"/>
    <w:rsid w:val="00336F64"/>
    <w:rsid w:val="0033786B"/>
    <w:rsid w:val="003405F5"/>
    <w:rsid w:val="003421EC"/>
    <w:rsid w:val="003423FA"/>
    <w:rsid w:val="00342BBD"/>
    <w:rsid w:val="00342D06"/>
    <w:rsid w:val="00345427"/>
    <w:rsid w:val="0034636C"/>
    <w:rsid w:val="00346AC4"/>
    <w:rsid w:val="00346F03"/>
    <w:rsid w:val="00347515"/>
    <w:rsid w:val="00347E0F"/>
    <w:rsid w:val="0035099A"/>
    <w:rsid w:val="00350E5F"/>
    <w:rsid w:val="00350F38"/>
    <w:rsid w:val="00351012"/>
    <w:rsid w:val="0035177A"/>
    <w:rsid w:val="00351F68"/>
    <w:rsid w:val="00352242"/>
    <w:rsid w:val="00352710"/>
    <w:rsid w:val="003527D7"/>
    <w:rsid w:val="0035290D"/>
    <w:rsid w:val="003533ED"/>
    <w:rsid w:val="00355D72"/>
    <w:rsid w:val="00357D8C"/>
    <w:rsid w:val="00357ED4"/>
    <w:rsid w:val="00361392"/>
    <w:rsid w:val="003635F6"/>
    <w:rsid w:val="00363C19"/>
    <w:rsid w:val="003665F3"/>
    <w:rsid w:val="00370304"/>
    <w:rsid w:val="003715CB"/>
    <w:rsid w:val="00371FA1"/>
    <w:rsid w:val="00372B20"/>
    <w:rsid w:val="00374C80"/>
    <w:rsid w:val="00375219"/>
    <w:rsid w:val="00375315"/>
    <w:rsid w:val="00375B6C"/>
    <w:rsid w:val="00375F84"/>
    <w:rsid w:val="003775D0"/>
    <w:rsid w:val="00377A46"/>
    <w:rsid w:val="0038063A"/>
    <w:rsid w:val="00380646"/>
    <w:rsid w:val="003808EA"/>
    <w:rsid w:val="00380F6D"/>
    <w:rsid w:val="00381055"/>
    <w:rsid w:val="00381E79"/>
    <w:rsid w:val="003834B3"/>
    <w:rsid w:val="00383EAD"/>
    <w:rsid w:val="00383FD4"/>
    <w:rsid w:val="00384475"/>
    <w:rsid w:val="00384FA0"/>
    <w:rsid w:val="0038604B"/>
    <w:rsid w:val="00386C69"/>
    <w:rsid w:val="00390092"/>
    <w:rsid w:val="00390C80"/>
    <w:rsid w:val="00390ECE"/>
    <w:rsid w:val="00391092"/>
    <w:rsid w:val="00391681"/>
    <w:rsid w:val="00391BCB"/>
    <w:rsid w:val="00391CF7"/>
    <w:rsid w:val="003929C4"/>
    <w:rsid w:val="00392BA3"/>
    <w:rsid w:val="00395C45"/>
    <w:rsid w:val="00395D84"/>
    <w:rsid w:val="003961C4"/>
    <w:rsid w:val="0039656D"/>
    <w:rsid w:val="0039705A"/>
    <w:rsid w:val="003977F4"/>
    <w:rsid w:val="003A020D"/>
    <w:rsid w:val="003A0B08"/>
    <w:rsid w:val="003A1875"/>
    <w:rsid w:val="003A28DE"/>
    <w:rsid w:val="003A3CB1"/>
    <w:rsid w:val="003A4126"/>
    <w:rsid w:val="003A4D35"/>
    <w:rsid w:val="003A7774"/>
    <w:rsid w:val="003A7C31"/>
    <w:rsid w:val="003B077E"/>
    <w:rsid w:val="003B1858"/>
    <w:rsid w:val="003B1F77"/>
    <w:rsid w:val="003B3537"/>
    <w:rsid w:val="003B6915"/>
    <w:rsid w:val="003B6DA6"/>
    <w:rsid w:val="003B6FC8"/>
    <w:rsid w:val="003B7A5C"/>
    <w:rsid w:val="003B7E57"/>
    <w:rsid w:val="003B7FF3"/>
    <w:rsid w:val="003C24C6"/>
    <w:rsid w:val="003C24E4"/>
    <w:rsid w:val="003C2774"/>
    <w:rsid w:val="003C2F84"/>
    <w:rsid w:val="003C2FB3"/>
    <w:rsid w:val="003C51B8"/>
    <w:rsid w:val="003C64D2"/>
    <w:rsid w:val="003C6872"/>
    <w:rsid w:val="003C6B83"/>
    <w:rsid w:val="003C70C6"/>
    <w:rsid w:val="003C71B9"/>
    <w:rsid w:val="003C7FF4"/>
    <w:rsid w:val="003D0FDC"/>
    <w:rsid w:val="003D0FFA"/>
    <w:rsid w:val="003D141E"/>
    <w:rsid w:val="003D163F"/>
    <w:rsid w:val="003D1AE6"/>
    <w:rsid w:val="003D3353"/>
    <w:rsid w:val="003D3871"/>
    <w:rsid w:val="003D49F4"/>
    <w:rsid w:val="003D4E42"/>
    <w:rsid w:val="003D4E63"/>
    <w:rsid w:val="003D4F05"/>
    <w:rsid w:val="003D61AB"/>
    <w:rsid w:val="003D7492"/>
    <w:rsid w:val="003D76A2"/>
    <w:rsid w:val="003D7A6F"/>
    <w:rsid w:val="003E0BF0"/>
    <w:rsid w:val="003E1F28"/>
    <w:rsid w:val="003E2A90"/>
    <w:rsid w:val="003E2BE9"/>
    <w:rsid w:val="003E451F"/>
    <w:rsid w:val="003E459B"/>
    <w:rsid w:val="003E57B8"/>
    <w:rsid w:val="003E5C41"/>
    <w:rsid w:val="003E6DA3"/>
    <w:rsid w:val="003E78C3"/>
    <w:rsid w:val="003E7D2B"/>
    <w:rsid w:val="003F0909"/>
    <w:rsid w:val="003F1C52"/>
    <w:rsid w:val="003F253E"/>
    <w:rsid w:val="003F2C29"/>
    <w:rsid w:val="003F34CC"/>
    <w:rsid w:val="003F36B3"/>
    <w:rsid w:val="003F3AEF"/>
    <w:rsid w:val="003F4231"/>
    <w:rsid w:val="003F4539"/>
    <w:rsid w:val="003F5A7F"/>
    <w:rsid w:val="003F5F9E"/>
    <w:rsid w:val="003F68B2"/>
    <w:rsid w:val="003F6DF7"/>
    <w:rsid w:val="003F7429"/>
    <w:rsid w:val="003F7603"/>
    <w:rsid w:val="003F7C0B"/>
    <w:rsid w:val="00400103"/>
    <w:rsid w:val="00400840"/>
    <w:rsid w:val="00401DF8"/>
    <w:rsid w:val="00403CA5"/>
    <w:rsid w:val="00404F42"/>
    <w:rsid w:val="004057EB"/>
    <w:rsid w:val="00406393"/>
    <w:rsid w:val="004065C7"/>
    <w:rsid w:val="00406A94"/>
    <w:rsid w:val="004107DB"/>
    <w:rsid w:val="00410AE6"/>
    <w:rsid w:val="00411F61"/>
    <w:rsid w:val="00413770"/>
    <w:rsid w:val="0041519C"/>
    <w:rsid w:val="00416653"/>
    <w:rsid w:val="0041669B"/>
    <w:rsid w:val="004178CE"/>
    <w:rsid w:val="00420EFD"/>
    <w:rsid w:val="00423B6B"/>
    <w:rsid w:val="00424A31"/>
    <w:rsid w:val="00425A2E"/>
    <w:rsid w:val="0042667D"/>
    <w:rsid w:val="00430A68"/>
    <w:rsid w:val="00430E2B"/>
    <w:rsid w:val="004311EC"/>
    <w:rsid w:val="00431939"/>
    <w:rsid w:val="0043216D"/>
    <w:rsid w:val="0043222A"/>
    <w:rsid w:val="0043298F"/>
    <w:rsid w:val="004330A4"/>
    <w:rsid w:val="0043453C"/>
    <w:rsid w:val="00434E60"/>
    <w:rsid w:val="004356D3"/>
    <w:rsid w:val="004361FF"/>
    <w:rsid w:val="004374A7"/>
    <w:rsid w:val="004376CF"/>
    <w:rsid w:val="00440D8C"/>
    <w:rsid w:val="0044191B"/>
    <w:rsid w:val="00441B03"/>
    <w:rsid w:val="00441C9C"/>
    <w:rsid w:val="004422EE"/>
    <w:rsid w:val="004427C1"/>
    <w:rsid w:val="00442B81"/>
    <w:rsid w:val="00443E8D"/>
    <w:rsid w:val="00450A3F"/>
    <w:rsid w:val="00450A85"/>
    <w:rsid w:val="00452DA9"/>
    <w:rsid w:val="004537A7"/>
    <w:rsid w:val="00454701"/>
    <w:rsid w:val="00455030"/>
    <w:rsid w:val="004551EE"/>
    <w:rsid w:val="00455384"/>
    <w:rsid w:val="00455CE8"/>
    <w:rsid w:val="004562F1"/>
    <w:rsid w:val="00460D19"/>
    <w:rsid w:val="004634C6"/>
    <w:rsid w:val="004660E5"/>
    <w:rsid w:val="004679A2"/>
    <w:rsid w:val="00467E2B"/>
    <w:rsid w:val="004703A8"/>
    <w:rsid w:val="004736E9"/>
    <w:rsid w:val="004746E9"/>
    <w:rsid w:val="0047596A"/>
    <w:rsid w:val="00475B52"/>
    <w:rsid w:val="00475F32"/>
    <w:rsid w:val="00475F35"/>
    <w:rsid w:val="00476E08"/>
    <w:rsid w:val="004773FA"/>
    <w:rsid w:val="00481186"/>
    <w:rsid w:val="0048124E"/>
    <w:rsid w:val="0048137E"/>
    <w:rsid w:val="00481FB4"/>
    <w:rsid w:val="00482DB5"/>
    <w:rsid w:val="00482DDB"/>
    <w:rsid w:val="00483E58"/>
    <w:rsid w:val="00484015"/>
    <w:rsid w:val="00484A82"/>
    <w:rsid w:val="00484DC0"/>
    <w:rsid w:val="00485F31"/>
    <w:rsid w:val="0048660A"/>
    <w:rsid w:val="00486BA8"/>
    <w:rsid w:val="00487567"/>
    <w:rsid w:val="004875B9"/>
    <w:rsid w:val="00487E42"/>
    <w:rsid w:val="0049054F"/>
    <w:rsid w:val="00493A4A"/>
    <w:rsid w:val="00494682"/>
    <w:rsid w:val="004965DA"/>
    <w:rsid w:val="00497EDB"/>
    <w:rsid w:val="004A0B59"/>
    <w:rsid w:val="004A0E9F"/>
    <w:rsid w:val="004A1872"/>
    <w:rsid w:val="004A257D"/>
    <w:rsid w:val="004A2ECD"/>
    <w:rsid w:val="004A4C8D"/>
    <w:rsid w:val="004A6049"/>
    <w:rsid w:val="004A652C"/>
    <w:rsid w:val="004A6990"/>
    <w:rsid w:val="004A6D6D"/>
    <w:rsid w:val="004B04D8"/>
    <w:rsid w:val="004B06F4"/>
    <w:rsid w:val="004B1D66"/>
    <w:rsid w:val="004B4A97"/>
    <w:rsid w:val="004B55F6"/>
    <w:rsid w:val="004B5856"/>
    <w:rsid w:val="004C0AFA"/>
    <w:rsid w:val="004C25B4"/>
    <w:rsid w:val="004C2B82"/>
    <w:rsid w:val="004C2B85"/>
    <w:rsid w:val="004C339E"/>
    <w:rsid w:val="004C3C93"/>
    <w:rsid w:val="004C59D1"/>
    <w:rsid w:val="004C5F62"/>
    <w:rsid w:val="004D17B3"/>
    <w:rsid w:val="004D1905"/>
    <w:rsid w:val="004D1EA3"/>
    <w:rsid w:val="004D1F5F"/>
    <w:rsid w:val="004D20F3"/>
    <w:rsid w:val="004D2E2A"/>
    <w:rsid w:val="004D31E4"/>
    <w:rsid w:val="004D3E65"/>
    <w:rsid w:val="004D4BDC"/>
    <w:rsid w:val="004D4CD6"/>
    <w:rsid w:val="004D546B"/>
    <w:rsid w:val="004D600A"/>
    <w:rsid w:val="004D64A6"/>
    <w:rsid w:val="004E121B"/>
    <w:rsid w:val="004E249E"/>
    <w:rsid w:val="004E2CBA"/>
    <w:rsid w:val="004E2D46"/>
    <w:rsid w:val="004E3B0A"/>
    <w:rsid w:val="004E5633"/>
    <w:rsid w:val="004E5E75"/>
    <w:rsid w:val="004E7777"/>
    <w:rsid w:val="004E7CCB"/>
    <w:rsid w:val="004E7F3A"/>
    <w:rsid w:val="004F12C5"/>
    <w:rsid w:val="004F1BB8"/>
    <w:rsid w:val="004F1C3A"/>
    <w:rsid w:val="004F1CCF"/>
    <w:rsid w:val="004F2D61"/>
    <w:rsid w:val="004F392C"/>
    <w:rsid w:val="004F490E"/>
    <w:rsid w:val="004F6031"/>
    <w:rsid w:val="004F6B4E"/>
    <w:rsid w:val="004F6DE7"/>
    <w:rsid w:val="004F7286"/>
    <w:rsid w:val="004F73C7"/>
    <w:rsid w:val="004F7488"/>
    <w:rsid w:val="00500042"/>
    <w:rsid w:val="005000A3"/>
    <w:rsid w:val="00500122"/>
    <w:rsid w:val="00501D42"/>
    <w:rsid w:val="005025B7"/>
    <w:rsid w:val="00502AB7"/>
    <w:rsid w:val="00502B17"/>
    <w:rsid w:val="00502CB0"/>
    <w:rsid w:val="00504BA0"/>
    <w:rsid w:val="005101D9"/>
    <w:rsid w:val="0051100B"/>
    <w:rsid w:val="00511755"/>
    <w:rsid w:val="00511DEA"/>
    <w:rsid w:val="00511EED"/>
    <w:rsid w:val="00513D6E"/>
    <w:rsid w:val="00513EFB"/>
    <w:rsid w:val="00514A2F"/>
    <w:rsid w:val="00515A1C"/>
    <w:rsid w:val="00515B7D"/>
    <w:rsid w:val="00515BBB"/>
    <w:rsid w:val="00515BF9"/>
    <w:rsid w:val="00516DCC"/>
    <w:rsid w:val="00517AA7"/>
    <w:rsid w:val="00517C1E"/>
    <w:rsid w:val="00520556"/>
    <w:rsid w:val="005206BD"/>
    <w:rsid w:val="0052105C"/>
    <w:rsid w:val="00522147"/>
    <w:rsid w:val="005223C1"/>
    <w:rsid w:val="00523EA4"/>
    <w:rsid w:val="005240FF"/>
    <w:rsid w:val="00524AFC"/>
    <w:rsid w:val="00525987"/>
    <w:rsid w:val="00526286"/>
    <w:rsid w:val="005262A1"/>
    <w:rsid w:val="00526608"/>
    <w:rsid w:val="00526E72"/>
    <w:rsid w:val="00527651"/>
    <w:rsid w:val="005315C8"/>
    <w:rsid w:val="00532447"/>
    <w:rsid w:val="00532A6C"/>
    <w:rsid w:val="00534C08"/>
    <w:rsid w:val="00535186"/>
    <w:rsid w:val="005353D3"/>
    <w:rsid w:val="00535458"/>
    <w:rsid w:val="005354D0"/>
    <w:rsid w:val="00536283"/>
    <w:rsid w:val="0053641E"/>
    <w:rsid w:val="00536668"/>
    <w:rsid w:val="005379F3"/>
    <w:rsid w:val="005402F3"/>
    <w:rsid w:val="00540B0C"/>
    <w:rsid w:val="0054126E"/>
    <w:rsid w:val="00541A3A"/>
    <w:rsid w:val="00542557"/>
    <w:rsid w:val="005428E2"/>
    <w:rsid w:val="00542DFD"/>
    <w:rsid w:val="0054323C"/>
    <w:rsid w:val="005441D7"/>
    <w:rsid w:val="00544204"/>
    <w:rsid w:val="0054442B"/>
    <w:rsid w:val="00545139"/>
    <w:rsid w:val="00545FE9"/>
    <w:rsid w:val="0054623C"/>
    <w:rsid w:val="005471C1"/>
    <w:rsid w:val="00547CDB"/>
    <w:rsid w:val="00547F54"/>
    <w:rsid w:val="00550DD1"/>
    <w:rsid w:val="00551B2C"/>
    <w:rsid w:val="00551C66"/>
    <w:rsid w:val="0055308F"/>
    <w:rsid w:val="0055391A"/>
    <w:rsid w:val="00553DFF"/>
    <w:rsid w:val="00554B10"/>
    <w:rsid w:val="005569A7"/>
    <w:rsid w:val="00556DEA"/>
    <w:rsid w:val="00562CB3"/>
    <w:rsid w:val="005643A7"/>
    <w:rsid w:val="00565559"/>
    <w:rsid w:val="005673AA"/>
    <w:rsid w:val="00570A0F"/>
    <w:rsid w:val="005713BE"/>
    <w:rsid w:val="0057141C"/>
    <w:rsid w:val="00572286"/>
    <w:rsid w:val="00573971"/>
    <w:rsid w:val="005743FA"/>
    <w:rsid w:val="005745E9"/>
    <w:rsid w:val="00576035"/>
    <w:rsid w:val="00576350"/>
    <w:rsid w:val="00577D3A"/>
    <w:rsid w:val="0058140D"/>
    <w:rsid w:val="005816D7"/>
    <w:rsid w:val="0058347F"/>
    <w:rsid w:val="0058363B"/>
    <w:rsid w:val="00583DDB"/>
    <w:rsid w:val="005844D0"/>
    <w:rsid w:val="00586A2E"/>
    <w:rsid w:val="00586E9B"/>
    <w:rsid w:val="0058770B"/>
    <w:rsid w:val="005878BE"/>
    <w:rsid w:val="005901D6"/>
    <w:rsid w:val="005902C1"/>
    <w:rsid w:val="00590485"/>
    <w:rsid w:val="005908E2"/>
    <w:rsid w:val="00591275"/>
    <w:rsid w:val="00592FC5"/>
    <w:rsid w:val="00593B24"/>
    <w:rsid w:val="00594923"/>
    <w:rsid w:val="00594D66"/>
    <w:rsid w:val="00594EE8"/>
    <w:rsid w:val="0059583F"/>
    <w:rsid w:val="005966BE"/>
    <w:rsid w:val="0059716D"/>
    <w:rsid w:val="00597267"/>
    <w:rsid w:val="005A199B"/>
    <w:rsid w:val="005A2CDD"/>
    <w:rsid w:val="005A44CA"/>
    <w:rsid w:val="005A4F2C"/>
    <w:rsid w:val="005A5229"/>
    <w:rsid w:val="005A53FA"/>
    <w:rsid w:val="005A54EB"/>
    <w:rsid w:val="005A6314"/>
    <w:rsid w:val="005A70A0"/>
    <w:rsid w:val="005A7736"/>
    <w:rsid w:val="005A789F"/>
    <w:rsid w:val="005B0A1E"/>
    <w:rsid w:val="005B124A"/>
    <w:rsid w:val="005B19F9"/>
    <w:rsid w:val="005B2E46"/>
    <w:rsid w:val="005B43F5"/>
    <w:rsid w:val="005B50A2"/>
    <w:rsid w:val="005B5559"/>
    <w:rsid w:val="005B594F"/>
    <w:rsid w:val="005B6019"/>
    <w:rsid w:val="005B61E1"/>
    <w:rsid w:val="005B6287"/>
    <w:rsid w:val="005C0442"/>
    <w:rsid w:val="005C05FA"/>
    <w:rsid w:val="005C17F7"/>
    <w:rsid w:val="005C1B50"/>
    <w:rsid w:val="005C1C25"/>
    <w:rsid w:val="005C381A"/>
    <w:rsid w:val="005C3D00"/>
    <w:rsid w:val="005C4976"/>
    <w:rsid w:val="005C49A6"/>
    <w:rsid w:val="005C511F"/>
    <w:rsid w:val="005C6564"/>
    <w:rsid w:val="005C662C"/>
    <w:rsid w:val="005C7206"/>
    <w:rsid w:val="005D306C"/>
    <w:rsid w:val="005D3592"/>
    <w:rsid w:val="005D3EE7"/>
    <w:rsid w:val="005D3F81"/>
    <w:rsid w:val="005D4A10"/>
    <w:rsid w:val="005D589A"/>
    <w:rsid w:val="005D6429"/>
    <w:rsid w:val="005D75AD"/>
    <w:rsid w:val="005D7BA8"/>
    <w:rsid w:val="005D7D4C"/>
    <w:rsid w:val="005E0591"/>
    <w:rsid w:val="005E14AF"/>
    <w:rsid w:val="005E27B7"/>
    <w:rsid w:val="005E298B"/>
    <w:rsid w:val="005E2BB1"/>
    <w:rsid w:val="005E2DED"/>
    <w:rsid w:val="005E3061"/>
    <w:rsid w:val="005E4014"/>
    <w:rsid w:val="005E445B"/>
    <w:rsid w:val="005E5218"/>
    <w:rsid w:val="005E6910"/>
    <w:rsid w:val="005E6C68"/>
    <w:rsid w:val="005E731F"/>
    <w:rsid w:val="005E739A"/>
    <w:rsid w:val="005F12D3"/>
    <w:rsid w:val="005F18BB"/>
    <w:rsid w:val="005F1AD5"/>
    <w:rsid w:val="005F277D"/>
    <w:rsid w:val="005F47E0"/>
    <w:rsid w:val="005F4F49"/>
    <w:rsid w:val="005F6AB4"/>
    <w:rsid w:val="00600671"/>
    <w:rsid w:val="0060090A"/>
    <w:rsid w:val="00601119"/>
    <w:rsid w:val="00601816"/>
    <w:rsid w:val="00601C8F"/>
    <w:rsid w:val="00602028"/>
    <w:rsid w:val="00603EEB"/>
    <w:rsid w:val="00604CAA"/>
    <w:rsid w:val="006051DD"/>
    <w:rsid w:val="00605705"/>
    <w:rsid w:val="00605D98"/>
    <w:rsid w:val="00606065"/>
    <w:rsid w:val="00606210"/>
    <w:rsid w:val="006062B4"/>
    <w:rsid w:val="00606CAB"/>
    <w:rsid w:val="006077A4"/>
    <w:rsid w:val="00607D6C"/>
    <w:rsid w:val="0061019B"/>
    <w:rsid w:val="006102AB"/>
    <w:rsid w:val="00610D04"/>
    <w:rsid w:val="006116B1"/>
    <w:rsid w:val="006117F5"/>
    <w:rsid w:val="0061205B"/>
    <w:rsid w:val="00612D18"/>
    <w:rsid w:val="00613DE1"/>
    <w:rsid w:val="00613FA0"/>
    <w:rsid w:val="0061448E"/>
    <w:rsid w:val="006145CD"/>
    <w:rsid w:val="00615115"/>
    <w:rsid w:val="006157D8"/>
    <w:rsid w:val="00620130"/>
    <w:rsid w:val="00621708"/>
    <w:rsid w:val="0062198F"/>
    <w:rsid w:val="006221B7"/>
    <w:rsid w:val="00622A3D"/>
    <w:rsid w:val="00623CAA"/>
    <w:rsid w:val="00625036"/>
    <w:rsid w:val="0062673E"/>
    <w:rsid w:val="00626C09"/>
    <w:rsid w:val="0063207A"/>
    <w:rsid w:val="006322AD"/>
    <w:rsid w:val="00632AA6"/>
    <w:rsid w:val="00633073"/>
    <w:rsid w:val="0063358C"/>
    <w:rsid w:val="00633FA9"/>
    <w:rsid w:val="0063539C"/>
    <w:rsid w:val="00635B74"/>
    <w:rsid w:val="00635BBC"/>
    <w:rsid w:val="00636834"/>
    <w:rsid w:val="00636E51"/>
    <w:rsid w:val="006371B5"/>
    <w:rsid w:val="00637C0D"/>
    <w:rsid w:val="00640368"/>
    <w:rsid w:val="0064049F"/>
    <w:rsid w:val="00641292"/>
    <w:rsid w:val="00641CEB"/>
    <w:rsid w:val="0064314C"/>
    <w:rsid w:val="006436C6"/>
    <w:rsid w:val="006436F5"/>
    <w:rsid w:val="00643B51"/>
    <w:rsid w:val="00644A1B"/>
    <w:rsid w:val="0064554B"/>
    <w:rsid w:val="006461D9"/>
    <w:rsid w:val="00646B03"/>
    <w:rsid w:val="00646B67"/>
    <w:rsid w:val="00650600"/>
    <w:rsid w:val="006525A3"/>
    <w:rsid w:val="00652F7B"/>
    <w:rsid w:val="00653614"/>
    <w:rsid w:val="006544BF"/>
    <w:rsid w:val="0065476F"/>
    <w:rsid w:val="00654897"/>
    <w:rsid w:val="0065491A"/>
    <w:rsid w:val="006552F5"/>
    <w:rsid w:val="00655891"/>
    <w:rsid w:val="006558CD"/>
    <w:rsid w:val="00655DFE"/>
    <w:rsid w:val="006560D8"/>
    <w:rsid w:val="006563D2"/>
    <w:rsid w:val="00656734"/>
    <w:rsid w:val="00656AAE"/>
    <w:rsid w:val="00657163"/>
    <w:rsid w:val="006574C0"/>
    <w:rsid w:val="00660EC8"/>
    <w:rsid w:val="0066259E"/>
    <w:rsid w:val="00663CE8"/>
    <w:rsid w:val="00663F3C"/>
    <w:rsid w:val="006649AD"/>
    <w:rsid w:val="00664DAB"/>
    <w:rsid w:val="006665C5"/>
    <w:rsid w:val="00667BFD"/>
    <w:rsid w:val="00667FAE"/>
    <w:rsid w:val="00671CB6"/>
    <w:rsid w:val="00671E63"/>
    <w:rsid w:val="0067203B"/>
    <w:rsid w:val="006730BF"/>
    <w:rsid w:val="006734CA"/>
    <w:rsid w:val="0067357F"/>
    <w:rsid w:val="00674123"/>
    <w:rsid w:val="00674644"/>
    <w:rsid w:val="00675AEB"/>
    <w:rsid w:val="00677A38"/>
    <w:rsid w:val="00677BBD"/>
    <w:rsid w:val="006800BC"/>
    <w:rsid w:val="006811A6"/>
    <w:rsid w:val="00681F3D"/>
    <w:rsid w:val="006829BB"/>
    <w:rsid w:val="00682AB6"/>
    <w:rsid w:val="00682BDA"/>
    <w:rsid w:val="00683BBF"/>
    <w:rsid w:val="00684A77"/>
    <w:rsid w:val="00685774"/>
    <w:rsid w:val="006870D4"/>
    <w:rsid w:val="00690163"/>
    <w:rsid w:val="00690240"/>
    <w:rsid w:val="00690A99"/>
    <w:rsid w:val="006915D8"/>
    <w:rsid w:val="006919D2"/>
    <w:rsid w:val="00691E00"/>
    <w:rsid w:val="00693929"/>
    <w:rsid w:val="00695860"/>
    <w:rsid w:val="006A0539"/>
    <w:rsid w:val="006A13B2"/>
    <w:rsid w:val="006A17C9"/>
    <w:rsid w:val="006A4655"/>
    <w:rsid w:val="006A5537"/>
    <w:rsid w:val="006A63F5"/>
    <w:rsid w:val="006B0841"/>
    <w:rsid w:val="006B149F"/>
    <w:rsid w:val="006B20EF"/>
    <w:rsid w:val="006B2F93"/>
    <w:rsid w:val="006B3B22"/>
    <w:rsid w:val="006B4B07"/>
    <w:rsid w:val="006B5216"/>
    <w:rsid w:val="006B63F6"/>
    <w:rsid w:val="006B74E2"/>
    <w:rsid w:val="006C0C15"/>
    <w:rsid w:val="006C1122"/>
    <w:rsid w:val="006C2072"/>
    <w:rsid w:val="006C2C4A"/>
    <w:rsid w:val="006C3F9E"/>
    <w:rsid w:val="006C562B"/>
    <w:rsid w:val="006C5C8D"/>
    <w:rsid w:val="006C5E74"/>
    <w:rsid w:val="006C7329"/>
    <w:rsid w:val="006C7CDA"/>
    <w:rsid w:val="006C7F00"/>
    <w:rsid w:val="006D1866"/>
    <w:rsid w:val="006D22E4"/>
    <w:rsid w:val="006D24E9"/>
    <w:rsid w:val="006D5B7A"/>
    <w:rsid w:val="006D63FD"/>
    <w:rsid w:val="006E044B"/>
    <w:rsid w:val="006E1FD4"/>
    <w:rsid w:val="006E385F"/>
    <w:rsid w:val="006E3DC6"/>
    <w:rsid w:val="006E4427"/>
    <w:rsid w:val="006E46B8"/>
    <w:rsid w:val="006E5348"/>
    <w:rsid w:val="006E5361"/>
    <w:rsid w:val="006E5B8A"/>
    <w:rsid w:val="006E76D4"/>
    <w:rsid w:val="006E7814"/>
    <w:rsid w:val="006F00FA"/>
    <w:rsid w:val="006F0787"/>
    <w:rsid w:val="006F07FB"/>
    <w:rsid w:val="006F11D0"/>
    <w:rsid w:val="006F2E1A"/>
    <w:rsid w:val="006F4CA7"/>
    <w:rsid w:val="006F55DB"/>
    <w:rsid w:val="006F67F8"/>
    <w:rsid w:val="006F7229"/>
    <w:rsid w:val="00702FD4"/>
    <w:rsid w:val="00703A04"/>
    <w:rsid w:val="00704363"/>
    <w:rsid w:val="00704F8F"/>
    <w:rsid w:val="00705C90"/>
    <w:rsid w:val="00706021"/>
    <w:rsid w:val="007063D7"/>
    <w:rsid w:val="00706D28"/>
    <w:rsid w:val="007074AD"/>
    <w:rsid w:val="00707E6F"/>
    <w:rsid w:val="00710336"/>
    <w:rsid w:val="00711042"/>
    <w:rsid w:val="007150FE"/>
    <w:rsid w:val="0071572C"/>
    <w:rsid w:val="00716395"/>
    <w:rsid w:val="00720835"/>
    <w:rsid w:val="00721842"/>
    <w:rsid w:val="00721E2C"/>
    <w:rsid w:val="007220B5"/>
    <w:rsid w:val="0072444D"/>
    <w:rsid w:val="00725390"/>
    <w:rsid w:val="00725657"/>
    <w:rsid w:val="00726BF7"/>
    <w:rsid w:val="0072794E"/>
    <w:rsid w:val="00732560"/>
    <w:rsid w:val="00733EBA"/>
    <w:rsid w:val="00734325"/>
    <w:rsid w:val="007359FF"/>
    <w:rsid w:val="00735FC9"/>
    <w:rsid w:val="00736857"/>
    <w:rsid w:val="00737104"/>
    <w:rsid w:val="00740191"/>
    <w:rsid w:val="00741240"/>
    <w:rsid w:val="00742560"/>
    <w:rsid w:val="00744F79"/>
    <w:rsid w:val="00746F8C"/>
    <w:rsid w:val="007477D0"/>
    <w:rsid w:val="00747A9A"/>
    <w:rsid w:val="00750C71"/>
    <w:rsid w:val="00751BBD"/>
    <w:rsid w:val="00751FF1"/>
    <w:rsid w:val="00752844"/>
    <w:rsid w:val="00753933"/>
    <w:rsid w:val="00753A4E"/>
    <w:rsid w:val="00754512"/>
    <w:rsid w:val="00754946"/>
    <w:rsid w:val="00754B84"/>
    <w:rsid w:val="007555CE"/>
    <w:rsid w:val="007566C0"/>
    <w:rsid w:val="00760E68"/>
    <w:rsid w:val="00761323"/>
    <w:rsid w:val="00762D27"/>
    <w:rsid w:val="00763A02"/>
    <w:rsid w:val="007643AF"/>
    <w:rsid w:val="0076518C"/>
    <w:rsid w:val="007656E9"/>
    <w:rsid w:val="00766DA7"/>
    <w:rsid w:val="00770FFC"/>
    <w:rsid w:val="00771236"/>
    <w:rsid w:val="007725E2"/>
    <w:rsid w:val="00772D5A"/>
    <w:rsid w:val="00772E7A"/>
    <w:rsid w:val="0077568A"/>
    <w:rsid w:val="007776E9"/>
    <w:rsid w:val="00777827"/>
    <w:rsid w:val="00780348"/>
    <w:rsid w:val="00781A1D"/>
    <w:rsid w:val="00783394"/>
    <w:rsid w:val="00783722"/>
    <w:rsid w:val="007847FA"/>
    <w:rsid w:val="00784C89"/>
    <w:rsid w:val="0078692E"/>
    <w:rsid w:val="00786EAE"/>
    <w:rsid w:val="0078701E"/>
    <w:rsid w:val="00787C53"/>
    <w:rsid w:val="00790473"/>
    <w:rsid w:val="00792D49"/>
    <w:rsid w:val="00794028"/>
    <w:rsid w:val="00794463"/>
    <w:rsid w:val="00794537"/>
    <w:rsid w:val="00794856"/>
    <w:rsid w:val="00794B82"/>
    <w:rsid w:val="00795B48"/>
    <w:rsid w:val="007962B1"/>
    <w:rsid w:val="00796417"/>
    <w:rsid w:val="00796954"/>
    <w:rsid w:val="007976B0"/>
    <w:rsid w:val="007A0189"/>
    <w:rsid w:val="007A1ACC"/>
    <w:rsid w:val="007A1C97"/>
    <w:rsid w:val="007A2B0B"/>
    <w:rsid w:val="007A41B0"/>
    <w:rsid w:val="007A43F4"/>
    <w:rsid w:val="007A446B"/>
    <w:rsid w:val="007A56E1"/>
    <w:rsid w:val="007A6C58"/>
    <w:rsid w:val="007A7A6C"/>
    <w:rsid w:val="007A7C59"/>
    <w:rsid w:val="007B0491"/>
    <w:rsid w:val="007B148E"/>
    <w:rsid w:val="007B1B23"/>
    <w:rsid w:val="007B2AAC"/>
    <w:rsid w:val="007B2DCB"/>
    <w:rsid w:val="007B2E23"/>
    <w:rsid w:val="007B347E"/>
    <w:rsid w:val="007B414B"/>
    <w:rsid w:val="007B42A6"/>
    <w:rsid w:val="007B431B"/>
    <w:rsid w:val="007B49E7"/>
    <w:rsid w:val="007B4FD4"/>
    <w:rsid w:val="007B6872"/>
    <w:rsid w:val="007B6AEC"/>
    <w:rsid w:val="007B7293"/>
    <w:rsid w:val="007B74E5"/>
    <w:rsid w:val="007B76AD"/>
    <w:rsid w:val="007C062F"/>
    <w:rsid w:val="007C145D"/>
    <w:rsid w:val="007C281A"/>
    <w:rsid w:val="007C2948"/>
    <w:rsid w:val="007C3271"/>
    <w:rsid w:val="007C37D4"/>
    <w:rsid w:val="007C4844"/>
    <w:rsid w:val="007C512D"/>
    <w:rsid w:val="007C5231"/>
    <w:rsid w:val="007C5802"/>
    <w:rsid w:val="007C7796"/>
    <w:rsid w:val="007D086C"/>
    <w:rsid w:val="007D0C0B"/>
    <w:rsid w:val="007D0DF6"/>
    <w:rsid w:val="007D2A05"/>
    <w:rsid w:val="007D498F"/>
    <w:rsid w:val="007D4A0E"/>
    <w:rsid w:val="007D4F60"/>
    <w:rsid w:val="007D51E6"/>
    <w:rsid w:val="007D5DE3"/>
    <w:rsid w:val="007D717C"/>
    <w:rsid w:val="007D7C28"/>
    <w:rsid w:val="007D7E6D"/>
    <w:rsid w:val="007D7F9F"/>
    <w:rsid w:val="007E06C2"/>
    <w:rsid w:val="007E1353"/>
    <w:rsid w:val="007E2DD6"/>
    <w:rsid w:val="007E38C4"/>
    <w:rsid w:val="007E3DF7"/>
    <w:rsid w:val="007E5454"/>
    <w:rsid w:val="007E5D75"/>
    <w:rsid w:val="007E5F10"/>
    <w:rsid w:val="007E6FC2"/>
    <w:rsid w:val="007E7F47"/>
    <w:rsid w:val="007F0070"/>
    <w:rsid w:val="007F0778"/>
    <w:rsid w:val="007F0C1E"/>
    <w:rsid w:val="007F2799"/>
    <w:rsid w:val="007F2A2A"/>
    <w:rsid w:val="007F2CD6"/>
    <w:rsid w:val="007F2D3B"/>
    <w:rsid w:val="007F375C"/>
    <w:rsid w:val="007F3D9A"/>
    <w:rsid w:val="007F53D8"/>
    <w:rsid w:val="007F7854"/>
    <w:rsid w:val="0080043D"/>
    <w:rsid w:val="008015BD"/>
    <w:rsid w:val="00802E5D"/>
    <w:rsid w:val="00804727"/>
    <w:rsid w:val="00804FDB"/>
    <w:rsid w:val="00805450"/>
    <w:rsid w:val="00805E6C"/>
    <w:rsid w:val="008100C0"/>
    <w:rsid w:val="00810379"/>
    <w:rsid w:val="00810381"/>
    <w:rsid w:val="00810801"/>
    <w:rsid w:val="008113C5"/>
    <w:rsid w:val="00812737"/>
    <w:rsid w:val="008138D7"/>
    <w:rsid w:val="00813997"/>
    <w:rsid w:val="00813C4A"/>
    <w:rsid w:val="00814132"/>
    <w:rsid w:val="008143A6"/>
    <w:rsid w:val="00815A58"/>
    <w:rsid w:val="00815B00"/>
    <w:rsid w:val="00816060"/>
    <w:rsid w:val="008172DE"/>
    <w:rsid w:val="00820B26"/>
    <w:rsid w:val="00820BA1"/>
    <w:rsid w:val="008215FD"/>
    <w:rsid w:val="00821921"/>
    <w:rsid w:val="008219E0"/>
    <w:rsid w:val="0082245F"/>
    <w:rsid w:val="00822DFC"/>
    <w:rsid w:val="008250FB"/>
    <w:rsid w:val="00827302"/>
    <w:rsid w:val="0083100E"/>
    <w:rsid w:val="0083173F"/>
    <w:rsid w:val="008334B6"/>
    <w:rsid w:val="008336D3"/>
    <w:rsid w:val="008339DA"/>
    <w:rsid w:val="00836CD8"/>
    <w:rsid w:val="00837158"/>
    <w:rsid w:val="00837C3E"/>
    <w:rsid w:val="00837F5F"/>
    <w:rsid w:val="008407A9"/>
    <w:rsid w:val="00841971"/>
    <w:rsid w:val="008422F2"/>
    <w:rsid w:val="00842399"/>
    <w:rsid w:val="00844DF0"/>
    <w:rsid w:val="008451A9"/>
    <w:rsid w:val="0084611F"/>
    <w:rsid w:val="008469F4"/>
    <w:rsid w:val="00846A48"/>
    <w:rsid w:val="0084775A"/>
    <w:rsid w:val="0085028E"/>
    <w:rsid w:val="00850D08"/>
    <w:rsid w:val="00851AB9"/>
    <w:rsid w:val="00852BBF"/>
    <w:rsid w:val="0085406A"/>
    <w:rsid w:val="008552B4"/>
    <w:rsid w:val="00856E53"/>
    <w:rsid w:val="008574A4"/>
    <w:rsid w:val="00857D41"/>
    <w:rsid w:val="00857F13"/>
    <w:rsid w:val="00860C01"/>
    <w:rsid w:val="00861179"/>
    <w:rsid w:val="00861A27"/>
    <w:rsid w:val="00861A52"/>
    <w:rsid w:val="008622B0"/>
    <w:rsid w:val="008653F0"/>
    <w:rsid w:val="00866394"/>
    <w:rsid w:val="00866C42"/>
    <w:rsid w:val="00866E1F"/>
    <w:rsid w:val="00867C8E"/>
    <w:rsid w:val="008702B1"/>
    <w:rsid w:val="008704BA"/>
    <w:rsid w:val="008719E4"/>
    <w:rsid w:val="00872038"/>
    <w:rsid w:val="00872327"/>
    <w:rsid w:val="00873335"/>
    <w:rsid w:val="00873674"/>
    <w:rsid w:val="00874483"/>
    <w:rsid w:val="0087452C"/>
    <w:rsid w:val="008763D3"/>
    <w:rsid w:val="00876953"/>
    <w:rsid w:val="00876D83"/>
    <w:rsid w:val="00880012"/>
    <w:rsid w:val="008801E6"/>
    <w:rsid w:val="008804AB"/>
    <w:rsid w:val="00880787"/>
    <w:rsid w:val="00880970"/>
    <w:rsid w:val="00880F50"/>
    <w:rsid w:val="008824BF"/>
    <w:rsid w:val="00882888"/>
    <w:rsid w:val="00882AF8"/>
    <w:rsid w:val="00883393"/>
    <w:rsid w:val="00883465"/>
    <w:rsid w:val="00883E76"/>
    <w:rsid w:val="00884024"/>
    <w:rsid w:val="0088471C"/>
    <w:rsid w:val="00885EBF"/>
    <w:rsid w:val="00885F3A"/>
    <w:rsid w:val="008861E2"/>
    <w:rsid w:val="008864D2"/>
    <w:rsid w:val="00886583"/>
    <w:rsid w:val="00886DE2"/>
    <w:rsid w:val="0089208C"/>
    <w:rsid w:val="008928A8"/>
    <w:rsid w:val="0089294C"/>
    <w:rsid w:val="008942EB"/>
    <w:rsid w:val="0089480E"/>
    <w:rsid w:val="00896961"/>
    <w:rsid w:val="00896AC2"/>
    <w:rsid w:val="00896ACE"/>
    <w:rsid w:val="00897DFE"/>
    <w:rsid w:val="008A0033"/>
    <w:rsid w:val="008A22C0"/>
    <w:rsid w:val="008A29F3"/>
    <w:rsid w:val="008A3749"/>
    <w:rsid w:val="008A38E9"/>
    <w:rsid w:val="008A3AA6"/>
    <w:rsid w:val="008A52FB"/>
    <w:rsid w:val="008A699A"/>
    <w:rsid w:val="008A74D4"/>
    <w:rsid w:val="008B070A"/>
    <w:rsid w:val="008B0AC6"/>
    <w:rsid w:val="008B118A"/>
    <w:rsid w:val="008B1209"/>
    <w:rsid w:val="008B6237"/>
    <w:rsid w:val="008B63FF"/>
    <w:rsid w:val="008B679C"/>
    <w:rsid w:val="008B7FAA"/>
    <w:rsid w:val="008C0343"/>
    <w:rsid w:val="008C1B15"/>
    <w:rsid w:val="008C2D26"/>
    <w:rsid w:val="008C3376"/>
    <w:rsid w:val="008C354F"/>
    <w:rsid w:val="008C4CEA"/>
    <w:rsid w:val="008C5A2A"/>
    <w:rsid w:val="008C5BBE"/>
    <w:rsid w:val="008C663C"/>
    <w:rsid w:val="008C6D51"/>
    <w:rsid w:val="008C7299"/>
    <w:rsid w:val="008C7822"/>
    <w:rsid w:val="008C7F3F"/>
    <w:rsid w:val="008D0CE1"/>
    <w:rsid w:val="008D0D10"/>
    <w:rsid w:val="008D1C6F"/>
    <w:rsid w:val="008D1F00"/>
    <w:rsid w:val="008D2118"/>
    <w:rsid w:val="008D23D6"/>
    <w:rsid w:val="008D3625"/>
    <w:rsid w:val="008D3A60"/>
    <w:rsid w:val="008D4541"/>
    <w:rsid w:val="008D4AFA"/>
    <w:rsid w:val="008D59F3"/>
    <w:rsid w:val="008E01B4"/>
    <w:rsid w:val="008E14B0"/>
    <w:rsid w:val="008E1B0D"/>
    <w:rsid w:val="008E356C"/>
    <w:rsid w:val="008E37AF"/>
    <w:rsid w:val="008E42C8"/>
    <w:rsid w:val="008E4537"/>
    <w:rsid w:val="008E4BFA"/>
    <w:rsid w:val="008E6054"/>
    <w:rsid w:val="008E7FFA"/>
    <w:rsid w:val="008F01AC"/>
    <w:rsid w:val="008F0E56"/>
    <w:rsid w:val="008F1983"/>
    <w:rsid w:val="008F1B0E"/>
    <w:rsid w:val="008F2256"/>
    <w:rsid w:val="008F2D6D"/>
    <w:rsid w:val="008F35BA"/>
    <w:rsid w:val="008F3668"/>
    <w:rsid w:val="008F47D9"/>
    <w:rsid w:val="008F4E48"/>
    <w:rsid w:val="008F5364"/>
    <w:rsid w:val="008F5DDD"/>
    <w:rsid w:val="008F70E9"/>
    <w:rsid w:val="00900306"/>
    <w:rsid w:val="009008A4"/>
    <w:rsid w:val="009008B3"/>
    <w:rsid w:val="00900A4C"/>
    <w:rsid w:val="00900CB7"/>
    <w:rsid w:val="00901D0D"/>
    <w:rsid w:val="00902682"/>
    <w:rsid w:val="00903882"/>
    <w:rsid w:val="00903B45"/>
    <w:rsid w:val="00903C8D"/>
    <w:rsid w:val="00903FFA"/>
    <w:rsid w:val="00904AD9"/>
    <w:rsid w:val="0090673F"/>
    <w:rsid w:val="0090730F"/>
    <w:rsid w:val="009078C7"/>
    <w:rsid w:val="00907EE8"/>
    <w:rsid w:val="0091211E"/>
    <w:rsid w:val="00912E78"/>
    <w:rsid w:val="00913D57"/>
    <w:rsid w:val="009145E1"/>
    <w:rsid w:val="0091487C"/>
    <w:rsid w:val="009153D7"/>
    <w:rsid w:val="00915451"/>
    <w:rsid w:val="00916544"/>
    <w:rsid w:val="00920E25"/>
    <w:rsid w:val="00920F02"/>
    <w:rsid w:val="009211FF"/>
    <w:rsid w:val="00921458"/>
    <w:rsid w:val="00921A79"/>
    <w:rsid w:val="00924665"/>
    <w:rsid w:val="00924CCD"/>
    <w:rsid w:val="00924DAE"/>
    <w:rsid w:val="009250BC"/>
    <w:rsid w:val="0092571E"/>
    <w:rsid w:val="00925DF4"/>
    <w:rsid w:val="00926577"/>
    <w:rsid w:val="009271B9"/>
    <w:rsid w:val="00927294"/>
    <w:rsid w:val="009279B7"/>
    <w:rsid w:val="009307C1"/>
    <w:rsid w:val="00930DDA"/>
    <w:rsid w:val="00930E66"/>
    <w:rsid w:val="00931D24"/>
    <w:rsid w:val="00934863"/>
    <w:rsid w:val="009355A3"/>
    <w:rsid w:val="009355CE"/>
    <w:rsid w:val="00935869"/>
    <w:rsid w:val="00935C2B"/>
    <w:rsid w:val="00936201"/>
    <w:rsid w:val="0093621B"/>
    <w:rsid w:val="00936690"/>
    <w:rsid w:val="009368B9"/>
    <w:rsid w:val="0093734D"/>
    <w:rsid w:val="00937DCD"/>
    <w:rsid w:val="00937EE8"/>
    <w:rsid w:val="00940061"/>
    <w:rsid w:val="00941030"/>
    <w:rsid w:val="00941393"/>
    <w:rsid w:val="009417BE"/>
    <w:rsid w:val="00941D3C"/>
    <w:rsid w:val="00942B5D"/>
    <w:rsid w:val="00943852"/>
    <w:rsid w:val="00945444"/>
    <w:rsid w:val="00945C43"/>
    <w:rsid w:val="00946BA3"/>
    <w:rsid w:val="009501A8"/>
    <w:rsid w:val="00951337"/>
    <w:rsid w:val="0095150D"/>
    <w:rsid w:val="009527AE"/>
    <w:rsid w:val="00952FA4"/>
    <w:rsid w:val="009536B0"/>
    <w:rsid w:val="0095488B"/>
    <w:rsid w:val="00955575"/>
    <w:rsid w:val="009560F1"/>
    <w:rsid w:val="0095746F"/>
    <w:rsid w:val="00957E72"/>
    <w:rsid w:val="00960585"/>
    <w:rsid w:val="00960609"/>
    <w:rsid w:val="00962B60"/>
    <w:rsid w:val="00962FD0"/>
    <w:rsid w:val="00963FD9"/>
    <w:rsid w:val="0096445C"/>
    <w:rsid w:val="0096489C"/>
    <w:rsid w:val="00966AF4"/>
    <w:rsid w:val="009672CE"/>
    <w:rsid w:val="00967610"/>
    <w:rsid w:val="009701E2"/>
    <w:rsid w:val="00970BD9"/>
    <w:rsid w:val="009714C6"/>
    <w:rsid w:val="00971622"/>
    <w:rsid w:val="00974376"/>
    <w:rsid w:val="00975185"/>
    <w:rsid w:val="00975D68"/>
    <w:rsid w:val="0097672C"/>
    <w:rsid w:val="00977FA2"/>
    <w:rsid w:val="00982108"/>
    <w:rsid w:val="0098274B"/>
    <w:rsid w:val="009831EE"/>
    <w:rsid w:val="00983B3B"/>
    <w:rsid w:val="00984101"/>
    <w:rsid w:val="009842C7"/>
    <w:rsid w:val="009845CE"/>
    <w:rsid w:val="00985AB2"/>
    <w:rsid w:val="009861A6"/>
    <w:rsid w:val="009867D8"/>
    <w:rsid w:val="00987041"/>
    <w:rsid w:val="0098712C"/>
    <w:rsid w:val="00990185"/>
    <w:rsid w:val="00990E09"/>
    <w:rsid w:val="00991111"/>
    <w:rsid w:val="0099151B"/>
    <w:rsid w:val="00992230"/>
    <w:rsid w:val="009922BA"/>
    <w:rsid w:val="009923DA"/>
    <w:rsid w:val="00994870"/>
    <w:rsid w:val="00994A13"/>
    <w:rsid w:val="009A0828"/>
    <w:rsid w:val="009A09D5"/>
    <w:rsid w:val="009A1A8C"/>
    <w:rsid w:val="009A23B4"/>
    <w:rsid w:val="009A40E5"/>
    <w:rsid w:val="009A4CFA"/>
    <w:rsid w:val="009A5EF9"/>
    <w:rsid w:val="009A632C"/>
    <w:rsid w:val="009A6CDB"/>
    <w:rsid w:val="009A706F"/>
    <w:rsid w:val="009A7BE7"/>
    <w:rsid w:val="009B0811"/>
    <w:rsid w:val="009B0901"/>
    <w:rsid w:val="009B0EB9"/>
    <w:rsid w:val="009B18C2"/>
    <w:rsid w:val="009B2D0B"/>
    <w:rsid w:val="009B3A5F"/>
    <w:rsid w:val="009B4472"/>
    <w:rsid w:val="009B51FC"/>
    <w:rsid w:val="009B5E38"/>
    <w:rsid w:val="009B68B3"/>
    <w:rsid w:val="009B7416"/>
    <w:rsid w:val="009B74E3"/>
    <w:rsid w:val="009B7A60"/>
    <w:rsid w:val="009C0243"/>
    <w:rsid w:val="009C02D7"/>
    <w:rsid w:val="009C1C2F"/>
    <w:rsid w:val="009C36B5"/>
    <w:rsid w:val="009C39AA"/>
    <w:rsid w:val="009C419D"/>
    <w:rsid w:val="009C41A1"/>
    <w:rsid w:val="009C49D4"/>
    <w:rsid w:val="009C55C9"/>
    <w:rsid w:val="009C6AC2"/>
    <w:rsid w:val="009D054E"/>
    <w:rsid w:val="009D0C28"/>
    <w:rsid w:val="009D3251"/>
    <w:rsid w:val="009D43B2"/>
    <w:rsid w:val="009D4406"/>
    <w:rsid w:val="009D47E8"/>
    <w:rsid w:val="009D530D"/>
    <w:rsid w:val="009D54B5"/>
    <w:rsid w:val="009D5569"/>
    <w:rsid w:val="009D5587"/>
    <w:rsid w:val="009D64E4"/>
    <w:rsid w:val="009E1901"/>
    <w:rsid w:val="009E1D30"/>
    <w:rsid w:val="009E5451"/>
    <w:rsid w:val="009E564C"/>
    <w:rsid w:val="009E5C17"/>
    <w:rsid w:val="009E6735"/>
    <w:rsid w:val="009F1FB1"/>
    <w:rsid w:val="009F2468"/>
    <w:rsid w:val="009F3087"/>
    <w:rsid w:val="009F4500"/>
    <w:rsid w:val="009F46AC"/>
    <w:rsid w:val="009F6144"/>
    <w:rsid w:val="009F6576"/>
    <w:rsid w:val="009F6C7C"/>
    <w:rsid w:val="00A00ADA"/>
    <w:rsid w:val="00A0137C"/>
    <w:rsid w:val="00A0281D"/>
    <w:rsid w:val="00A03456"/>
    <w:rsid w:val="00A03551"/>
    <w:rsid w:val="00A03A20"/>
    <w:rsid w:val="00A03B37"/>
    <w:rsid w:val="00A04A2B"/>
    <w:rsid w:val="00A06A35"/>
    <w:rsid w:val="00A06E52"/>
    <w:rsid w:val="00A106F9"/>
    <w:rsid w:val="00A10EDC"/>
    <w:rsid w:val="00A10F44"/>
    <w:rsid w:val="00A116DE"/>
    <w:rsid w:val="00A13B11"/>
    <w:rsid w:val="00A152B0"/>
    <w:rsid w:val="00A16C69"/>
    <w:rsid w:val="00A17253"/>
    <w:rsid w:val="00A220E7"/>
    <w:rsid w:val="00A255E6"/>
    <w:rsid w:val="00A25773"/>
    <w:rsid w:val="00A25CC0"/>
    <w:rsid w:val="00A27645"/>
    <w:rsid w:val="00A27860"/>
    <w:rsid w:val="00A318B5"/>
    <w:rsid w:val="00A31CB6"/>
    <w:rsid w:val="00A31E8B"/>
    <w:rsid w:val="00A3224C"/>
    <w:rsid w:val="00A32278"/>
    <w:rsid w:val="00A32AA1"/>
    <w:rsid w:val="00A32E90"/>
    <w:rsid w:val="00A33F5F"/>
    <w:rsid w:val="00A34147"/>
    <w:rsid w:val="00A34958"/>
    <w:rsid w:val="00A34FAC"/>
    <w:rsid w:val="00A358BD"/>
    <w:rsid w:val="00A37310"/>
    <w:rsid w:val="00A37DEC"/>
    <w:rsid w:val="00A407A7"/>
    <w:rsid w:val="00A40915"/>
    <w:rsid w:val="00A4113E"/>
    <w:rsid w:val="00A4498A"/>
    <w:rsid w:val="00A44F0A"/>
    <w:rsid w:val="00A44FAB"/>
    <w:rsid w:val="00A453DC"/>
    <w:rsid w:val="00A459F9"/>
    <w:rsid w:val="00A47D4E"/>
    <w:rsid w:val="00A50604"/>
    <w:rsid w:val="00A50F6C"/>
    <w:rsid w:val="00A5149A"/>
    <w:rsid w:val="00A51C32"/>
    <w:rsid w:val="00A52333"/>
    <w:rsid w:val="00A536CF"/>
    <w:rsid w:val="00A55163"/>
    <w:rsid w:val="00A552CC"/>
    <w:rsid w:val="00A56079"/>
    <w:rsid w:val="00A5777B"/>
    <w:rsid w:val="00A60DEE"/>
    <w:rsid w:val="00A60E0C"/>
    <w:rsid w:val="00A61128"/>
    <w:rsid w:val="00A61C89"/>
    <w:rsid w:val="00A6208A"/>
    <w:rsid w:val="00A62AA3"/>
    <w:rsid w:val="00A62AFD"/>
    <w:rsid w:val="00A62B79"/>
    <w:rsid w:val="00A62D20"/>
    <w:rsid w:val="00A634E0"/>
    <w:rsid w:val="00A63D76"/>
    <w:rsid w:val="00A65129"/>
    <w:rsid w:val="00A655D0"/>
    <w:rsid w:val="00A66008"/>
    <w:rsid w:val="00A66A32"/>
    <w:rsid w:val="00A6781A"/>
    <w:rsid w:val="00A703C5"/>
    <w:rsid w:val="00A71001"/>
    <w:rsid w:val="00A710E4"/>
    <w:rsid w:val="00A715D9"/>
    <w:rsid w:val="00A72512"/>
    <w:rsid w:val="00A73F70"/>
    <w:rsid w:val="00A74127"/>
    <w:rsid w:val="00A7532C"/>
    <w:rsid w:val="00A767B2"/>
    <w:rsid w:val="00A767B7"/>
    <w:rsid w:val="00A76809"/>
    <w:rsid w:val="00A80563"/>
    <w:rsid w:val="00A80AD3"/>
    <w:rsid w:val="00A80F5D"/>
    <w:rsid w:val="00A8199C"/>
    <w:rsid w:val="00A822A9"/>
    <w:rsid w:val="00A8349B"/>
    <w:rsid w:val="00A8478F"/>
    <w:rsid w:val="00A859AC"/>
    <w:rsid w:val="00A86346"/>
    <w:rsid w:val="00A87887"/>
    <w:rsid w:val="00A90FAF"/>
    <w:rsid w:val="00A917E0"/>
    <w:rsid w:val="00A9420C"/>
    <w:rsid w:val="00A955E0"/>
    <w:rsid w:val="00A95660"/>
    <w:rsid w:val="00A95A64"/>
    <w:rsid w:val="00A96642"/>
    <w:rsid w:val="00A968AD"/>
    <w:rsid w:val="00A97204"/>
    <w:rsid w:val="00AA0A37"/>
    <w:rsid w:val="00AA1004"/>
    <w:rsid w:val="00AA2439"/>
    <w:rsid w:val="00AA2C48"/>
    <w:rsid w:val="00AA3E0B"/>
    <w:rsid w:val="00AA4354"/>
    <w:rsid w:val="00AA44D0"/>
    <w:rsid w:val="00AA5281"/>
    <w:rsid w:val="00AA5557"/>
    <w:rsid w:val="00AA5652"/>
    <w:rsid w:val="00AA6158"/>
    <w:rsid w:val="00AA65C6"/>
    <w:rsid w:val="00AA689E"/>
    <w:rsid w:val="00AB017B"/>
    <w:rsid w:val="00AB0AE8"/>
    <w:rsid w:val="00AB146A"/>
    <w:rsid w:val="00AB1FA2"/>
    <w:rsid w:val="00AB319C"/>
    <w:rsid w:val="00AB4CFB"/>
    <w:rsid w:val="00AB5E7B"/>
    <w:rsid w:val="00AC0CB5"/>
    <w:rsid w:val="00AC0DAA"/>
    <w:rsid w:val="00AC144E"/>
    <w:rsid w:val="00AC1B70"/>
    <w:rsid w:val="00AC1E6E"/>
    <w:rsid w:val="00AC2774"/>
    <w:rsid w:val="00AC2B88"/>
    <w:rsid w:val="00AC313D"/>
    <w:rsid w:val="00AC3469"/>
    <w:rsid w:val="00AC5708"/>
    <w:rsid w:val="00AC7000"/>
    <w:rsid w:val="00AC7A13"/>
    <w:rsid w:val="00AC7AC2"/>
    <w:rsid w:val="00AD0026"/>
    <w:rsid w:val="00AD170C"/>
    <w:rsid w:val="00AD22D5"/>
    <w:rsid w:val="00AD2C4B"/>
    <w:rsid w:val="00AD31C3"/>
    <w:rsid w:val="00AD3B6D"/>
    <w:rsid w:val="00AD43E3"/>
    <w:rsid w:val="00AD445C"/>
    <w:rsid w:val="00AD5426"/>
    <w:rsid w:val="00AD6469"/>
    <w:rsid w:val="00AD6A3F"/>
    <w:rsid w:val="00AD6CFB"/>
    <w:rsid w:val="00AD6DC8"/>
    <w:rsid w:val="00AD77CB"/>
    <w:rsid w:val="00AE0006"/>
    <w:rsid w:val="00AE0C10"/>
    <w:rsid w:val="00AE0DA9"/>
    <w:rsid w:val="00AE0E39"/>
    <w:rsid w:val="00AE1369"/>
    <w:rsid w:val="00AE3352"/>
    <w:rsid w:val="00AE6878"/>
    <w:rsid w:val="00AE6C14"/>
    <w:rsid w:val="00AF1566"/>
    <w:rsid w:val="00AF230C"/>
    <w:rsid w:val="00AF2AA7"/>
    <w:rsid w:val="00AF5C81"/>
    <w:rsid w:val="00AF5F6C"/>
    <w:rsid w:val="00AF617D"/>
    <w:rsid w:val="00AF7031"/>
    <w:rsid w:val="00AF743E"/>
    <w:rsid w:val="00AF7729"/>
    <w:rsid w:val="00B006BC"/>
    <w:rsid w:val="00B015CB"/>
    <w:rsid w:val="00B02E95"/>
    <w:rsid w:val="00B03125"/>
    <w:rsid w:val="00B04372"/>
    <w:rsid w:val="00B11CB6"/>
    <w:rsid w:val="00B14BBC"/>
    <w:rsid w:val="00B15F14"/>
    <w:rsid w:val="00B167A0"/>
    <w:rsid w:val="00B1731C"/>
    <w:rsid w:val="00B17A81"/>
    <w:rsid w:val="00B20A16"/>
    <w:rsid w:val="00B228A0"/>
    <w:rsid w:val="00B24293"/>
    <w:rsid w:val="00B24ECB"/>
    <w:rsid w:val="00B24FE8"/>
    <w:rsid w:val="00B26CD2"/>
    <w:rsid w:val="00B272D3"/>
    <w:rsid w:val="00B32D5C"/>
    <w:rsid w:val="00B33C9A"/>
    <w:rsid w:val="00B3477C"/>
    <w:rsid w:val="00B3536A"/>
    <w:rsid w:val="00B35A90"/>
    <w:rsid w:val="00B36900"/>
    <w:rsid w:val="00B36FBC"/>
    <w:rsid w:val="00B37E3F"/>
    <w:rsid w:val="00B40DDD"/>
    <w:rsid w:val="00B416F6"/>
    <w:rsid w:val="00B41DEB"/>
    <w:rsid w:val="00B451E9"/>
    <w:rsid w:val="00B4541E"/>
    <w:rsid w:val="00B46B6B"/>
    <w:rsid w:val="00B474C3"/>
    <w:rsid w:val="00B47D66"/>
    <w:rsid w:val="00B50012"/>
    <w:rsid w:val="00B5031D"/>
    <w:rsid w:val="00B50376"/>
    <w:rsid w:val="00B50500"/>
    <w:rsid w:val="00B5145D"/>
    <w:rsid w:val="00B51BA3"/>
    <w:rsid w:val="00B5259D"/>
    <w:rsid w:val="00B5336D"/>
    <w:rsid w:val="00B545AF"/>
    <w:rsid w:val="00B54904"/>
    <w:rsid w:val="00B54E89"/>
    <w:rsid w:val="00B55F84"/>
    <w:rsid w:val="00B568DE"/>
    <w:rsid w:val="00B56D3F"/>
    <w:rsid w:val="00B56E1E"/>
    <w:rsid w:val="00B57A24"/>
    <w:rsid w:val="00B57BC4"/>
    <w:rsid w:val="00B61664"/>
    <w:rsid w:val="00B6201E"/>
    <w:rsid w:val="00B620E5"/>
    <w:rsid w:val="00B62B48"/>
    <w:rsid w:val="00B665E6"/>
    <w:rsid w:val="00B6736A"/>
    <w:rsid w:val="00B674B5"/>
    <w:rsid w:val="00B7082C"/>
    <w:rsid w:val="00B711BE"/>
    <w:rsid w:val="00B72ABB"/>
    <w:rsid w:val="00B73371"/>
    <w:rsid w:val="00B75CC9"/>
    <w:rsid w:val="00B76666"/>
    <w:rsid w:val="00B776EC"/>
    <w:rsid w:val="00B7794B"/>
    <w:rsid w:val="00B818DF"/>
    <w:rsid w:val="00B829C5"/>
    <w:rsid w:val="00B8397A"/>
    <w:rsid w:val="00B851F5"/>
    <w:rsid w:val="00B8692E"/>
    <w:rsid w:val="00B86FCE"/>
    <w:rsid w:val="00B8773A"/>
    <w:rsid w:val="00B87D0A"/>
    <w:rsid w:val="00B91014"/>
    <w:rsid w:val="00B929DA"/>
    <w:rsid w:val="00B92C63"/>
    <w:rsid w:val="00B95E94"/>
    <w:rsid w:val="00BA0115"/>
    <w:rsid w:val="00BA0AB8"/>
    <w:rsid w:val="00BA0B83"/>
    <w:rsid w:val="00BA12DF"/>
    <w:rsid w:val="00BA12FE"/>
    <w:rsid w:val="00BA1AFD"/>
    <w:rsid w:val="00BA228B"/>
    <w:rsid w:val="00BA2D91"/>
    <w:rsid w:val="00BA4B88"/>
    <w:rsid w:val="00BA584E"/>
    <w:rsid w:val="00BA5AC9"/>
    <w:rsid w:val="00BA7649"/>
    <w:rsid w:val="00BA7AAB"/>
    <w:rsid w:val="00BA7D50"/>
    <w:rsid w:val="00BB1D86"/>
    <w:rsid w:val="00BB285E"/>
    <w:rsid w:val="00BB341D"/>
    <w:rsid w:val="00BB40A1"/>
    <w:rsid w:val="00BB40B3"/>
    <w:rsid w:val="00BB591B"/>
    <w:rsid w:val="00BB6D3A"/>
    <w:rsid w:val="00BB7688"/>
    <w:rsid w:val="00BB7A68"/>
    <w:rsid w:val="00BC0ADA"/>
    <w:rsid w:val="00BC249A"/>
    <w:rsid w:val="00BC2983"/>
    <w:rsid w:val="00BC2A56"/>
    <w:rsid w:val="00BC31A3"/>
    <w:rsid w:val="00BC3746"/>
    <w:rsid w:val="00BC471A"/>
    <w:rsid w:val="00BC542A"/>
    <w:rsid w:val="00BC7865"/>
    <w:rsid w:val="00BD03F9"/>
    <w:rsid w:val="00BD04E7"/>
    <w:rsid w:val="00BD0BC0"/>
    <w:rsid w:val="00BD1760"/>
    <w:rsid w:val="00BD21E6"/>
    <w:rsid w:val="00BD39F6"/>
    <w:rsid w:val="00BD45EA"/>
    <w:rsid w:val="00BD4D92"/>
    <w:rsid w:val="00BD551C"/>
    <w:rsid w:val="00BD582C"/>
    <w:rsid w:val="00BD6EA3"/>
    <w:rsid w:val="00BD7F4A"/>
    <w:rsid w:val="00BE02D0"/>
    <w:rsid w:val="00BE0533"/>
    <w:rsid w:val="00BE0F7E"/>
    <w:rsid w:val="00BE1038"/>
    <w:rsid w:val="00BE14B4"/>
    <w:rsid w:val="00BE230E"/>
    <w:rsid w:val="00BE24A6"/>
    <w:rsid w:val="00BE34FB"/>
    <w:rsid w:val="00BE440D"/>
    <w:rsid w:val="00BE5EE1"/>
    <w:rsid w:val="00BE7ACD"/>
    <w:rsid w:val="00BF08A8"/>
    <w:rsid w:val="00BF1164"/>
    <w:rsid w:val="00BF16DE"/>
    <w:rsid w:val="00BF2567"/>
    <w:rsid w:val="00BF25A0"/>
    <w:rsid w:val="00BF372B"/>
    <w:rsid w:val="00BF6780"/>
    <w:rsid w:val="00BF7709"/>
    <w:rsid w:val="00C002B7"/>
    <w:rsid w:val="00C00B46"/>
    <w:rsid w:val="00C0256B"/>
    <w:rsid w:val="00C03D3C"/>
    <w:rsid w:val="00C03E76"/>
    <w:rsid w:val="00C045C3"/>
    <w:rsid w:val="00C04874"/>
    <w:rsid w:val="00C0503D"/>
    <w:rsid w:val="00C06547"/>
    <w:rsid w:val="00C07880"/>
    <w:rsid w:val="00C104AA"/>
    <w:rsid w:val="00C10B89"/>
    <w:rsid w:val="00C10C54"/>
    <w:rsid w:val="00C1151A"/>
    <w:rsid w:val="00C11A64"/>
    <w:rsid w:val="00C12957"/>
    <w:rsid w:val="00C12AB4"/>
    <w:rsid w:val="00C13612"/>
    <w:rsid w:val="00C15EBB"/>
    <w:rsid w:val="00C16CDB"/>
    <w:rsid w:val="00C201E1"/>
    <w:rsid w:val="00C2024D"/>
    <w:rsid w:val="00C21911"/>
    <w:rsid w:val="00C219A3"/>
    <w:rsid w:val="00C21D14"/>
    <w:rsid w:val="00C21E50"/>
    <w:rsid w:val="00C22D18"/>
    <w:rsid w:val="00C2364A"/>
    <w:rsid w:val="00C2389C"/>
    <w:rsid w:val="00C24545"/>
    <w:rsid w:val="00C24E84"/>
    <w:rsid w:val="00C25616"/>
    <w:rsid w:val="00C26BDE"/>
    <w:rsid w:val="00C26DB9"/>
    <w:rsid w:val="00C27E41"/>
    <w:rsid w:val="00C30533"/>
    <w:rsid w:val="00C32980"/>
    <w:rsid w:val="00C32E1E"/>
    <w:rsid w:val="00C33262"/>
    <w:rsid w:val="00C33DAA"/>
    <w:rsid w:val="00C3487C"/>
    <w:rsid w:val="00C34D97"/>
    <w:rsid w:val="00C35582"/>
    <w:rsid w:val="00C3562B"/>
    <w:rsid w:val="00C3626B"/>
    <w:rsid w:val="00C379D3"/>
    <w:rsid w:val="00C37BC3"/>
    <w:rsid w:val="00C40354"/>
    <w:rsid w:val="00C403E5"/>
    <w:rsid w:val="00C4073F"/>
    <w:rsid w:val="00C40DC8"/>
    <w:rsid w:val="00C41018"/>
    <w:rsid w:val="00C421E1"/>
    <w:rsid w:val="00C432F8"/>
    <w:rsid w:val="00C43D08"/>
    <w:rsid w:val="00C43D1C"/>
    <w:rsid w:val="00C44542"/>
    <w:rsid w:val="00C446F1"/>
    <w:rsid w:val="00C451F6"/>
    <w:rsid w:val="00C452ED"/>
    <w:rsid w:val="00C45411"/>
    <w:rsid w:val="00C45A3A"/>
    <w:rsid w:val="00C45D5A"/>
    <w:rsid w:val="00C460EC"/>
    <w:rsid w:val="00C466E6"/>
    <w:rsid w:val="00C46B85"/>
    <w:rsid w:val="00C4714B"/>
    <w:rsid w:val="00C47A33"/>
    <w:rsid w:val="00C47A64"/>
    <w:rsid w:val="00C50334"/>
    <w:rsid w:val="00C50B9F"/>
    <w:rsid w:val="00C51F60"/>
    <w:rsid w:val="00C528F7"/>
    <w:rsid w:val="00C5344E"/>
    <w:rsid w:val="00C54EB2"/>
    <w:rsid w:val="00C60267"/>
    <w:rsid w:val="00C6136A"/>
    <w:rsid w:val="00C614BD"/>
    <w:rsid w:val="00C62BBF"/>
    <w:rsid w:val="00C6312B"/>
    <w:rsid w:val="00C63DA2"/>
    <w:rsid w:val="00C64D98"/>
    <w:rsid w:val="00C66401"/>
    <w:rsid w:val="00C664A2"/>
    <w:rsid w:val="00C705E1"/>
    <w:rsid w:val="00C70CA6"/>
    <w:rsid w:val="00C7125C"/>
    <w:rsid w:val="00C7207E"/>
    <w:rsid w:val="00C72B6C"/>
    <w:rsid w:val="00C72F26"/>
    <w:rsid w:val="00C73A1D"/>
    <w:rsid w:val="00C74377"/>
    <w:rsid w:val="00C754DB"/>
    <w:rsid w:val="00C75530"/>
    <w:rsid w:val="00C75587"/>
    <w:rsid w:val="00C7637E"/>
    <w:rsid w:val="00C77453"/>
    <w:rsid w:val="00C81B41"/>
    <w:rsid w:val="00C834B6"/>
    <w:rsid w:val="00C841AE"/>
    <w:rsid w:val="00C849E6"/>
    <w:rsid w:val="00C85F36"/>
    <w:rsid w:val="00C86081"/>
    <w:rsid w:val="00C8643B"/>
    <w:rsid w:val="00C86DA1"/>
    <w:rsid w:val="00C87786"/>
    <w:rsid w:val="00C87F46"/>
    <w:rsid w:val="00C904A0"/>
    <w:rsid w:val="00C905A6"/>
    <w:rsid w:val="00C90AE1"/>
    <w:rsid w:val="00C91643"/>
    <w:rsid w:val="00C918F2"/>
    <w:rsid w:val="00C91AC1"/>
    <w:rsid w:val="00C9261C"/>
    <w:rsid w:val="00C927CA"/>
    <w:rsid w:val="00C92934"/>
    <w:rsid w:val="00C929FB"/>
    <w:rsid w:val="00C93143"/>
    <w:rsid w:val="00C9480F"/>
    <w:rsid w:val="00C953AC"/>
    <w:rsid w:val="00C96250"/>
    <w:rsid w:val="00C96CF2"/>
    <w:rsid w:val="00C97523"/>
    <w:rsid w:val="00C978C8"/>
    <w:rsid w:val="00C97C51"/>
    <w:rsid w:val="00C97CB7"/>
    <w:rsid w:val="00C97D39"/>
    <w:rsid w:val="00CA089F"/>
    <w:rsid w:val="00CA1291"/>
    <w:rsid w:val="00CA20B9"/>
    <w:rsid w:val="00CA2753"/>
    <w:rsid w:val="00CA327E"/>
    <w:rsid w:val="00CA3A41"/>
    <w:rsid w:val="00CA3A68"/>
    <w:rsid w:val="00CA3CFD"/>
    <w:rsid w:val="00CA519C"/>
    <w:rsid w:val="00CB0F71"/>
    <w:rsid w:val="00CB1ACA"/>
    <w:rsid w:val="00CB2547"/>
    <w:rsid w:val="00CB2D0F"/>
    <w:rsid w:val="00CB30AA"/>
    <w:rsid w:val="00CB3869"/>
    <w:rsid w:val="00CB49A5"/>
    <w:rsid w:val="00CB7DE0"/>
    <w:rsid w:val="00CC0251"/>
    <w:rsid w:val="00CC0A72"/>
    <w:rsid w:val="00CC0D97"/>
    <w:rsid w:val="00CC1451"/>
    <w:rsid w:val="00CC16CB"/>
    <w:rsid w:val="00CC1D79"/>
    <w:rsid w:val="00CC30A1"/>
    <w:rsid w:val="00CC3DE9"/>
    <w:rsid w:val="00CC493C"/>
    <w:rsid w:val="00CC4C76"/>
    <w:rsid w:val="00CC591F"/>
    <w:rsid w:val="00CC6500"/>
    <w:rsid w:val="00CC70C3"/>
    <w:rsid w:val="00CC7AB7"/>
    <w:rsid w:val="00CD0565"/>
    <w:rsid w:val="00CD0779"/>
    <w:rsid w:val="00CD07ED"/>
    <w:rsid w:val="00CD1175"/>
    <w:rsid w:val="00CD2D6B"/>
    <w:rsid w:val="00CD2FFE"/>
    <w:rsid w:val="00CD3DED"/>
    <w:rsid w:val="00CD4082"/>
    <w:rsid w:val="00CD5722"/>
    <w:rsid w:val="00CD5CFF"/>
    <w:rsid w:val="00CD6074"/>
    <w:rsid w:val="00CD68B9"/>
    <w:rsid w:val="00CD6A90"/>
    <w:rsid w:val="00CE2BCA"/>
    <w:rsid w:val="00CE3831"/>
    <w:rsid w:val="00CE3BAE"/>
    <w:rsid w:val="00CE3D65"/>
    <w:rsid w:val="00CE3E51"/>
    <w:rsid w:val="00CE4B3D"/>
    <w:rsid w:val="00CE5644"/>
    <w:rsid w:val="00CE564D"/>
    <w:rsid w:val="00CE5D00"/>
    <w:rsid w:val="00CE5FA6"/>
    <w:rsid w:val="00CE6DA0"/>
    <w:rsid w:val="00CE77B9"/>
    <w:rsid w:val="00CF01E1"/>
    <w:rsid w:val="00CF046E"/>
    <w:rsid w:val="00CF0724"/>
    <w:rsid w:val="00CF258C"/>
    <w:rsid w:val="00CF2FC5"/>
    <w:rsid w:val="00CF3DAB"/>
    <w:rsid w:val="00CF4CE0"/>
    <w:rsid w:val="00CF6862"/>
    <w:rsid w:val="00CF711A"/>
    <w:rsid w:val="00CF7D23"/>
    <w:rsid w:val="00D01943"/>
    <w:rsid w:val="00D01E9A"/>
    <w:rsid w:val="00D0474E"/>
    <w:rsid w:val="00D047BE"/>
    <w:rsid w:val="00D049E3"/>
    <w:rsid w:val="00D04DED"/>
    <w:rsid w:val="00D05D57"/>
    <w:rsid w:val="00D06BE9"/>
    <w:rsid w:val="00D078AF"/>
    <w:rsid w:val="00D07C1F"/>
    <w:rsid w:val="00D10CA1"/>
    <w:rsid w:val="00D10D66"/>
    <w:rsid w:val="00D10FB1"/>
    <w:rsid w:val="00D126DE"/>
    <w:rsid w:val="00D12B85"/>
    <w:rsid w:val="00D12CDC"/>
    <w:rsid w:val="00D138C7"/>
    <w:rsid w:val="00D13CFB"/>
    <w:rsid w:val="00D13D1C"/>
    <w:rsid w:val="00D14368"/>
    <w:rsid w:val="00D14632"/>
    <w:rsid w:val="00D170A8"/>
    <w:rsid w:val="00D21031"/>
    <w:rsid w:val="00D211B3"/>
    <w:rsid w:val="00D21803"/>
    <w:rsid w:val="00D22262"/>
    <w:rsid w:val="00D22666"/>
    <w:rsid w:val="00D22DD1"/>
    <w:rsid w:val="00D2317A"/>
    <w:rsid w:val="00D23742"/>
    <w:rsid w:val="00D23BDE"/>
    <w:rsid w:val="00D2418C"/>
    <w:rsid w:val="00D2536E"/>
    <w:rsid w:val="00D25617"/>
    <w:rsid w:val="00D25BE0"/>
    <w:rsid w:val="00D26743"/>
    <w:rsid w:val="00D269D6"/>
    <w:rsid w:val="00D26E52"/>
    <w:rsid w:val="00D27476"/>
    <w:rsid w:val="00D27CE2"/>
    <w:rsid w:val="00D30F50"/>
    <w:rsid w:val="00D31A91"/>
    <w:rsid w:val="00D31C28"/>
    <w:rsid w:val="00D31EE3"/>
    <w:rsid w:val="00D32E3F"/>
    <w:rsid w:val="00D3335C"/>
    <w:rsid w:val="00D34129"/>
    <w:rsid w:val="00D3435C"/>
    <w:rsid w:val="00D360A7"/>
    <w:rsid w:val="00D41976"/>
    <w:rsid w:val="00D41ABA"/>
    <w:rsid w:val="00D41F5C"/>
    <w:rsid w:val="00D42B9B"/>
    <w:rsid w:val="00D435C0"/>
    <w:rsid w:val="00D43649"/>
    <w:rsid w:val="00D43841"/>
    <w:rsid w:val="00D43B1A"/>
    <w:rsid w:val="00D466F5"/>
    <w:rsid w:val="00D46AAD"/>
    <w:rsid w:val="00D47CAF"/>
    <w:rsid w:val="00D47FAB"/>
    <w:rsid w:val="00D50E23"/>
    <w:rsid w:val="00D51EB2"/>
    <w:rsid w:val="00D52A1F"/>
    <w:rsid w:val="00D52F9B"/>
    <w:rsid w:val="00D53F19"/>
    <w:rsid w:val="00D54A62"/>
    <w:rsid w:val="00D54AC5"/>
    <w:rsid w:val="00D54C35"/>
    <w:rsid w:val="00D55129"/>
    <w:rsid w:val="00D560C1"/>
    <w:rsid w:val="00D567C5"/>
    <w:rsid w:val="00D570FD"/>
    <w:rsid w:val="00D572F8"/>
    <w:rsid w:val="00D606D0"/>
    <w:rsid w:val="00D61298"/>
    <w:rsid w:val="00D62496"/>
    <w:rsid w:val="00D62A83"/>
    <w:rsid w:val="00D6388A"/>
    <w:rsid w:val="00D6394B"/>
    <w:rsid w:val="00D6480B"/>
    <w:rsid w:val="00D65121"/>
    <w:rsid w:val="00D65CE0"/>
    <w:rsid w:val="00D67DBE"/>
    <w:rsid w:val="00D7013B"/>
    <w:rsid w:val="00D709AF"/>
    <w:rsid w:val="00D71F16"/>
    <w:rsid w:val="00D7217B"/>
    <w:rsid w:val="00D72F0B"/>
    <w:rsid w:val="00D731FF"/>
    <w:rsid w:val="00D73578"/>
    <w:rsid w:val="00D744D8"/>
    <w:rsid w:val="00D754AF"/>
    <w:rsid w:val="00D7559D"/>
    <w:rsid w:val="00D75EEB"/>
    <w:rsid w:val="00D76948"/>
    <w:rsid w:val="00D76CDA"/>
    <w:rsid w:val="00D76DF5"/>
    <w:rsid w:val="00D779C7"/>
    <w:rsid w:val="00D806AE"/>
    <w:rsid w:val="00D80F50"/>
    <w:rsid w:val="00D81F27"/>
    <w:rsid w:val="00D825C0"/>
    <w:rsid w:val="00D84327"/>
    <w:rsid w:val="00D847F9"/>
    <w:rsid w:val="00D84EB6"/>
    <w:rsid w:val="00D87EB9"/>
    <w:rsid w:val="00D911B4"/>
    <w:rsid w:val="00D916D5"/>
    <w:rsid w:val="00D92B95"/>
    <w:rsid w:val="00D92FC4"/>
    <w:rsid w:val="00D9328C"/>
    <w:rsid w:val="00D93FF0"/>
    <w:rsid w:val="00D94362"/>
    <w:rsid w:val="00D94F91"/>
    <w:rsid w:val="00D96309"/>
    <w:rsid w:val="00D963EA"/>
    <w:rsid w:val="00DA0464"/>
    <w:rsid w:val="00DA0755"/>
    <w:rsid w:val="00DA07DE"/>
    <w:rsid w:val="00DA14D5"/>
    <w:rsid w:val="00DA196F"/>
    <w:rsid w:val="00DA1CFB"/>
    <w:rsid w:val="00DA2B87"/>
    <w:rsid w:val="00DA3196"/>
    <w:rsid w:val="00DA4407"/>
    <w:rsid w:val="00DA4E1E"/>
    <w:rsid w:val="00DA4F47"/>
    <w:rsid w:val="00DA51F5"/>
    <w:rsid w:val="00DA5DA6"/>
    <w:rsid w:val="00DA6936"/>
    <w:rsid w:val="00DA6958"/>
    <w:rsid w:val="00DA6B35"/>
    <w:rsid w:val="00DA6C50"/>
    <w:rsid w:val="00DA7629"/>
    <w:rsid w:val="00DA7820"/>
    <w:rsid w:val="00DA7B31"/>
    <w:rsid w:val="00DB0607"/>
    <w:rsid w:val="00DB0614"/>
    <w:rsid w:val="00DB0A6A"/>
    <w:rsid w:val="00DB0AE6"/>
    <w:rsid w:val="00DB0EF7"/>
    <w:rsid w:val="00DB1028"/>
    <w:rsid w:val="00DB1379"/>
    <w:rsid w:val="00DB233A"/>
    <w:rsid w:val="00DB4F07"/>
    <w:rsid w:val="00DB5707"/>
    <w:rsid w:val="00DB5957"/>
    <w:rsid w:val="00DB6045"/>
    <w:rsid w:val="00DB60FF"/>
    <w:rsid w:val="00DC0905"/>
    <w:rsid w:val="00DC0B44"/>
    <w:rsid w:val="00DC1591"/>
    <w:rsid w:val="00DC1628"/>
    <w:rsid w:val="00DC1A23"/>
    <w:rsid w:val="00DC1E34"/>
    <w:rsid w:val="00DC2026"/>
    <w:rsid w:val="00DC3941"/>
    <w:rsid w:val="00DC6B09"/>
    <w:rsid w:val="00DD079E"/>
    <w:rsid w:val="00DD0ED8"/>
    <w:rsid w:val="00DD1B28"/>
    <w:rsid w:val="00DD286C"/>
    <w:rsid w:val="00DD32AC"/>
    <w:rsid w:val="00DD339E"/>
    <w:rsid w:val="00DD3709"/>
    <w:rsid w:val="00DD3F2A"/>
    <w:rsid w:val="00DD402A"/>
    <w:rsid w:val="00DD4989"/>
    <w:rsid w:val="00DD4C3A"/>
    <w:rsid w:val="00DD6F0D"/>
    <w:rsid w:val="00DD72D4"/>
    <w:rsid w:val="00DE04CD"/>
    <w:rsid w:val="00DE0E31"/>
    <w:rsid w:val="00DE163E"/>
    <w:rsid w:val="00DE1B03"/>
    <w:rsid w:val="00DE32A2"/>
    <w:rsid w:val="00DE3542"/>
    <w:rsid w:val="00DE4F16"/>
    <w:rsid w:val="00DE4F6C"/>
    <w:rsid w:val="00DE57A0"/>
    <w:rsid w:val="00DE6197"/>
    <w:rsid w:val="00DE6FA9"/>
    <w:rsid w:val="00DE7356"/>
    <w:rsid w:val="00DE7D07"/>
    <w:rsid w:val="00DF0010"/>
    <w:rsid w:val="00DF13CA"/>
    <w:rsid w:val="00DF2134"/>
    <w:rsid w:val="00DF22FA"/>
    <w:rsid w:val="00DF2E07"/>
    <w:rsid w:val="00DF2FFF"/>
    <w:rsid w:val="00DF38E4"/>
    <w:rsid w:val="00DF457B"/>
    <w:rsid w:val="00DF4A6A"/>
    <w:rsid w:val="00DF5A0A"/>
    <w:rsid w:val="00DF7263"/>
    <w:rsid w:val="00E004EA"/>
    <w:rsid w:val="00E00B86"/>
    <w:rsid w:val="00E00FD4"/>
    <w:rsid w:val="00E012E9"/>
    <w:rsid w:val="00E01E32"/>
    <w:rsid w:val="00E0287F"/>
    <w:rsid w:val="00E02B89"/>
    <w:rsid w:val="00E02BC4"/>
    <w:rsid w:val="00E02D29"/>
    <w:rsid w:val="00E031B4"/>
    <w:rsid w:val="00E0372A"/>
    <w:rsid w:val="00E04B47"/>
    <w:rsid w:val="00E0518A"/>
    <w:rsid w:val="00E051B2"/>
    <w:rsid w:val="00E0624B"/>
    <w:rsid w:val="00E07F79"/>
    <w:rsid w:val="00E1034C"/>
    <w:rsid w:val="00E104CC"/>
    <w:rsid w:val="00E1166A"/>
    <w:rsid w:val="00E1168C"/>
    <w:rsid w:val="00E11C4D"/>
    <w:rsid w:val="00E11F75"/>
    <w:rsid w:val="00E1211D"/>
    <w:rsid w:val="00E139E7"/>
    <w:rsid w:val="00E13CD8"/>
    <w:rsid w:val="00E16CC5"/>
    <w:rsid w:val="00E1713A"/>
    <w:rsid w:val="00E20E0E"/>
    <w:rsid w:val="00E219F1"/>
    <w:rsid w:val="00E23C7F"/>
    <w:rsid w:val="00E23D88"/>
    <w:rsid w:val="00E2434F"/>
    <w:rsid w:val="00E24B77"/>
    <w:rsid w:val="00E24F04"/>
    <w:rsid w:val="00E258D0"/>
    <w:rsid w:val="00E25F0E"/>
    <w:rsid w:val="00E265BA"/>
    <w:rsid w:val="00E26F1E"/>
    <w:rsid w:val="00E27576"/>
    <w:rsid w:val="00E2768A"/>
    <w:rsid w:val="00E3090B"/>
    <w:rsid w:val="00E30AC3"/>
    <w:rsid w:val="00E311CA"/>
    <w:rsid w:val="00E3132C"/>
    <w:rsid w:val="00E3161C"/>
    <w:rsid w:val="00E31B86"/>
    <w:rsid w:val="00E32552"/>
    <w:rsid w:val="00E328E3"/>
    <w:rsid w:val="00E32B59"/>
    <w:rsid w:val="00E32FC9"/>
    <w:rsid w:val="00E332AA"/>
    <w:rsid w:val="00E33380"/>
    <w:rsid w:val="00E33573"/>
    <w:rsid w:val="00E33872"/>
    <w:rsid w:val="00E33BE0"/>
    <w:rsid w:val="00E34C62"/>
    <w:rsid w:val="00E35A39"/>
    <w:rsid w:val="00E3607F"/>
    <w:rsid w:val="00E3625C"/>
    <w:rsid w:val="00E36788"/>
    <w:rsid w:val="00E40282"/>
    <w:rsid w:val="00E424C6"/>
    <w:rsid w:val="00E42AC1"/>
    <w:rsid w:val="00E42F7B"/>
    <w:rsid w:val="00E43523"/>
    <w:rsid w:val="00E4364A"/>
    <w:rsid w:val="00E44415"/>
    <w:rsid w:val="00E45735"/>
    <w:rsid w:val="00E46F00"/>
    <w:rsid w:val="00E47641"/>
    <w:rsid w:val="00E4775C"/>
    <w:rsid w:val="00E501B2"/>
    <w:rsid w:val="00E5028A"/>
    <w:rsid w:val="00E50A00"/>
    <w:rsid w:val="00E531F0"/>
    <w:rsid w:val="00E53DC3"/>
    <w:rsid w:val="00E54684"/>
    <w:rsid w:val="00E558EA"/>
    <w:rsid w:val="00E5624E"/>
    <w:rsid w:val="00E568CC"/>
    <w:rsid w:val="00E6301C"/>
    <w:rsid w:val="00E63EF4"/>
    <w:rsid w:val="00E64759"/>
    <w:rsid w:val="00E64CF2"/>
    <w:rsid w:val="00E64F7A"/>
    <w:rsid w:val="00E657C5"/>
    <w:rsid w:val="00E65D79"/>
    <w:rsid w:val="00E674D3"/>
    <w:rsid w:val="00E70F86"/>
    <w:rsid w:val="00E717A7"/>
    <w:rsid w:val="00E72047"/>
    <w:rsid w:val="00E7222B"/>
    <w:rsid w:val="00E724BF"/>
    <w:rsid w:val="00E73BFD"/>
    <w:rsid w:val="00E74829"/>
    <w:rsid w:val="00E75618"/>
    <w:rsid w:val="00E756F4"/>
    <w:rsid w:val="00E767BD"/>
    <w:rsid w:val="00E76988"/>
    <w:rsid w:val="00E77907"/>
    <w:rsid w:val="00E80022"/>
    <w:rsid w:val="00E82096"/>
    <w:rsid w:val="00E8393B"/>
    <w:rsid w:val="00E84619"/>
    <w:rsid w:val="00E848EB"/>
    <w:rsid w:val="00E84E42"/>
    <w:rsid w:val="00E85E88"/>
    <w:rsid w:val="00E86FAF"/>
    <w:rsid w:val="00E90AA9"/>
    <w:rsid w:val="00E90E31"/>
    <w:rsid w:val="00E91837"/>
    <w:rsid w:val="00E92540"/>
    <w:rsid w:val="00E9295C"/>
    <w:rsid w:val="00E92EC2"/>
    <w:rsid w:val="00E944E1"/>
    <w:rsid w:val="00E965E0"/>
    <w:rsid w:val="00E96712"/>
    <w:rsid w:val="00E97642"/>
    <w:rsid w:val="00E97EB8"/>
    <w:rsid w:val="00EA042E"/>
    <w:rsid w:val="00EA0A09"/>
    <w:rsid w:val="00EA1951"/>
    <w:rsid w:val="00EA2BBC"/>
    <w:rsid w:val="00EA2CB2"/>
    <w:rsid w:val="00EA2FCC"/>
    <w:rsid w:val="00EA37C2"/>
    <w:rsid w:val="00EA5643"/>
    <w:rsid w:val="00EA58E0"/>
    <w:rsid w:val="00EB02DC"/>
    <w:rsid w:val="00EB0E11"/>
    <w:rsid w:val="00EB1659"/>
    <w:rsid w:val="00EB1C48"/>
    <w:rsid w:val="00EB1FF0"/>
    <w:rsid w:val="00EB2536"/>
    <w:rsid w:val="00EB2DED"/>
    <w:rsid w:val="00EB55CF"/>
    <w:rsid w:val="00EB59D3"/>
    <w:rsid w:val="00EB6F9F"/>
    <w:rsid w:val="00EB77CB"/>
    <w:rsid w:val="00EC081F"/>
    <w:rsid w:val="00EC171E"/>
    <w:rsid w:val="00EC1CCB"/>
    <w:rsid w:val="00EC2CB2"/>
    <w:rsid w:val="00EC39BA"/>
    <w:rsid w:val="00EC3E9C"/>
    <w:rsid w:val="00EC4859"/>
    <w:rsid w:val="00EC4E8F"/>
    <w:rsid w:val="00EC50A9"/>
    <w:rsid w:val="00EC53C4"/>
    <w:rsid w:val="00EC6F74"/>
    <w:rsid w:val="00EC7AC4"/>
    <w:rsid w:val="00EC7E13"/>
    <w:rsid w:val="00ED01AA"/>
    <w:rsid w:val="00ED04A2"/>
    <w:rsid w:val="00ED0D14"/>
    <w:rsid w:val="00ED192A"/>
    <w:rsid w:val="00ED23D6"/>
    <w:rsid w:val="00ED26DE"/>
    <w:rsid w:val="00ED2F69"/>
    <w:rsid w:val="00ED4BBC"/>
    <w:rsid w:val="00ED6591"/>
    <w:rsid w:val="00ED7A26"/>
    <w:rsid w:val="00EE2595"/>
    <w:rsid w:val="00EE2E0B"/>
    <w:rsid w:val="00EE417F"/>
    <w:rsid w:val="00EE5D78"/>
    <w:rsid w:val="00EE6842"/>
    <w:rsid w:val="00EE696B"/>
    <w:rsid w:val="00EE78ED"/>
    <w:rsid w:val="00EF0352"/>
    <w:rsid w:val="00EF05E1"/>
    <w:rsid w:val="00EF0F03"/>
    <w:rsid w:val="00EF258B"/>
    <w:rsid w:val="00EF264F"/>
    <w:rsid w:val="00EF2735"/>
    <w:rsid w:val="00EF2BC0"/>
    <w:rsid w:val="00EF3071"/>
    <w:rsid w:val="00EF37D2"/>
    <w:rsid w:val="00EF531A"/>
    <w:rsid w:val="00EF6ED7"/>
    <w:rsid w:val="00EF6F1B"/>
    <w:rsid w:val="00F008EA"/>
    <w:rsid w:val="00F00F8C"/>
    <w:rsid w:val="00F01C21"/>
    <w:rsid w:val="00F02CBF"/>
    <w:rsid w:val="00F03AEA"/>
    <w:rsid w:val="00F03C59"/>
    <w:rsid w:val="00F04EE1"/>
    <w:rsid w:val="00F05ED5"/>
    <w:rsid w:val="00F067BA"/>
    <w:rsid w:val="00F06CC9"/>
    <w:rsid w:val="00F074C0"/>
    <w:rsid w:val="00F07C77"/>
    <w:rsid w:val="00F113DE"/>
    <w:rsid w:val="00F11426"/>
    <w:rsid w:val="00F1214F"/>
    <w:rsid w:val="00F1224D"/>
    <w:rsid w:val="00F12499"/>
    <w:rsid w:val="00F12A1F"/>
    <w:rsid w:val="00F12A98"/>
    <w:rsid w:val="00F12E91"/>
    <w:rsid w:val="00F13080"/>
    <w:rsid w:val="00F13151"/>
    <w:rsid w:val="00F13596"/>
    <w:rsid w:val="00F13690"/>
    <w:rsid w:val="00F139A5"/>
    <w:rsid w:val="00F13F15"/>
    <w:rsid w:val="00F13F3A"/>
    <w:rsid w:val="00F146A7"/>
    <w:rsid w:val="00F155D1"/>
    <w:rsid w:val="00F16DF2"/>
    <w:rsid w:val="00F170EF"/>
    <w:rsid w:val="00F178F0"/>
    <w:rsid w:val="00F17921"/>
    <w:rsid w:val="00F20B80"/>
    <w:rsid w:val="00F2117B"/>
    <w:rsid w:val="00F2257C"/>
    <w:rsid w:val="00F22C03"/>
    <w:rsid w:val="00F2438D"/>
    <w:rsid w:val="00F26B70"/>
    <w:rsid w:val="00F30924"/>
    <w:rsid w:val="00F31259"/>
    <w:rsid w:val="00F321DE"/>
    <w:rsid w:val="00F32945"/>
    <w:rsid w:val="00F346EF"/>
    <w:rsid w:val="00F34B6F"/>
    <w:rsid w:val="00F34C10"/>
    <w:rsid w:val="00F355E2"/>
    <w:rsid w:val="00F3607B"/>
    <w:rsid w:val="00F365AE"/>
    <w:rsid w:val="00F3678D"/>
    <w:rsid w:val="00F36904"/>
    <w:rsid w:val="00F37926"/>
    <w:rsid w:val="00F37FEF"/>
    <w:rsid w:val="00F42FE3"/>
    <w:rsid w:val="00F43F97"/>
    <w:rsid w:val="00F44565"/>
    <w:rsid w:val="00F44631"/>
    <w:rsid w:val="00F44C0B"/>
    <w:rsid w:val="00F45B76"/>
    <w:rsid w:val="00F46B14"/>
    <w:rsid w:val="00F4707E"/>
    <w:rsid w:val="00F47859"/>
    <w:rsid w:val="00F47BA0"/>
    <w:rsid w:val="00F47DA9"/>
    <w:rsid w:val="00F502FF"/>
    <w:rsid w:val="00F51319"/>
    <w:rsid w:val="00F51380"/>
    <w:rsid w:val="00F51EC5"/>
    <w:rsid w:val="00F52D49"/>
    <w:rsid w:val="00F53236"/>
    <w:rsid w:val="00F53AB1"/>
    <w:rsid w:val="00F54EBE"/>
    <w:rsid w:val="00F552C8"/>
    <w:rsid w:val="00F55394"/>
    <w:rsid w:val="00F55764"/>
    <w:rsid w:val="00F55AB6"/>
    <w:rsid w:val="00F56123"/>
    <w:rsid w:val="00F56DBF"/>
    <w:rsid w:val="00F57037"/>
    <w:rsid w:val="00F60674"/>
    <w:rsid w:val="00F607E8"/>
    <w:rsid w:val="00F60C96"/>
    <w:rsid w:val="00F6148F"/>
    <w:rsid w:val="00F616E2"/>
    <w:rsid w:val="00F62467"/>
    <w:rsid w:val="00F62DF8"/>
    <w:rsid w:val="00F63657"/>
    <w:rsid w:val="00F64607"/>
    <w:rsid w:val="00F6472D"/>
    <w:rsid w:val="00F64E39"/>
    <w:rsid w:val="00F6585A"/>
    <w:rsid w:val="00F65DAF"/>
    <w:rsid w:val="00F67149"/>
    <w:rsid w:val="00F67488"/>
    <w:rsid w:val="00F70BA1"/>
    <w:rsid w:val="00F70BEA"/>
    <w:rsid w:val="00F70C75"/>
    <w:rsid w:val="00F726C2"/>
    <w:rsid w:val="00F72961"/>
    <w:rsid w:val="00F7305A"/>
    <w:rsid w:val="00F74E7A"/>
    <w:rsid w:val="00F74F42"/>
    <w:rsid w:val="00F75B52"/>
    <w:rsid w:val="00F76B47"/>
    <w:rsid w:val="00F77371"/>
    <w:rsid w:val="00F80E63"/>
    <w:rsid w:val="00F81102"/>
    <w:rsid w:val="00F813B5"/>
    <w:rsid w:val="00F81797"/>
    <w:rsid w:val="00F868F1"/>
    <w:rsid w:val="00F87332"/>
    <w:rsid w:val="00F91500"/>
    <w:rsid w:val="00F93476"/>
    <w:rsid w:val="00F93DD1"/>
    <w:rsid w:val="00F94173"/>
    <w:rsid w:val="00F94968"/>
    <w:rsid w:val="00F95943"/>
    <w:rsid w:val="00F95C15"/>
    <w:rsid w:val="00F961A4"/>
    <w:rsid w:val="00FA06BF"/>
    <w:rsid w:val="00FA18EA"/>
    <w:rsid w:val="00FA1CB8"/>
    <w:rsid w:val="00FA2D17"/>
    <w:rsid w:val="00FA31E5"/>
    <w:rsid w:val="00FA42FA"/>
    <w:rsid w:val="00FA439C"/>
    <w:rsid w:val="00FA4BFC"/>
    <w:rsid w:val="00FA4E55"/>
    <w:rsid w:val="00FA561E"/>
    <w:rsid w:val="00FA6D01"/>
    <w:rsid w:val="00FA7004"/>
    <w:rsid w:val="00FB0247"/>
    <w:rsid w:val="00FB11C8"/>
    <w:rsid w:val="00FB21ED"/>
    <w:rsid w:val="00FB22FB"/>
    <w:rsid w:val="00FB33AC"/>
    <w:rsid w:val="00FB3694"/>
    <w:rsid w:val="00FB43D4"/>
    <w:rsid w:val="00FB4F32"/>
    <w:rsid w:val="00FB55F0"/>
    <w:rsid w:val="00FB5B0F"/>
    <w:rsid w:val="00FB5B38"/>
    <w:rsid w:val="00FB602C"/>
    <w:rsid w:val="00FB7E11"/>
    <w:rsid w:val="00FC005F"/>
    <w:rsid w:val="00FC38E8"/>
    <w:rsid w:val="00FC3A0F"/>
    <w:rsid w:val="00FC3F41"/>
    <w:rsid w:val="00FC55FE"/>
    <w:rsid w:val="00FC66CD"/>
    <w:rsid w:val="00FC7383"/>
    <w:rsid w:val="00FC781F"/>
    <w:rsid w:val="00FC7F1B"/>
    <w:rsid w:val="00FD04FC"/>
    <w:rsid w:val="00FD08F8"/>
    <w:rsid w:val="00FD0D85"/>
    <w:rsid w:val="00FD2336"/>
    <w:rsid w:val="00FD5AE8"/>
    <w:rsid w:val="00FD73CB"/>
    <w:rsid w:val="00FD7435"/>
    <w:rsid w:val="00FE0151"/>
    <w:rsid w:val="00FE08E1"/>
    <w:rsid w:val="00FE0DD6"/>
    <w:rsid w:val="00FE1878"/>
    <w:rsid w:val="00FE2D68"/>
    <w:rsid w:val="00FE3E72"/>
    <w:rsid w:val="00FE3EC9"/>
    <w:rsid w:val="00FE4385"/>
    <w:rsid w:val="00FE4815"/>
    <w:rsid w:val="00FE4A0F"/>
    <w:rsid w:val="00FE50CE"/>
    <w:rsid w:val="00FE723F"/>
    <w:rsid w:val="00FE72D6"/>
    <w:rsid w:val="00FE7316"/>
    <w:rsid w:val="00FF0A85"/>
    <w:rsid w:val="00FF14C8"/>
    <w:rsid w:val="00FF1D7F"/>
    <w:rsid w:val="00FF3C22"/>
    <w:rsid w:val="00FF43BF"/>
    <w:rsid w:val="00FF4CF3"/>
    <w:rsid w:val="00FF5C73"/>
    <w:rsid w:val="00FF5C7C"/>
    <w:rsid w:val="00FF5D2F"/>
    <w:rsid w:val="00FF6260"/>
    <w:rsid w:val="00FF6285"/>
    <w:rsid w:val="00FF67F6"/>
    <w:rsid w:val="00FF741D"/>
    <w:rsid w:val="0119091C"/>
    <w:rsid w:val="01285874"/>
    <w:rsid w:val="012D42FD"/>
    <w:rsid w:val="01345397"/>
    <w:rsid w:val="013637D1"/>
    <w:rsid w:val="015B1188"/>
    <w:rsid w:val="01CC1BDA"/>
    <w:rsid w:val="01DF5C17"/>
    <w:rsid w:val="01E2214B"/>
    <w:rsid w:val="021660FA"/>
    <w:rsid w:val="026779BA"/>
    <w:rsid w:val="027F0966"/>
    <w:rsid w:val="02910340"/>
    <w:rsid w:val="02A3194B"/>
    <w:rsid w:val="03071CF0"/>
    <w:rsid w:val="031F47B8"/>
    <w:rsid w:val="03264872"/>
    <w:rsid w:val="033027A0"/>
    <w:rsid w:val="033E696D"/>
    <w:rsid w:val="03416B77"/>
    <w:rsid w:val="03880FCF"/>
    <w:rsid w:val="03A762C0"/>
    <w:rsid w:val="03BD54A5"/>
    <w:rsid w:val="03DC37FE"/>
    <w:rsid w:val="03F73DCB"/>
    <w:rsid w:val="04024D66"/>
    <w:rsid w:val="042268D9"/>
    <w:rsid w:val="043315F6"/>
    <w:rsid w:val="046B4304"/>
    <w:rsid w:val="047204D5"/>
    <w:rsid w:val="04B45507"/>
    <w:rsid w:val="052C06D9"/>
    <w:rsid w:val="052D1723"/>
    <w:rsid w:val="052F5406"/>
    <w:rsid w:val="061D20C4"/>
    <w:rsid w:val="063F6C84"/>
    <w:rsid w:val="06457AC5"/>
    <w:rsid w:val="06565268"/>
    <w:rsid w:val="0672090F"/>
    <w:rsid w:val="067408B2"/>
    <w:rsid w:val="06785638"/>
    <w:rsid w:val="06DE56BC"/>
    <w:rsid w:val="06F20C75"/>
    <w:rsid w:val="073122A0"/>
    <w:rsid w:val="07387AF9"/>
    <w:rsid w:val="07534DA6"/>
    <w:rsid w:val="07763EA8"/>
    <w:rsid w:val="07794418"/>
    <w:rsid w:val="078301A9"/>
    <w:rsid w:val="07862691"/>
    <w:rsid w:val="078F59E9"/>
    <w:rsid w:val="07FF43E0"/>
    <w:rsid w:val="08246A68"/>
    <w:rsid w:val="083625A8"/>
    <w:rsid w:val="08445A22"/>
    <w:rsid w:val="086F112D"/>
    <w:rsid w:val="0878022B"/>
    <w:rsid w:val="087F6A40"/>
    <w:rsid w:val="08AC6749"/>
    <w:rsid w:val="08C77228"/>
    <w:rsid w:val="08D166ED"/>
    <w:rsid w:val="08E229AA"/>
    <w:rsid w:val="09095327"/>
    <w:rsid w:val="09281727"/>
    <w:rsid w:val="09734E97"/>
    <w:rsid w:val="097D2597"/>
    <w:rsid w:val="09C31AF9"/>
    <w:rsid w:val="09F44AB3"/>
    <w:rsid w:val="0A206DCD"/>
    <w:rsid w:val="0A2938F0"/>
    <w:rsid w:val="0A4930F3"/>
    <w:rsid w:val="0A4B0665"/>
    <w:rsid w:val="0A577E65"/>
    <w:rsid w:val="0AB25F2F"/>
    <w:rsid w:val="0ABF1C30"/>
    <w:rsid w:val="0AE218A6"/>
    <w:rsid w:val="0AFA408B"/>
    <w:rsid w:val="0AFA6F19"/>
    <w:rsid w:val="0AFD1854"/>
    <w:rsid w:val="0B557BA5"/>
    <w:rsid w:val="0B797011"/>
    <w:rsid w:val="0BB0415B"/>
    <w:rsid w:val="0BCB0FBA"/>
    <w:rsid w:val="0BDF5118"/>
    <w:rsid w:val="0BEC4EA3"/>
    <w:rsid w:val="0BF132A6"/>
    <w:rsid w:val="0BF3017E"/>
    <w:rsid w:val="0C2F1549"/>
    <w:rsid w:val="0C4721F1"/>
    <w:rsid w:val="0C4C1ED4"/>
    <w:rsid w:val="0C6046B2"/>
    <w:rsid w:val="0CA86423"/>
    <w:rsid w:val="0CFB489F"/>
    <w:rsid w:val="0D2F39DB"/>
    <w:rsid w:val="0D314E4D"/>
    <w:rsid w:val="0D3628B4"/>
    <w:rsid w:val="0D3A4885"/>
    <w:rsid w:val="0D4750E5"/>
    <w:rsid w:val="0D6F1449"/>
    <w:rsid w:val="0DA9532B"/>
    <w:rsid w:val="0DD622EF"/>
    <w:rsid w:val="0DF02D6C"/>
    <w:rsid w:val="0E2624D8"/>
    <w:rsid w:val="0E4C56BC"/>
    <w:rsid w:val="0E737252"/>
    <w:rsid w:val="0E7A1DB2"/>
    <w:rsid w:val="0E883192"/>
    <w:rsid w:val="0E9128F5"/>
    <w:rsid w:val="0EC266A4"/>
    <w:rsid w:val="0F0858DB"/>
    <w:rsid w:val="0F534BB2"/>
    <w:rsid w:val="0F661E14"/>
    <w:rsid w:val="0F7979B4"/>
    <w:rsid w:val="0F7E3C94"/>
    <w:rsid w:val="0FBC55FB"/>
    <w:rsid w:val="0FFD0664"/>
    <w:rsid w:val="10005E22"/>
    <w:rsid w:val="10130109"/>
    <w:rsid w:val="10150A56"/>
    <w:rsid w:val="103B4181"/>
    <w:rsid w:val="10677F3A"/>
    <w:rsid w:val="10A854E3"/>
    <w:rsid w:val="10B169D0"/>
    <w:rsid w:val="10C5784A"/>
    <w:rsid w:val="10D16A09"/>
    <w:rsid w:val="11337CAD"/>
    <w:rsid w:val="11422881"/>
    <w:rsid w:val="11621A79"/>
    <w:rsid w:val="118776F6"/>
    <w:rsid w:val="11C53D30"/>
    <w:rsid w:val="11CD1810"/>
    <w:rsid w:val="11E466CA"/>
    <w:rsid w:val="11E70DAB"/>
    <w:rsid w:val="11F3507B"/>
    <w:rsid w:val="12112CC9"/>
    <w:rsid w:val="123F490D"/>
    <w:rsid w:val="1244576E"/>
    <w:rsid w:val="126135A5"/>
    <w:rsid w:val="126C1398"/>
    <w:rsid w:val="129216EA"/>
    <w:rsid w:val="12A61A03"/>
    <w:rsid w:val="12AC2077"/>
    <w:rsid w:val="12BD28B1"/>
    <w:rsid w:val="12BE36E0"/>
    <w:rsid w:val="12E50BB3"/>
    <w:rsid w:val="12F26E2C"/>
    <w:rsid w:val="12F2798B"/>
    <w:rsid w:val="13434EF2"/>
    <w:rsid w:val="1364178B"/>
    <w:rsid w:val="137D2B9A"/>
    <w:rsid w:val="138E2400"/>
    <w:rsid w:val="13AC65A9"/>
    <w:rsid w:val="13B14F39"/>
    <w:rsid w:val="13BA313A"/>
    <w:rsid w:val="13C42010"/>
    <w:rsid w:val="13EA433B"/>
    <w:rsid w:val="141A488D"/>
    <w:rsid w:val="14266985"/>
    <w:rsid w:val="14B52807"/>
    <w:rsid w:val="14BD3951"/>
    <w:rsid w:val="14DF1D84"/>
    <w:rsid w:val="14EF1875"/>
    <w:rsid w:val="14EF75A6"/>
    <w:rsid w:val="14F33FCB"/>
    <w:rsid w:val="152B4878"/>
    <w:rsid w:val="15543510"/>
    <w:rsid w:val="156C57E0"/>
    <w:rsid w:val="15810A6B"/>
    <w:rsid w:val="158F7C6E"/>
    <w:rsid w:val="159559D3"/>
    <w:rsid w:val="15A16230"/>
    <w:rsid w:val="15AA696F"/>
    <w:rsid w:val="15C64A95"/>
    <w:rsid w:val="15DF56D1"/>
    <w:rsid w:val="15EB16B7"/>
    <w:rsid w:val="15ED4A05"/>
    <w:rsid w:val="160D5A63"/>
    <w:rsid w:val="16232C28"/>
    <w:rsid w:val="1628142A"/>
    <w:rsid w:val="162851A7"/>
    <w:rsid w:val="16384BD4"/>
    <w:rsid w:val="16461969"/>
    <w:rsid w:val="165322D8"/>
    <w:rsid w:val="166F594F"/>
    <w:rsid w:val="16892ECA"/>
    <w:rsid w:val="16D45082"/>
    <w:rsid w:val="16D6559E"/>
    <w:rsid w:val="16F75359"/>
    <w:rsid w:val="17345C65"/>
    <w:rsid w:val="1752318A"/>
    <w:rsid w:val="177615D8"/>
    <w:rsid w:val="177D4F8C"/>
    <w:rsid w:val="17836BED"/>
    <w:rsid w:val="17A24BE8"/>
    <w:rsid w:val="17AF1520"/>
    <w:rsid w:val="17C84C4C"/>
    <w:rsid w:val="17E77E83"/>
    <w:rsid w:val="17FA621E"/>
    <w:rsid w:val="180715CC"/>
    <w:rsid w:val="180F32D0"/>
    <w:rsid w:val="1815706D"/>
    <w:rsid w:val="182113D3"/>
    <w:rsid w:val="18552337"/>
    <w:rsid w:val="185D743E"/>
    <w:rsid w:val="18925467"/>
    <w:rsid w:val="18A23D4F"/>
    <w:rsid w:val="18AC7E17"/>
    <w:rsid w:val="18CD4E3E"/>
    <w:rsid w:val="18EF453A"/>
    <w:rsid w:val="194A161A"/>
    <w:rsid w:val="194D6DB5"/>
    <w:rsid w:val="19550826"/>
    <w:rsid w:val="197666A7"/>
    <w:rsid w:val="198C6F7A"/>
    <w:rsid w:val="199F3D26"/>
    <w:rsid w:val="19A955E9"/>
    <w:rsid w:val="19B223A6"/>
    <w:rsid w:val="19C239FC"/>
    <w:rsid w:val="19D62645"/>
    <w:rsid w:val="19E51499"/>
    <w:rsid w:val="19EB3C29"/>
    <w:rsid w:val="1A1B1634"/>
    <w:rsid w:val="1A3B555D"/>
    <w:rsid w:val="1A644AB4"/>
    <w:rsid w:val="1AA22EB1"/>
    <w:rsid w:val="1AB155AA"/>
    <w:rsid w:val="1AC1509C"/>
    <w:rsid w:val="1AEB7CAD"/>
    <w:rsid w:val="1AFD220A"/>
    <w:rsid w:val="1B4B17D0"/>
    <w:rsid w:val="1B5E13AB"/>
    <w:rsid w:val="1B6D6BB1"/>
    <w:rsid w:val="1B851185"/>
    <w:rsid w:val="1B8D578A"/>
    <w:rsid w:val="1B932E1C"/>
    <w:rsid w:val="1BC31FEF"/>
    <w:rsid w:val="1BEA53DC"/>
    <w:rsid w:val="1C2334FB"/>
    <w:rsid w:val="1C2510F4"/>
    <w:rsid w:val="1C490EEC"/>
    <w:rsid w:val="1C536479"/>
    <w:rsid w:val="1C7622BC"/>
    <w:rsid w:val="1CBF7ED4"/>
    <w:rsid w:val="1CCA0DEE"/>
    <w:rsid w:val="1CD64F6B"/>
    <w:rsid w:val="1CD7739A"/>
    <w:rsid w:val="1D2F2898"/>
    <w:rsid w:val="1D6F5521"/>
    <w:rsid w:val="1D890F91"/>
    <w:rsid w:val="1E8A2281"/>
    <w:rsid w:val="1E997498"/>
    <w:rsid w:val="1EA969C2"/>
    <w:rsid w:val="1ED17D5D"/>
    <w:rsid w:val="1FA7042E"/>
    <w:rsid w:val="1FC90FD1"/>
    <w:rsid w:val="200D1749"/>
    <w:rsid w:val="20170F4D"/>
    <w:rsid w:val="2074474B"/>
    <w:rsid w:val="207D1881"/>
    <w:rsid w:val="208D4629"/>
    <w:rsid w:val="20A0118E"/>
    <w:rsid w:val="20A47853"/>
    <w:rsid w:val="20B21616"/>
    <w:rsid w:val="215D04D5"/>
    <w:rsid w:val="217B2855"/>
    <w:rsid w:val="21A4371E"/>
    <w:rsid w:val="21DE514B"/>
    <w:rsid w:val="21F93325"/>
    <w:rsid w:val="221601AD"/>
    <w:rsid w:val="221E379A"/>
    <w:rsid w:val="22462CF1"/>
    <w:rsid w:val="226D4721"/>
    <w:rsid w:val="2274080E"/>
    <w:rsid w:val="227C3847"/>
    <w:rsid w:val="22DF7687"/>
    <w:rsid w:val="22E542B8"/>
    <w:rsid w:val="22F61C41"/>
    <w:rsid w:val="231A6657"/>
    <w:rsid w:val="23345EBE"/>
    <w:rsid w:val="236C3CC3"/>
    <w:rsid w:val="23AC55B5"/>
    <w:rsid w:val="23AF7DF8"/>
    <w:rsid w:val="23D46AC7"/>
    <w:rsid w:val="23E02FAC"/>
    <w:rsid w:val="23F85238"/>
    <w:rsid w:val="242F72A4"/>
    <w:rsid w:val="24427AC5"/>
    <w:rsid w:val="24762D35"/>
    <w:rsid w:val="248D1102"/>
    <w:rsid w:val="24AA400C"/>
    <w:rsid w:val="24CC73FB"/>
    <w:rsid w:val="25075AEF"/>
    <w:rsid w:val="25237319"/>
    <w:rsid w:val="255322E4"/>
    <w:rsid w:val="25737558"/>
    <w:rsid w:val="25992251"/>
    <w:rsid w:val="262F7E77"/>
    <w:rsid w:val="2650491E"/>
    <w:rsid w:val="26647DF8"/>
    <w:rsid w:val="26A542DF"/>
    <w:rsid w:val="26BB304D"/>
    <w:rsid w:val="26FC1364"/>
    <w:rsid w:val="272C0707"/>
    <w:rsid w:val="27544493"/>
    <w:rsid w:val="278E3170"/>
    <w:rsid w:val="2794559B"/>
    <w:rsid w:val="279F31EB"/>
    <w:rsid w:val="27B9557E"/>
    <w:rsid w:val="27C744F0"/>
    <w:rsid w:val="27D849E7"/>
    <w:rsid w:val="27E10E11"/>
    <w:rsid w:val="28012D27"/>
    <w:rsid w:val="28036860"/>
    <w:rsid w:val="280D1081"/>
    <w:rsid w:val="28146552"/>
    <w:rsid w:val="28180B55"/>
    <w:rsid w:val="28405395"/>
    <w:rsid w:val="28462BE9"/>
    <w:rsid w:val="285C326E"/>
    <w:rsid w:val="28723387"/>
    <w:rsid w:val="2903722F"/>
    <w:rsid w:val="29152672"/>
    <w:rsid w:val="294043C4"/>
    <w:rsid w:val="29521449"/>
    <w:rsid w:val="296315D6"/>
    <w:rsid w:val="29750A24"/>
    <w:rsid w:val="29972BFD"/>
    <w:rsid w:val="29A532AA"/>
    <w:rsid w:val="29AA0009"/>
    <w:rsid w:val="29B03871"/>
    <w:rsid w:val="29B26368"/>
    <w:rsid w:val="29B27126"/>
    <w:rsid w:val="29B3593F"/>
    <w:rsid w:val="29D81524"/>
    <w:rsid w:val="29F37C02"/>
    <w:rsid w:val="2A053125"/>
    <w:rsid w:val="2A097123"/>
    <w:rsid w:val="2A0E67EA"/>
    <w:rsid w:val="2A3F06DE"/>
    <w:rsid w:val="2A413FEA"/>
    <w:rsid w:val="2A4E6029"/>
    <w:rsid w:val="2A5F67D3"/>
    <w:rsid w:val="2A7C6EF7"/>
    <w:rsid w:val="2AD07BDB"/>
    <w:rsid w:val="2ADC5DBA"/>
    <w:rsid w:val="2AF90B43"/>
    <w:rsid w:val="2AFC373F"/>
    <w:rsid w:val="2B1F7AE5"/>
    <w:rsid w:val="2B2D0861"/>
    <w:rsid w:val="2B3925DC"/>
    <w:rsid w:val="2B52384D"/>
    <w:rsid w:val="2B813CC5"/>
    <w:rsid w:val="2BD77ACC"/>
    <w:rsid w:val="2BEA2015"/>
    <w:rsid w:val="2BFE6AE3"/>
    <w:rsid w:val="2C331136"/>
    <w:rsid w:val="2C5D5807"/>
    <w:rsid w:val="2C6E4745"/>
    <w:rsid w:val="2C9034E6"/>
    <w:rsid w:val="2CB46728"/>
    <w:rsid w:val="2CB5119F"/>
    <w:rsid w:val="2CBA4A07"/>
    <w:rsid w:val="2CC065F2"/>
    <w:rsid w:val="2CDA3697"/>
    <w:rsid w:val="2CDB5B61"/>
    <w:rsid w:val="2CDE6160"/>
    <w:rsid w:val="2D2E552D"/>
    <w:rsid w:val="2D81637A"/>
    <w:rsid w:val="2DBE22D5"/>
    <w:rsid w:val="2DE03B1D"/>
    <w:rsid w:val="2DE41D62"/>
    <w:rsid w:val="2DEA40E9"/>
    <w:rsid w:val="2E3E4D9A"/>
    <w:rsid w:val="2EA22E91"/>
    <w:rsid w:val="2EBC1EBB"/>
    <w:rsid w:val="2F0834D3"/>
    <w:rsid w:val="2F0860B8"/>
    <w:rsid w:val="2F180164"/>
    <w:rsid w:val="2F437197"/>
    <w:rsid w:val="2F8B238B"/>
    <w:rsid w:val="2F950E14"/>
    <w:rsid w:val="2FDC0302"/>
    <w:rsid w:val="303A4BE4"/>
    <w:rsid w:val="304D7D3F"/>
    <w:rsid w:val="30AE6DA3"/>
    <w:rsid w:val="31121C59"/>
    <w:rsid w:val="31295CB7"/>
    <w:rsid w:val="313C7E60"/>
    <w:rsid w:val="319128C0"/>
    <w:rsid w:val="319A323E"/>
    <w:rsid w:val="31BA0131"/>
    <w:rsid w:val="31D90256"/>
    <w:rsid w:val="31EA53BE"/>
    <w:rsid w:val="31F220E8"/>
    <w:rsid w:val="31F6028F"/>
    <w:rsid w:val="320E11A1"/>
    <w:rsid w:val="321D4941"/>
    <w:rsid w:val="322E7A29"/>
    <w:rsid w:val="32560BB4"/>
    <w:rsid w:val="328217B0"/>
    <w:rsid w:val="32AE0B6A"/>
    <w:rsid w:val="32BA753F"/>
    <w:rsid w:val="3301174B"/>
    <w:rsid w:val="33150BE9"/>
    <w:rsid w:val="33376816"/>
    <w:rsid w:val="33486993"/>
    <w:rsid w:val="33561A7E"/>
    <w:rsid w:val="337330EA"/>
    <w:rsid w:val="33954B54"/>
    <w:rsid w:val="33A22C77"/>
    <w:rsid w:val="342F298B"/>
    <w:rsid w:val="34504406"/>
    <w:rsid w:val="346D2D27"/>
    <w:rsid w:val="34706FAC"/>
    <w:rsid w:val="3486380C"/>
    <w:rsid w:val="348F19AF"/>
    <w:rsid w:val="34913173"/>
    <w:rsid w:val="349C0BF5"/>
    <w:rsid w:val="349D0BDD"/>
    <w:rsid w:val="34A97F62"/>
    <w:rsid w:val="34C46249"/>
    <w:rsid w:val="34C56D75"/>
    <w:rsid w:val="35034C62"/>
    <w:rsid w:val="3554615D"/>
    <w:rsid w:val="35F61A30"/>
    <w:rsid w:val="36140FDD"/>
    <w:rsid w:val="36154A5C"/>
    <w:rsid w:val="36195D4A"/>
    <w:rsid w:val="366D17AB"/>
    <w:rsid w:val="369E29BA"/>
    <w:rsid w:val="36CE3589"/>
    <w:rsid w:val="370E7E29"/>
    <w:rsid w:val="373C3CD9"/>
    <w:rsid w:val="375A41DB"/>
    <w:rsid w:val="379A3A9E"/>
    <w:rsid w:val="37A343FC"/>
    <w:rsid w:val="37A87D56"/>
    <w:rsid w:val="37D7504F"/>
    <w:rsid w:val="383D203C"/>
    <w:rsid w:val="38635BD2"/>
    <w:rsid w:val="38D14135"/>
    <w:rsid w:val="38EB786F"/>
    <w:rsid w:val="38FD0155"/>
    <w:rsid w:val="393A6AC9"/>
    <w:rsid w:val="394E0D3B"/>
    <w:rsid w:val="39816CFB"/>
    <w:rsid w:val="39AC795C"/>
    <w:rsid w:val="3A100AAD"/>
    <w:rsid w:val="3A2A4F7A"/>
    <w:rsid w:val="3A32028A"/>
    <w:rsid w:val="3A4F6BB7"/>
    <w:rsid w:val="3A5F6E57"/>
    <w:rsid w:val="3A7B27DC"/>
    <w:rsid w:val="3A977893"/>
    <w:rsid w:val="3AC37B79"/>
    <w:rsid w:val="3AF7183E"/>
    <w:rsid w:val="3AFB398D"/>
    <w:rsid w:val="3B076A46"/>
    <w:rsid w:val="3B362340"/>
    <w:rsid w:val="3B4A67F5"/>
    <w:rsid w:val="3B547BBA"/>
    <w:rsid w:val="3BF07918"/>
    <w:rsid w:val="3C5E015D"/>
    <w:rsid w:val="3C9361D9"/>
    <w:rsid w:val="3C972F77"/>
    <w:rsid w:val="3C9F6685"/>
    <w:rsid w:val="3CDF25B4"/>
    <w:rsid w:val="3D3C458E"/>
    <w:rsid w:val="3D487CD7"/>
    <w:rsid w:val="3D7822D0"/>
    <w:rsid w:val="3DA80438"/>
    <w:rsid w:val="3DC553DC"/>
    <w:rsid w:val="3DCF4C66"/>
    <w:rsid w:val="3DF53E7E"/>
    <w:rsid w:val="3E470582"/>
    <w:rsid w:val="3E8A6C2A"/>
    <w:rsid w:val="3E8F30B2"/>
    <w:rsid w:val="3EAB5E00"/>
    <w:rsid w:val="3ECB5C0B"/>
    <w:rsid w:val="3ED93B36"/>
    <w:rsid w:val="3EF45B57"/>
    <w:rsid w:val="3F085082"/>
    <w:rsid w:val="3F133EBA"/>
    <w:rsid w:val="3F145CA2"/>
    <w:rsid w:val="3F5D1294"/>
    <w:rsid w:val="3F677CBD"/>
    <w:rsid w:val="3FB34E42"/>
    <w:rsid w:val="3FCF504A"/>
    <w:rsid w:val="401F7B29"/>
    <w:rsid w:val="40291830"/>
    <w:rsid w:val="40490650"/>
    <w:rsid w:val="40A73061"/>
    <w:rsid w:val="40E342CF"/>
    <w:rsid w:val="410166D3"/>
    <w:rsid w:val="41255DE0"/>
    <w:rsid w:val="4137043F"/>
    <w:rsid w:val="41865997"/>
    <w:rsid w:val="41BF3689"/>
    <w:rsid w:val="42131DFB"/>
    <w:rsid w:val="42334885"/>
    <w:rsid w:val="42337CCF"/>
    <w:rsid w:val="428F6E7B"/>
    <w:rsid w:val="42A115FB"/>
    <w:rsid w:val="42D06906"/>
    <w:rsid w:val="42D6155E"/>
    <w:rsid w:val="42DC702D"/>
    <w:rsid w:val="42E11FE6"/>
    <w:rsid w:val="42F41F0F"/>
    <w:rsid w:val="42FC147E"/>
    <w:rsid w:val="43036478"/>
    <w:rsid w:val="432A4EC9"/>
    <w:rsid w:val="43382A89"/>
    <w:rsid w:val="435A39AC"/>
    <w:rsid w:val="436A50A6"/>
    <w:rsid w:val="437E43D8"/>
    <w:rsid w:val="438D657A"/>
    <w:rsid w:val="43BE3CE6"/>
    <w:rsid w:val="440871B1"/>
    <w:rsid w:val="44114AB5"/>
    <w:rsid w:val="442341C2"/>
    <w:rsid w:val="442A0DE4"/>
    <w:rsid w:val="4434535C"/>
    <w:rsid w:val="44374609"/>
    <w:rsid w:val="44487566"/>
    <w:rsid w:val="445E5650"/>
    <w:rsid w:val="446C451D"/>
    <w:rsid w:val="44703230"/>
    <w:rsid w:val="44BE097A"/>
    <w:rsid w:val="44D64BEA"/>
    <w:rsid w:val="44D97CC8"/>
    <w:rsid w:val="44ED5DE7"/>
    <w:rsid w:val="452840A2"/>
    <w:rsid w:val="45624B1C"/>
    <w:rsid w:val="459D1C0A"/>
    <w:rsid w:val="45DB35CC"/>
    <w:rsid w:val="46026E27"/>
    <w:rsid w:val="4642140F"/>
    <w:rsid w:val="4681329C"/>
    <w:rsid w:val="46995257"/>
    <w:rsid w:val="46AB00C6"/>
    <w:rsid w:val="47060054"/>
    <w:rsid w:val="47154900"/>
    <w:rsid w:val="475142AF"/>
    <w:rsid w:val="477E37B8"/>
    <w:rsid w:val="47975239"/>
    <w:rsid w:val="4798403B"/>
    <w:rsid w:val="47DD67FE"/>
    <w:rsid w:val="480F3B75"/>
    <w:rsid w:val="48230472"/>
    <w:rsid w:val="486F0D9B"/>
    <w:rsid w:val="487C4B00"/>
    <w:rsid w:val="48894987"/>
    <w:rsid w:val="48AA5D28"/>
    <w:rsid w:val="48AE4FC8"/>
    <w:rsid w:val="48AF7A40"/>
    <w:rsid w:val="48F26736"/>
    <w:rsid w:val="48F50E49"/>
    <w:rsid w:val="491665D2"/>
    <w:rsid w:val="49874AE4"/>
    <w:rsid w:val="49B11474"/>
    <w:rsid w:val="49B313FA"/>
    <w:rsid w:val="49BE123B"/>
    <w:rsid w:val="49D3505D"/>
    <w:rsid w:val="49FD5A90"/>
    <w:rsid w:val="4A0A5591"/>
    <w:rsid w:val="4A19054F"/>
    <w:rsid w:val="4A287224"/>
    <w:rsid w:val="4A2D7B97"/>
    <w:rsid w:val="4A5552AB"/>
    <w:rsid w:val="4A6E159D"/>
    <w:rsid w:val="4A6F0787"/>
    <w:rsid w:val="4A936A61"/>
    <w:rsid w:val="4A9948F1"/>
    <w:rsid w:val="4AC03EE3"/>
    <w:rsid w:val="4AE668CD"/>
    <w:rsid w:val="4AF85E89"/>
    <w:rsid w:val="4B0610EB"/>
    <w:rsid w:val="4B382C9F"/>
    <w:rsid w:val="4B395D50"/>
    <w:rsid w:val="4B3D702B"/>
    <w:rsid w:val="4B5005B9"/>
    <w:rsid w:val="4B5065BD"/>
    <w:rsid w:val="4B534FB0"/>
    <w:rsid w:val="4B89070C"/>
    <w:rsid w:val="4B937287"/>
    <w:rsid w:val="4BAC1198"/>
    <w:rsid w:val="4BB11155"/>
    <w:rsid w:val="4BD60F9B"/>
    <w:rsid w:val="4BF161A7"/>
    <w:rsid w:val="4C100A4F"/>
    <w:rsid w:val="4C1747DA"/>
    <w:rsid w:val="4C5D21D5"/>
    <w:rsid w:val="4C8B7132"/>
    <w:rsid w:val="4CE926C6"/>
    <w:rsid w:val="4D090A00"/>
    <w:rsid w:val="4D7151D9"/>
    <w:rsid w:val="4D8A3049"/>
    <w:rsid w:val="4DB7491F"/>
    <w:rsid w:val="4DEF5027"/>
    <w:rsid w:val="4DF61D56"/>
    <w:rsid w:val="4E3432D9"/>
    <w:rsid w:val="4E481A1B"/>
    <w:rsid w:val="4E884B66"/>
    <w:rsid w:val="4EA46BD1"/>
    <w:rsid w:val="4EB96475"/>
    <w:rsid w:val="4EE4565B"/>
    <w:rsid w:val="4EED7536"/>
    <w:rsid w:val="4F12779D"/>
    <w:rsid w:val="4F2E05CF"/>
    <w:rsid w:val="4F460A6D"/>
    <w:rsid w:val="4F5E0042"/>
    <w:rsid w:val="4F682C9C"/>
    <w:rsid w:val="4F703FA0"/>
    <w:rsid w:val="4F7A0F11"/>
    <w:rsid w:val="4F7D4F41"/>
    <w:rsid w:val="4F8E1886"/>
    <w:rsid w:val="4F9D7EE8"/>
    <w:rsid w:val="4FD572DE"/>
    <w:rsid w:val="4FE35C61"/>
    <w:rsid w:val="500D7506"/>
    <w:rsid w:val="50191AB4"/>
    <w:rsid w:val="501B06A3"/>
    <w:rsid w:val="50210776"/>
    <w:rsid w:val="5065440B"/>
    <w:rsid w:val="50B9275C"/>
    <w:rsid w:val="50BE4B22"/>
    <w:rsid w:val="50CE5B20"/>
    <w:rsid w:val="50F071E5"/>
    <w:rsid w:val="50F23EBA"/>
    <w:rsid w:val="511E6A63"/>
    <w:rsid w:val="5122732D"/>
    <w:rsid w:val="514975A6"/>
    <w:rsid w:val="515B2086"/>
    <w:rsid w:val="515D48D2"/>
    <w:rsid w:val="515E7B7F"/>
    <w:rsid w:val="518965D2"/>
    <w:rsid w:val="51AD5FFE"/>
    <w:rsid w:val="51BC5BA1"/>
    <w:rsid w:val="51C722C4"/>
    <w:rsid w:val="520577CC"/>
    <w:rsid w:val="52304061"/>
    <w:rsid w:val="523F0F74"/>
    <w:rsid w:val="524B1ADA"/>
    <w:rsid w:val="52587686"/>
    <w:rsid w:val="52674F71"/>
    <w:rsid w:val="527740DA"/>
    <w:rsid w:val="528540F2"/>
    <w:rsid w:val="52C8137C"/>
    <w:rsid w:val="52FA00CE"/>
    <w:rsid w:val="5328717E"/>
    <w:rsid w:val="534012EA"/>
    <w:rsid w:val="539E049F"/>
    <w:rsid w:val="53E126F6"/>
    <w:rsid w:val="5406215B"/>
    <w:rsid w:val="540C4612"/>
    <w:rsid w:val="540C7DCC"/>
    <w:rsid w:val="5414112C"/>
    <w:rsid w:val="54177EC5"/>
    <w:rsid w:val="54292299"/>
    <w:rsid w:val="546B1599"/>
    <w:rsid w:val="54762060"/>
    <w:rsid w:val="552664CE"/>
    <w:rsid w:val="55482974"/>
    <w:rsid w:val="555957B8"/>
    <w:rsid w:val="55595DBA"/>
    <w:rsid w:val="5575319D"/>
    <w:rsid w:val="558A67DA"/>
    <w:rsid w:val="55F37CBE"/>
    <w:rsid w:val="564559A1"/>
    <w:rsid w:val="56472645"/>
    <w:rsid w:val="56690D56"/>
    <w:rsid w:val="56A70EE4"/>
    <w:rsid w:val="56C105BC"/>
    <w:rsid w:val="56E04EE6"/>
    <w:rsid w:val="56EE51B7"/>
    <w:rsid w:val="5714693E"/>
    <w:rsid w:val="571526B6"/>
    <w:rsid w:val="57330CC8"/>
    <w:rsid w:val="57574A7D"/>
    <w:rsid w:val="57A33DBD"/>
    <w:rsid w:val="57FB4293"/>
    <w:rsid w:val="580C5867"/>
    <w:rsid w:val="58190752"/>
    <w:rsid w:val="58552355"/>
    <w:rsid w:val="589B04C7"/>
    <w:rsid w:val="58BD2CD8"/>
    <w:rsid w:val="58BF7D2E"/>
    <w:rsid w:val="58D00315"/>
    <w:rsid w:val="58F16D3C"/>
    <w:rsid w:val="590E08F8"/>
    <w:rsid w:val="59110772"/>
    <w:rsid w:val="59135A3F"/>
    <w:rsid w:val="5926699B"/>
    <w:rsid w:val="59272AAB"/>
    <w:rsid w:val="59AC10B0"/>
    <w:rsid w:val="59B80C41"/>
    <w:rsid w:val="59C5752C"/>
    <w:rsid w:val="59F25B0C"/>
    <w:rsid w:val="5A0709DC"/>
    <w:rsid w:val="5A5B2AD6"/>
    <w:rsid w:val="5A6877D2"/>
    <w:rsid w:val="5A9164A4"/>
    <w:rsid w:val="5AD72C01"/>
    <w:rsid w:val="5B1C0C4D"/>
    <w:rsid w:val="5B670E45"/>
    <w:rsid w:val="5B996833"/>
    <w:rsid w:val="5BB4093F"/>
    <w:rsid w:val="5BEC2444"/>
    <w:rsid w:val="5C1B730A"/>
    <w:rsid w:val="5C3A6E47"/>
    <w:rsid w:val="5C822DBD"/>
    <w:rsid w:val="5CE37E74"/>
    <w:rsid w:val="5D333E91"/>
    <w:rsid w:val="5D3A5D78"/>
    <w:rsid w:val="5D4B472B"/>
    <w:rsid w:val="5DBF70F0"/>
    <w:rsid w:val="5E023994"/>
    <w:rsid w:val="5E2E7A5A"/>
    <w:rsid w:val="5E4028B4"/>
    <w:rsid w:val="5E626E4F"/>
    <w:rsid w:val="5E7C4712"/>
    <w:rsid w:val="5E82707B"/>
    <w:rsid w:val="5EAE75A4"/>
    <w:rsid w:val="5EBC3E35"/>
    <w:rsid w:val="5F30250C"/>
    <w:rsid w:val="5F5813D4"/>
    <w:rsid w:val="5F910AED"/>
    <w:rsid w:val="5FA8056B"/>
    <w:rsid w:val="5FAE5D89"/>
    <w:rsid w:val="5FB107D5"/>
    <w:rsid w:val="5FB90B6D"/>
    <w:rsid w:val="5FBB1528"/>
    <w:rsid w:val="5FF01AA3"/>
    <w:rsid w:val="5FF65399"/>
    <w:rsid w:val="60086637"/>
    <w:rsid w:val="600E0FDF"/>
    <w:rsid w:val="60357C2C"/>
    <w:rsid w:val="603A331A"/>
    <w:rsid w:val="606F2C96"/>
    <w:rsid w:val="60707AA4"/>
    <w:rsid w:val="607E0C8E"/>
    <w:rsid w:val="60A87D97"/>
    <w:rsid w:val="612260BC"/>
    <w:rsid w:val="617C1324"/>
    <w:rsid w:val="6189668D"/>
    <w:rsid w:val="61B86E59"/>
    <w:rsid w:val="629E5C56"/>
    <w:rsid w:val="6311068C"/>
    <w:rsid w:val="63196B37"/>
    <w:rsid w:val="63360671"/>
    <w:rsid w:val="63464323"/>
    <w:rsid w:val="634C0068"/>
    <w:rsid w:val="63B76FCF"/>
    <w:rsid w:val="63CB65D6"/>
    <w:rsid w:val="63D043D3"/>
    <w:rsid w:val="63E917A2"/>
    <w:rsid w:val="641A7BBF"/>
    <w:rsid w:val="643A72EE"/>
    <w:rsid w:val="64487C27"/>
    <w:rsid w:val="645B3332"/>
    <w:rsid w:val="649B6A7A"/>
    <w:rsid w:val="64A93F32"/>
    <w:rsid w:val="64AA2DD1"/>
    <w:rsid w:val="64E7519D"/>
    <w:rsid w:val="64FB2EEB"/>
    <w:rsid w:val="65262F08"/>
    <w:rsid w:val="65646CE3"/>
    <w:rsid w:val="657D7DA4"/>
    <w:rsid w:val="65A92947"/>
    <w:rsid w:val="65A97358"/>
    <w:rsid w:val="65B51ADE"/>
    <w:rsid w:val="65B77B61"/>
    <w:rsid w:val="65ED2060"/>
    <w:rsid w:val="65ED720B"/>
    <w:rsid w:val="65FC75FE"/>
    <w:rsid w:val="66202D4E"/>
    <w:rsid w:val="6638520C"/>
    <w:rsid w:val="664F6FE3"/>
    <w:rsid w:val="668138C4"/>
    <w:rsid w:val="669D3456"/>
    <w:rsid w:val="66A357B6"/>
    <w:rsid w:val="66C043ED"/>
    <w:rsid w:val="6700318D"/>
    <w:rsid w:val="67314660"/>
    <w:rsid w:val="674C3ED2"/>
    <w:rsid w:val="674E5834"/>
    <w:rsid w:val="67AD4FC4"/>
    <w:rsid w:val="67DF2091"/>
    <w:rsid w:val="67FB59E2"/>
    <w:rsid w:val="67FD086C"/>
    <w:rsid w:val="68066A55"/>
    <w:rsid w:val="68171BE1"/>
    <w:rsid w:val="682A6237"/>
    <w:rsid w:val="68467052"/>
    <w:rsid w:val="6875169A"/>
    <w:rsid w:val="688A4CB2"/>
    <w:rsid w:val="68C24FEE"/>
    <w:rsid w:val="68D77510"/>
    <w:rsid w:val="68FD331F"/>
    <w:rsid w:val="69020CEC"/>
    <w:rsid w:val="695452C0"/>
    <w:rsid w:val="69852B2B"/>
    <w:rsid w:val="69AC3369"/>
    <w:rsid w:val="69B14CC3"/>
    <w:rsid w:val="69E70F90"/>
    <w:rsid w:val="6A0C1B0B"/>
    <w:rsid w:val="6A135A70"/>
    <w:rsid w:val="6A22716C"/>
    <w:rsid w:val="6A266C5C"/>
    <w:rsid w:val="6A372C18"/>
    <w:rsid w:val="6A3837D6"/>
    <w:rsid w:val="6A435E2D"/>
    <w:rsid w:val="6A724D32"/>
    <w:rsid w:val="6A95793E"/>
    <w:rsid w:val="6AA55A0A"/>
    <w:rsid w:val="6ADD0E0F"/>
    <w:rsid w:val="6AEC6210"/>
    <w:rsid w:val="6B35107F"/>
    <w:rsid w:val="6B4C6521"/>
    <w:rsid w:val="6B77742B"/>
    <w:rsid w:val="6B96571C"/>
    <w:rsid w:val="6B985938"/>
    <w:rsid w:val="6BEC7124"/>
    <w:rsid w:val="6C052B25"/>
    <w:rsid w:val="6C465394"/>
    <w:rsid w:val="6C472EBA"/>
    <w:rsid w:val="6C9B15E3"/>
    <w:rsid w:val="6CDC2672"/>
    <w:rsid w:val="6CFF1C13"/>
    <w:rsid w:val="6D170809"/>
    <w:rsid w:val="6D455DEA"/>
    <w:rsid w:val="6D522B48"/>
    <w:rsid w:val="6D645B93"/>
    <w:rsid w:val="6D7101EF"/>
    <w:rsid w:val="6D7421BE"/>
    <w:rsid w:val="6DB954D6"/>
    <w:rsid w:val="6DD36752"/>
    <w:rsid w:val="6E135BD1"/>
    <w:rsid w:val="6E2039C3"/>
    <w:rsid w:val="6E2C27D3"/>
    <w:rsid w:val="6E5C0B5C"/>
    <w:rsid w:val="6E625A7C"/>
    <w:rsid w:val="6E682A97"/>
    <w:rsid w:val="6E6D3389"/>
    <w:rsid w:val="6EA27414"/>
    <w:rsid w:val="6EA34F47"/>
    <w:rsid w:val="6EB90B8D"/>
    <w:rsid w:val="6EBA7B5D"/>
    <w:rsid w:val="6EBC36EB"/>
    <w:rsid w:val="6F01362A"/>
    <w:rsid w:val="6F8E105B"/>
    <w:rsid w:val="6F9828FC"/>
    <w:rsid w:val="6FA7439C"/>
    <w:rsid w:val="6FB950CB"/>
    <w:rsid w:val="70165C52"/>
    <w:rsid w:val="704545D0"/>
    <w:rsid w:val="704D516B"/>
    <w:rsid w:val="70550C5B"/>
    <w:rsid w:val="70613509"/>
    <w:rsid w:val="70860455"/>
    <w:rsid w:val="7095647B"/>
    <w:rsid w:val="709A5AD0"/>
    <w:rsid w:val="70B662DB"/>
    <w:rsid w:val="70C14F41"/>
    <w:rsid w:val="70CA1E6C"/>
    <w:rsid w:val="70D311C0"/>
    <w:rsid w:val="70DE7061"/>
    <w:rsid w:val="70EF429F"/>
    <w:rsid w:val="70F4267C"/>
    <w:rsid w:val="70F5336E"/>
    <w:rsid w:val="7165695B"/>
    <w:rsid w:val="71D20BBC"/>
    <w:rsid w:val="720A7916"/>
    <w:rsid w:val="721E646B"/>
    <w:rsid w:val="72216F63"/>
    <w:rsid w:val="723C35D2"/>
    <w:rsid w:val="7267799F"/>
    <w:rsid w:val="726C5DC7"/>
    <w:rsid w:val="72727EC1"/>
    <w:rsid w:val="729C0B15"/>
    <w:rsid w:val="72A84CEF"/>
    <w:rsid w:val="72BA699C"/>
    <w:rsid w:val="72C154D1"/>
    <w:rsid w:val="72F378F8"/>
    <w:rsid w:val="72FE5E80"/>
    <w:rsid w:val="73043F7E"/>
    <w:rsid w:val="736D04B7"/>
    <w:rsid w:val="73A62E3D"/>
    <w:rsid w:val="73ED06EC"/>
    <w:rsid w:val="73EF7BCD"/>
    <w:rsid w:val="73F33A38"/>
    <w:rsid w:val="74162C4D"/>
    <w:rsid w:val="741C0755"/>
    <w:rsid w:val="74350F12"/>
    <w:rsid w:val="743C6B51"/>
    <w:rsid w:val="744038A6"/>
    <w:rsid w:val="745E404A"/>
    <w:rsid w:val="746F1ED0"/>
    <w:rsid w:val="74832A5E"/>
    <w:rsid w:val="74A14A82"/>
    <w:rsid w:val="74BC4F96"/>
    <w:rsid w:val="74CD19F0"/>
    <w:rsid w:val="753A2BCB"/>
    <w:rsid w:val="754825E2"/>
    <w:rsid w:val="756509D3"/>
    <w:rsid w:val="757A29B6"/>
    <w:rsid w:val="75AB6C03"/>
    <w:rsid w:val="75D2199B"/>
    <w:rsid w:val="75D23305"/>
    <w:rsid w:val="76114C42"/>
    <w:rsid w:val="76133712"/>
    <w:rsid w:val="762E2F35"/>
    <w:rsid w:val="763B7D07"/>
    <w:rsid w:val="768A3A40"/>
    <w:rsid w:val="772D4DBF"/>
    <w:rsid w:val="772E7A2D"/>
    <w:rsid w:val="77385F0B"/>
    <w:rsid w:val="775168D0"/>
    <w:rsid w:val="77627030"/>
    <w:rsid w:val="77AE203F"/>
    <w:rsid w:val="77CB527E"/>
    <w:rsid w:val="77F92FE4"/>
    <w:rsid w:val="780F1052"/>
    <w:rsid w:val="783743FC"/>
    <w:rsid w:val="78657891"/>
    <w:rsid w:val="788D04F9"/>
    <w:rsid w:val="78A25E14"/>
    <w:rsid w:val="78AA7021"/>
    <w:rsid w:val="78B001F0"/>
    <w:rsid w:val="78B5347B"/>
    <w:rsid w:val="78E8332F"/>
    <w:rsid w:val="79146DDD"/>
    <w:rsid w:val="792C5912"/>
    <w:rsid w:val="79627363"/>
    <w:rsid w:val="7966198E"/>
    <w:rsid w:val="79970A71"/>
    <w:rsid w:val="79A856ED"/>
    <w:rsid w:val="7A095172"/>
    <w:rsid w:val="7A88301C"/>
    <w:rsid w:val="7A8F7CA1"/>
    <w:rsid w:val="7AD363C2"/>
    <w:rsid w:val="7AE0552C"/>
    <w:rsid w:val="7AEC0CF9"/>
    <w:rsid w:val="7AF50173"/>
    <w:rsid w:val="7B083F74"/>
    <w:rsid w:val="7B114DBF"/>
    <w:rsid w:val="7B161C7E"/>
    <w:rsid w:val="7B430CF1"/>
    <w:rsid w:val="7B591191"/>
    <w:rsid w:val="7B5F5B2A"/>
    <w:rsid w:val="7B7018CD"/>
    <w:rsid w:val="7BBA4AFB"/>
    <w:rsid w:val="7BBC31EC"/>
    <w:rsid w:val="7BC63E4F"/>
    <w:rsid w:val="7BF76BAF"/>
    <w:rsid w:val="7C133BD3"/>
    <w:rsid w:val="7C2154D6"/>
    <w:rsid w:val="7CB225D2"/>
    <w:rsid w:val="7CE107C1"/>
    <w:rsid w:val="7CE47052"/>
    <w:rsid w:val="7CE5119B"/>
    <w:rsid w:val="7CFC7DC0"/>
    <w:rsid w:val="7D1828E9"/>
    <w:rsid w:val="7D221241"/>
    <w:rsid w:val="7D761851"/>
    <w:rsid w:val="7D950DFA"/>
    <w:rsid w:val="7DB25FD9"/>
    <w:rsid w:val="7DCD2774"/>
    <w:rsid w:val="7DD32800"/>
    <w:rsid w:val="7DD333DF"/>
    <w:rsid w:val="7DDA5D5D"/>
    <w:rsid w:val="7DFC31C0"/>
    <w:rsid w:val="7E084686"/>
    <w:rsid w:val="7E2A283C"/>
    <w:rsid w:val="7E4548B9"/>
    <w:rsid w:val="7E5B6AFB"/>
    <w:rsid w:val="7E5C0A47"/>
    <w:rsid w:val="7E775B2D"/>
    <w:rsid w:val="7E7B3DF7"/>
    <w:rsid w:val="7E8C57B2"/>
    <w:rsid w:val="7E9E696A"/>
    <w:rsid w:val="7EC6242E"/>
    <w:rsid w:val="7ECE35CD"/>
    <w:rsid w:val="7EFB364E"/>
    <w:rsid w:val="7F0E2154"/>
    <w:rsid w:val="7F2E4837"/>
    <w:rsid w:val="7F3A1587"/>
    <w:rsid w:val="7F9165A7"/>
    <w:rsid w:val="7FE533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iPriority="0" w:name="toc 1"/>
    <w:lsdException w:qFormat="1" w:unhideWhenUsed="0" w:uiPriority="0" w:name="toc 2"/>
    <w:lsdException w:uiPriority="0" w:name="toc 3"/>
    <w:lsdException w:uiPriority="0" w:name="toc 4"/>
    <w:lsdException w:uiPriority="0" w:name="toc 5"/>
    <w:lsdException w:uiPriority="0" w:name="toc 6"/>
    <w:lsdException w:qFormat="1" w:unhideWhenUsed="0" w:uiPriority="0" w:semiHidden="0" w:name="toc 7"/>
    <w:lsdException w:uiPriority="0" w:name="toc 8"/>
    <w:lsdException w:uiPriority="0" w:name="toc 9"/>
    <w:lsdException w:qFormat="1" w:unhideWhenUsed="0" w:uiPriority="99" w:semiHidden="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qFormat="1" w:unhideWhenUsed="0" w:uiPriority="0" w:semiHidden="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qFormat="1"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iPriority="0" w:name="Salutation"/>
    <w:lsdException w:uiPriority="0" w:name="Date"/>
    <w:lsdException w:qFormat="1" w:unhideWhenUsed="0" w:uiPriority="99"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 w:lineRule="auto"/>
      <w:ind w:firstLine="482"/>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ind w:firstLine="0"/>
      <w:outlineLvl w:val="0"/>
    </w:pPr>
    <w:rPr>
      <w:b/>
      <w:bCs/>
      <w:kern w:val="44"/>
      <w:sz w:val="44"/>
      <w:szCs w:val="44"/>
    </w:rPr>
  </w:style>
  <w:style w:type="paragraph" w:styleId="3">
    <w:name w:val="heading 2"/>
    <w:basedOn w:val="1"/>
    <w:next w:val="1"/>
    <w:qFormat/>
    <w:uiPriority w:val="0"/>
    <w:pPr>
      <w:spacing w:before="260" w:after="260" w:line="415" w:lineRule="auto"/>
      <w:ind w:firstLine="0"/>
      <w:outlineLvl w:val="1"/>
    </w:pPr>
    <w:rPr>
      <w:rFonts w:ascii="Cambria" w:hAnsi="Cambria" w:cs="宋体"/>
      <w:b/>
      <w:bCs/>
      <w:sz w:val="32"/>
      <w:szCs w:val="32"/>
    </w:rPr>
  </w:style>
  <w:style w:type="paragraph" w:styleId="4">
    <w:name w:val="heading 3"/>
    <w:basedOn w:val="1"/>
    <w:next w:val="1"/>
    <w:qFormat/>
    <w:uiPriority w:val="99"/>
    <w:pPr>
      <w:keepNext/>
      <w:autoSpaceDE/>
      <w:autoSpaceDN/>
      <w:adjustRightInd/>
      <w:jc w:val="both"/>
      <w:outlineLvl w:val="2"/>
    </w:pPr>
    <w:rPr>
      <w:rFonts w:ascii="楷体_GB2312" w:hAnsi="宋体" w:eastAsia="楷体_GB2312" w:cs="楷体_GB2312"/>
      <w:b/>
      <w:bCs/>
      <w:kern w:val="2"/>
      <w:sz w:val="32"/>
      <w:szCs w:val="32"/>
    </w:rPr>
  </w:style>
  <w:style w:type="paragraph" w:styleId="5">
    <w:name w:val="heading 4"/>
    <w:basedOn w:val="1"/>
    <w:next w:val="1"/>
    <w:link w:val="62"/>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8">
    <w:name w:val="Default Paragraph Font"/>
    <w:semiHidden/>
    <w:unhideWhenUsed/>
    <w:qFormat/>
    <w:uiPriority w:val="1"/>
  </w:style>
  <w:style w:type="table" w:default="1" w:styleId="2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toc 7"/>
    <w:basedOn w:val="1"/>
    <w:next w:val="1"/>
    <w:qFormat/>
    <w:uiPriority w:val="0"/>
    <w:pPr>
      <w:spacing w:line="240" w:lineRule="auto"/>
      <w:ind w:left="1260" w:firstLine="0"/>
      <w:jc w:val="left"/>
    </w:pPr>
    <w:rPr>
      <w:rFonts w:ascii="Calibri" w:hAnsi="Calibri" w:cs="Calibri"/>
      <w:sz w:val="18"/>
      <w:szCs w:val="18"/>
    </w:rPr>
  </w:style>
  <w:style w:type="paragraph" w:styleId="7">
    <w:name w:val="Normal Indent"/>
    <w:basedOn w:val="1"/>
    <w:qFormat/>
    <w:uiPriority w:val="99"/>
    <w:pPr>
      <w:ind w:firstLine="420" w:firstLineChars="200"/>
    </w:pPr>
    <w:rPr>
      <w:szCs w:val="21"/>
    </w:rPr>
  </w:style>
  <w:style w:type="paragraph" w:styleId="8">
    <w:name w:val="annotation text"/>
    <w:basedOn w:val="1"/>
    <w:link w:val="41"/>
    <w:qFormat/>
    <w:uiPriority w:val="99"/>
    <w:pPr>
      <w:jc w:val="left"/>
    </w:pPr>
  </w:style>
  <w:style w:type="paragraph" w:styleId="9">
    <w:name w:val="Body Text"/>
    <w:basedOn w:val="1"/>
    <w:next w:val="1"/>
    <w:link w:val="63"/>
    <w:unhideWhenUsed/>
    <w:qFormat/>
    <w:uiPriority w:val="99"/>
    <w:pPr>
      <w:spacing w:after="120" w:line="240" w:lineRule="auto"/>
      <w:ind w:firstLine="0"/>
    </w:pPr>
  </w:style>
  <w:style w:type="paragraph" w:styleId="10">
    <w:name w:val="Body Text Indent"/>
    <w:basedOn w:val="1"/>
    <w:next w:val="11"/>
    <w:link w:val="64"/>
    <w:qFormat/>
    <w:uiPriority w:val="0"/>
    <w:pPr>
      <w:spacing w:line="300" w:lineRule="auto"/>
      <w:ind w:left="718" w:leftChars="342" w:firstLine="0"/>
    </w:pPr>
    <w:rPr>
      <w:rFonts w:ascii="仿宋_GB2312" w:hAnsi="宋体" w:eastAsia="仿宋_GB2312"/>
      <w:sz w:val="24"/>
    </w:rPr>
  </w:style>
  <w:style w:type="paragraph" w:styleId="11">
    <w:name w:val="envelope return"/>
    <w:basedOn w:val="1"/>
    <w:qFormat/>
    <w:uiPriority w:val="0"/>
    <w:pPr>
      <w:snapToGrid w:val="0"/>
    </w:pPr>
    <w:rPr>
      <w:rFonts w:ascii="Arial" w:hAnsi="Arial"/>
    </w:rPr>
  </w:style>
  <w:style w:type="paragraph" w:styleId="12">
    <w:name w:val="index 4"/>
    <w:basedOn w:val="1"/>
    <w:next w:val="1"/>
    <w:qFormat/>
    <w:uiPriority w:val="0"/>
    <w:pPr>
      <w:keepNext w:val="0"/>
      <w:keepLines w:val="0"/>
      <w:widowControl w:val="0"/>
      <w:suppressLineNumbers w:val="0"/>
      <w:ind w:left="600" w:leftChars="600" w:firstLine="482"/>
      <w:jc w:val="both"/>
    </w:pPr>
    <w:rPr>
      <w:rFonts w:hint="default" w:ascii="Times New Roman" w:hAnsi="Times New Roman" w:eastAsia="宋体" w:cs="Times New Roman"/>
      <w:kern w:val="2"/>
      <w:sz w:val="21"/>
      <w:szCs w:val="21"/>
      <w:lang w:val="en-US" w:eastAsia="zh-CN" w:bidi="ar"/>
    </w:rPr>
  </w:style>
  <w:style w:type="paragraph" w:styleId="13">
    <w:name w:val="Plain Text"/>
    <w:basedOn w:val="1"/>
    <w:next w:val="1"/>
    <w:link w:val="48"/>
    <w:qFormat/>
    <w:uiPriority w:val="0"/>
    <w:pPr>
      <w:spacing w:line="240" w:lineRule="auto"/>
      <w:ind w:firstLine="0"/>
    </w:pPr>
    <w:rPr>
      <w:rFonts w:ascii="宋体" w:hAnsi="Courier New"/>
      <w:kern w:val="0"/>
      <w:sz w:val="20"/>
      <w:szCs w:val="21"/>
    </w:rPr>
  </w:style>
  <w:style w:type="paragraph" w:styleId="14">
    <w:name w:val="Balloon Text"/>
    <w:basedOn w:val="1"/>
    <w:link w:val="49"/>
    <w:qFormat/>
    <w:uiPriority w:val="0"/>
    <w:pPr>
      <w:spacing w:line="240" w:lineRule="auto"/>
    </w:pPr>
    <w:rPr>
      <w:sz w:val="18"/>
      <w:szCs w:val="18"/>
    </w:rPr>
  </w:style>
  <w:style w:type="paragraph" w:styleId="15">
    <w:name w:val="footer"/>
    <w:basedOn w:val="1"/>
    <w:qFormat/>
    <w:uiPriority w:val="99"/>
    <w:pPr>
      <w:tabs>
        <w:tab w:val="center" w:pos="4153"/>
        <w:tab w:val="right" w:pos="8306"/>
      </w:tabs>
      <w:snapToGrid w:val="0"/>
      <w:spacing w:line="240" w:lineRule="auto"/>
      <w:jc w:val="left"/>
    </w:pPr>
    <w:rPr>
      <w:sz w:val="18"/>
      <w:szCs w:val="18"/>
    </w:rPr>
  </w:style>
  <w:style w:type="paragraph" w:styleId="16">
    <w:name w:val="header"/>
    <w:basedOn w:val="1"/>
    <w:link w:val="37"/>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semiHidden/>
    <w:unhideWhenUsed/>
    <w:qFormat/>
    <w:uiPriority w:val="0"/>
  </w:style>
  <w:style w:type="paragraph" w:styleId="18">
    <w:name w:val="List"/>
    <w:basedOn w:val="1"/>
    <w:qFormat/>
    <w:uiPriority w:val="0"/>
    <w:pPr>
      <w:ind w:left="200" w:hanging="200" w:hangingChars="200"/>
    </w:pPr>
  </w:style>
  <w:style w:type="paragraph" w:styleId="19">
    <w:name w:val="toc 2"/>
    <w:basedOn w:val="1"/>
    <w:next w:val="1"/>
    <w:semiHidden/>
    <w:qFormat/>
    <w:uiPriority w:val="0"/>
    <w:pPr>
      <w:widowControl w:val="0"/>
      <w:tabs>
        <w:tab w:val="right" w:leader="middleDot" w:pos="9289"/>
      </w:tabs>
      <w:ind w:left="420" w:leftChars="200"/>
      <w:jc w:val="both"/>
    </w:pPr>
    <w:rPr>
      <w:rFonts w:ascii="黑体"/>
      <w:b/>
      <w:bCs/>
      <w:kern w:val="2"/>
      <w:sz w:val="30"/>
      <w:szCs w:val="30"/>
    </w:rPr>
  </w:style>
  <w:style w:type="paragraph" w:styleId="20">
    <w:name w:val="Message Header"/>
    <w:basedOn w:val="1"/>
    <w:next w:val="9"/>
    <w:unhideWhenUsed/>
    <w:qFormat/>
    <w:uiPriority w:val="99"/>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21">
    <w:name w:val="Normal (Web)"/>
    <w:basedOn w:val="1"/>
    <w:qFormat/>
    <w:uiPriority w:val="0"/>
    <w:pPr>
      <w:widowControl/>
      <w:spacing w:before="100" w:beforeAutospacing="1" w:after="100" w:afterAutospacing="1" w:line="240" w:lineRule="auto"/>
      <w:ind w:firstLine="0"/>
      <w:jc w:val="left"/>
    </w:pPr>
    <w:rPr>
      <w:rFonts w:ascii="宋体" w:hAnsi="宋体" w:cs="宋体"/>
      <w:kern w:val="0"/>
      <w:sz w:val="24"/>
    </w:rPr>
  </w:style>
  <w:style w:type="paragraph" w:styleId="22">
    <w:name w:val="Title"/>
    <w:basedOn w:val="1"/>
    <w:next w:val="1"/>
    <w:qFormat/>
    <w:uiPriority w:val="0"/>
    <w:pPr>
      <w:spacing w:before="240" w:after="60" w:line="240" w:lineRule="auto"/>
      <w:ind w:firstLine="0"/>
      <w:jc w:val="center"/>
      <w:outlineLvl w:val="0"/>
    </w:pPr>
    <w:rPr>
      <w:rFonts w:ascii="Cambria" w:hAnsi="Cambria"/>
      <w:b/>
      <w:bCs/>
      <w:kern w:val="0"/>
      <w:sz w:val="32"/>
      <w:szCs w:val="32"/>
    </w:rPr>
  </w:style>
  <w:style w:type="paragraph" w:styleId="23">
    <w:name w:val="annotation subject"/>
    <w:basedOn w:val="8"/>
    <w:next w:val="8"/>
    <w:link w:val="42"/>
    <w:qFormat/>
    <w:uiPriority w:val="0"/>
    <w:rPr>
      <w:b/>
      <w:bCs/>
    </w:rPr>
  </w:style>
  <w:style w:type="paragraph" w:styleId="24">
    <w:name w:val="Body Text First Indent"/>
    <w:basedOn w:val="1"/>
    <w:qFormat/>
    <w:uiPriority w:val="99"/>
    <w:pPr>
      <w:ind w:firstLine="420" w:firstLineChars="100"/>
    </w:pPr>
    <w:rPr>
      <w:rFonts w:ascii="Verdana" w:hAnsi="Verdana"/>
      <w:b/>
      <w:i/>
      <w:iCs/>
      <w:color w:val="000000"/>
    </w:rPr>
  </w:style>
  <w:style w:type="paragraph" w:styleId="25">
    <w:name w:val="Body Text First Indent 2"/>
    <w:basedOn w:val="10"/>
    <w:next w:val="1"/>
    <w:qFormat/>
    <w:uiPriority w:val="0"/>
    <w:pPr>
      <w:ind w:firstLine="420" w:firstLineChars="200"/>
    </w:pPr>
  </w:style>
  <w:style w:type="table" w:styleId="27">
    <w:name w:val="Table Grid"/>
    <w:basedOn w:val="26"/>
    <w:qFormat/>
    <w:uiPriority w:val="59"/>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29">
    <w:name w:val="Strong"/>
    <w:basedOn w:val="28"/>
    <w:qFormat/>
    <w:uiPriority w:val="22"/>
    <w:rPr>
      <w:b/>
      <w:bCs/>
    </w:rPr>
  </w:style>
  <w:style w:type="character" w:styleId="30">
    <w:name w:val="page number"/>
    <w:basedOn w:val="28"/>
    <w:qFormat/>
    <w:uiPriority w:val="0"/>
  </w:style>
  <w:style w:type="character" w:styleId="31">
    <w:name w:val="Hyperlink"/>
    <w:basedOn w:val="28"/>
    <w:qFormat/>
    <w:uiPriority w:val="0"/>
    <w:rPr>
      <w:color w:val="0563C1"/>
      <w:u w:val="single"/>
    </w:rPr>
  </w:style>
  <w:style w:type="character" w:styleId="32">
    <w:name w:val="annotation reference"/>
    <w:basedOn w:val="28"/>
    <w:qFormat/>
    <w:uiPriority w:val="0"/>
    <w:rPr>
      <w:sz w:val="21"/>
      <w:szCs w:val="21"/>
    </w:rPr>
  </w:style>
  <w:style w:type="paragraph" w:customStyle="1" w:styleId="3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34">
    <w:name w:val="List Paragraph"/>
    <w:basedOn w:val="1"/>
    <w:link w:val="44"/>
    <w:qFormat/>
    <w:uiPriority w:val="34"/>
    <w:pPr>
      <w:ind w:firstLine="420" w:firstLineChars="200"/>
    </w:pPr>
  </w:style>
  <w:style w:type="paragraph" w:customStyle="1" w:styleId="35">
    <w:name w:val="pf0"/>
    <w:basedOn w:val="1"/>
    <w:qFormat/>
    <w:uiPriority w:val="0"/>
    <w:pPr>
      <w:widowControl/>
      <w:spacing w:before="100" w:beforeAutospacing="1" w:after="100" w:afterAutospacing="1" w:line="240" w:lineRule="auto"/>
      <w:ind w:firstLine="0"/>
      <w:jc w:val="left"/>
    </w:pPr>
    <w:rPr>
      <w:rFonts w:ascii="宋体" w:hAnsi="宋体" w:cs="宋体"/>
      <w:kern w:val="0"/>
      <w:sz w:val="24"/>
    </w:rPr>
  </w:style>
  <w:style w:type="character" w:customStyle="1" w:styleId="36">
    <w:name w:val="cf01"/>
    <w:basedOn w:val="28"/>
    <w:qFormat/>
    <w:uiPriority w:val="0"/>
    <w:rPr>
      <w:rFonts w:hint="eastAsia" w:ascii="Microsoft YaHei UI" w:hAnsi="Microsoft YaHei UI" w:eastAsia="Microsoft YaHei UI"/>
      <w:sz w:val="18"/>
      <w:szCs w:val="18"/>
    </w:rPr>
  </w:style>
  <w:style w:type="character" w:customStyle="1" w:styleId="37">
    <w:name w:val="页眉 字符"/>
    <w:basedOn w:val="28"/>
    <w:link w:val="16"/>
    <w:qFormat/>
    <w:uiPriority w:val="0"/>
    <w:rPr>
      <w:kern w:val="2"/>
      <w:sz w:val="18"/>
      <w:szCs w:val="18"/>
    </w:rPr>
  </w:style>
  <w:style w:type="character" w:customStyle="1" w:styleId="38">
    <w:name w:val="font01"/>
    <w:basedOn w:val="28"/>
    <w:qFormat/>
    <w:uiPriority w:val="0"/>
    <w:rPr>
      <w:rFonts w:hint="eastAsia" w:ascii="宋体" w:hAnsi="宋体" w:eastAsia="宋体" w:cs="宋体"/>
      <w:color w:val="000000"/>
      <w:sz w:val="24"/>
      <w:szCs w:val="24"/>
      <w:u w:val="none"/>
    </w:rPr>
  </w:style>
  <w:style w:type="character" w:customStyle="1" w:styleId="39">
    <w:name w:val="font11"/>
    <w:basedOn w:val="28"/>
    <w:qFormat/>
    <w:uiPriority w:val="0"/>
    <w:rPr>
      <w:rFonts w:hint="eastAsia" w:ascii="宋体" w:hAnsi="宋体" w:eastAsia="宋体" w:cs="宋体"/>
      <w:color w:val="000000"/>
      <w:sz w:val="24"/>
      <w:szCs w:val="24"/>
      <w:u w:val="none"/>
      <w:vertAlign w:val="superscript"/>
    </w:rPr>
  </w:style>
  <w:style w:type="paragraph" w:customStyle="1" w:styleId="40">
    <w:name w:val="_Style 3"/>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41">
    <w:name w:val="批注文字 字符"/>
    <w:basedOn w:val="28"/>
    <w:link w:val="8"/>
    <w:qFormat/>
    <w:uiPriority w:val="99"/>
    <w:rPr>
      <w:kern w:val="2"/>
      <w:sz w:val="21"/>
      <w:szCs w:val="24"/>
    </w:rPr>
  </w:style>
  <w:style w:type="character" w:customStyle="1" w:styleId="42">
    <w:name w:val="批注主题 字符"/>
    <w:basedOn w:val="41"/>
    <w:link w:val="23"/>
    <w:qFormat/>
    <w:uiPriority w:val="0"/>
    <w:rPr>
      <w:b/>
      <w:bCs/>
      <w:kern w:val="2"/>
      <w:sz w:val="21"/>
      <w:szCs w:val="24"/>
    </w:rPr>
  </w:style>
  <w:style w:type="character" w:customStyle="1" w:styleId="43">
    <w:name w:val="cf11"/>
    <w:basedOn w:val="28"/>
    <w:qFormat/>
    <w:uiPriority w:val="0"/>
    <w:rPr>
      <w:rFonts w:hint="eastAsia" w:ascii="Microsoft YaHei UI" w:hAnsi="Microsoft YaHei UI" w:eastAsia="Microsoft YaHei UI"/>
      <w:sz w:val="18"/>
      <w:szCs w:val="18"/>
    </w:rPr>
  </w:style>
  <w:style w:type="character" w:customStyle="1" w:styleId="44">
    <w:name w:val="列表段落 字符"/>
    <w:link w:val="34"/>
    <w:qFormat/>
    <w:uiPriority w:val="34"/>
    <w:rPr>
      <w:kern w:val="2"/>
      <w:sz w:val="21"/>
      <w:szCs w:val="24"/>
    </w:rPr>
  </w:style>
  <w:style w:type="character" w:customStyle="1" w:styleId="45">
    <w:name w:val="列出段落 Char"/>
    <w:link w:val="46"/>
    <w:qFormat/>
    <w:uiPriority w:val="34"/>
    <w:rPr>
      <w:kern w:val="2"/>
      <w:sz w:val="21"/>
      <w:szCs w:val="24"/>
    </w:rPr>
  </w:style>
  <w:style w:type="paragraph" w:customStyle="1" w:styleId="46">
    <w:name w:val="_Style 27"/>
    <w:basedOn w:val="1"/>
    <w:next w:val="34"/>
    <w:link w:val="45"/>
    <w:qFormat/>
    <w:uiPriority w:val="34"/>
    <w:pPr>
      <w:spacing w:line="240" w:lineRule="auto"/>
      <w:ind w:firstLine="420" w:firstLineChars="200"/>
    </w:pPr>
  </w:style>
  <w:style w:type="character" w:customStyle="1" w:styleId="47">
    <w:name w:val="未处理的提及1"/>
    <w:basedOn w:val="28"/>
    <w:qFormat/>
    <w:uiPriority w:val="99"/>
    <w:rPr>
      <w:color w:val="605E5C"/>
      <w:shd w:val="clear" w:color="auto" w:fill="E1DFDD"/>
    </w:rPr>
  </w:style>
  <w:style w:type="character" w:customStyle="1" w:styleId="48">
    <w:name w:val="纯文本 字符"/>
    <w:basedOn w:val="28"/>
    <w:link w:val="13"/>
    <w:qFormat/>
    <w:uiPriority w:val="0"/>
    <w:rPr>
      <w:rFonts w:ascii="宋体" w:hAnsi="Courier New"/>
      <w:szCs w:val="21"/>
    </w:rPr>
  </w:style>
  <w:style w:type="character" w:customStyle="1" w:styleId="49">
    <w:name w:val="批注框文本 字符"/>
    <w:basedOn w:val="28"/>
    <w:link w:val="14"/>
    <w:qFormat/>
    <w:uiPriority w:val="0"/>
    <w:rPr>
      <w:kern w:val="2"/>
      <w:sz w:val="18"/>
      <w:szCs w:val="18"/>
    </w:rPr>
  </w:style>
  <w:style w:type="paragraph" w:customStyle="1" w:styleId="50">
    <w:name w:val="列表段落1"/>
    <w:basedOn w:val="1"/>
    <w:qFormat/>
    <w:uiPriority w:val="0"/>
    <w:pPr>
      <w:spacing w:line="240" w:lineRule="auto"/>
      <w:ind w:firstLine="420" w:firstLineChars="200"/>
    </w:pPr>
    <w:rPr>
      <w:rFonts w:ascii="Calibri" w:hAnsi="Calibri"/>
    </w:rPr>
  </w:style>
  <w:style w:type="character" w:customStyle="1" w:styleId="51">
    <w:name w:val="列表段落 字符2"/>
    <w:qFormat/>
    <w:uiPriority w:val="99"/>
  </w:style>
  <w:style w:type="table" w:customStyle="1" w:styleId="52">
    <w:name w:val="网格型1"/>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3">
    <w:name w:val="_Style 36"/>
    <w:basedOn w:val="1"/>
    <w:next w:val="34"/>
    <w:qFormat/>
    <w:uiPriority w:val="34"/>
    <w:pPr>
      <w:spacing w:line="240" w:lineRule="auto"/>
      <w:ind w:firstLine="420" w:firstLineChars="200"/>
    </w:pPr>
  </w:style>
  <w:style w:type="character" w:customStyle="1" w:styleId="54">
    <w:name w:val="font61"/>
    <w:basedOn w:val="28"/>
    <w:qFormat/>
    <w:uiPriority w:val="0"/>
    <w:rPr>
      <w:rFonts w:hint="eastAsia" w:ascii="宋体" w:hAnsi="宋体" w:eastAsia="宋体" w:cs="宋体"/>
      <w:color w:val="000000"/>
      <w:sz w:val="20"/>
      <w:szCs w:val="20"/>
      <w:u w:val="none"/>
    </w:rPr>
  </w:style>
  <w:style w:type="character" w:customStyle="1" w:styleId="55">
    <w:name w:val="纯文本 Char1"/>
    <w:qFormat/>
    <w:uiPriority w:val="0"/>
    <w:rPr>
      <w:rFonts w:ascii="宋体" w:hAnsi="Courier New" w:eastAsia="宋体" w:cs="Courier New"/>
      <w:szCs w:val="21"/>
    </w:rPr>
  </w:style>
  <w:style w:type="paragraph" w:customStyle="1" w:styleId="56">
    <w:name w:val="_Style 41"/>
    <w:basedOn w:val="1"/>
    <w:next w:val="1"/>
    <w:qFormat/>
    <w:uiPriority w:val="34"/>
    <w:pPr>
      <w:spacing w:line="240" w:lineRule="auto"/>
      <w:ind w:firstLine="420" w:firstLineChars="200"/>
    </w:pPr>
    <w:rPr>
      <w:rFonts w:ascii="Calibri" w:hAnsi="Calibri" w:eastAsiaTheme="minorEastAsia" w:cstheme="minorBidi"/>
      <w:szCs w:val="22"/>
    </w:rPr>
  </w:style>
  <w:style w:type="paragraph" w:customStyle="1" w:styleId="57">
    <w:name w:val="列出段落11"/>
    <w:basedOn w:val="1"/>
    <w:qFormat/>
    <w:uiPriority w:val="34"/>
    <w:pPr>
      <w:widowControl/>
      <w:snapToGrid w:val="0"/>
      <w:spacing w:after="200" w:line="240" w:lineRule="auto"/>
      <w:ind w:firstLine="420" w:firstLineChars="200"/>
    </w:pPr>
    <w:rPr>
      <w:rFonts w:ascii="Tahoma" w:hAnsi="Tahoma" w:eastAsia="微软雅黑"/>
      <w:sz w:val="22"/>
      <w:szCs w:val="22"/>
    </w:rPr>
  </w:style>
  <w:style w:type="table" w:customStyle="1" w:styleId="58">
    <w:name w:val="网格型2"/>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3"/>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0">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62">
    <w:name w:val="标题 4 字符"/>
    <w:basedOn w:val="28"/>
    <w:link w:val="5"/>
    <w:semiHidden/>
    <w:qFormat/>
    <w:uiPriority w:val="0"/>
    <w:rPr>
      <w:rFonts w:asciiTheme="majorHAnsi" w:hAnsiTheme="majorHAnsi" w:eastAsiaTheme="majorEastAsia" w:cstheme="majorBidi"/>
      <w:b/>
      <w:bCs/>
      <w:kern w:val="2"/>
      <w:sz w:val="28"/>
      <w:szCs w:val="28"/>
    </w:rPr>
  </w:style>
  <w:style w:type="character" w:customStyle="1" w:styleId="63">
    <w:name w:val="正文文本 字符"/>
    <w:basedOn w:val="28"/>
    <w:link w:val="9"/>
    <w:qFormat/>
    <w:uiPriority w:val="99"/>
    <w:rPr>
      <w:rFonts w:ascii="Times New Roman" w:hAnsi="Times New Roman"/>
      <w:kern w:val="2"/>
      <w:sz w:val="21"/>
      <w:szCs w:val="24"/>
    </w:rPr>
  </w:style>
  <w:style w:type="character" w:customStyle="1" w:styleId="64">
    <w:name w:val="正文文本缩进 字符"/>
    <w:basedOn w:val="28"/>
    <w:link w:val="10"/>
    <w:qFormat/>
    <w:uiPriority w:val="0"/>
    <w:rPr>
      <w:rFonts w:ascii="仿宋_GB2312" w:hAnsi="宋体" w:eastAsia="仿宋_GB2312"/>
      <w:kern w:val="2"/>
      <w:sz w:val="24"/>
      <w:szCs w:val="24"/>
    </w:rPr>
  </w:style>
  <w:style w:type="paragraph" w:customStyle="1" w:styleId="65">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66">
    <w:name w:val="_Style 121"/>
    <w:basedOn w:val="1"/>
    <w:next w:val="34"/>
    <w:qFormat/>
    <w:uiPriority w:val="34"/>
    <w:pPr>
      <w:spacing w:line="240" w:lineRule="auto"/>
      <w:ind w:firstLine="420" w:firstLineChars="200"/>
    </w:pPr>
    <w:rPr>
      <w:rFonts w:ascii="Calibri" w:hAnsi="Calibri"/>
      <w:szCs w:val="22"/>
    </w:rPr>
  </w:style>
  <w:style w:type="paragraph" w:customStyle="1" w:styleId="67">
    <w:name w:val="图"/>
    <w:basedOn w:val="1"/>
    <w:qFormat/>
    <w:uiPriority w:val="0"/>
    <w:pPr>
      <w:keepNext/>
      <w:adjustRightInd w:val="0"/>
      <w:snapToGrid w:val="0"/>
      <w:spacing w:before="60" w:after="60" w:line="300" w:lineRule="auto"/>
      <w:ind w:firstLine="0"/>
      <w:jc w:val="center"/>
    </w:pPr>
    <w:rPr>
      <w:spacing w:val="20"/>
      <w:kern w:val="0"/>
      <w:sz w:val="24"/>
      <w:szCs w:val="20"/>
    </w:rPr>
  </w:style>
  <w:style w:type="paragraph" w:customStyle="1" w:styleId="68">
    <w:name w:val="msolistparagraph"/>
    <w:basedOn w:val="1"/>
    <w:qFormat/>
    <w:uiPriority w:val="0"/>
    <w:pPr>
      <w:keepNext w:val="0"/>
      <w:keepLines w:val="0"/>
      <w:widowControl w:val="0"/>
      <w:suppressLineNumbers w:val="0"/>
      <w:spacing w:before="0" w:beforeAutospacing="0" w:after="0" w:afterAutospacing="0" w:line="60" w:lineRule="auto"/>
      <w:ind w:left="0" w:right="0" w:firstLine="420" w:firstLineChars="200"/>
      <w:jc w:val="both"/>
    </w:pPr>
    <w:rPr>
      <w:rFonts w:hint="default" w:ascii="Times New Roman" w:hAnsi="Times New Roman" w:eastAsia="宋体" w:cs="Times New Roman"/>
      <w:kern w:val="2"/>
      <w:sz w:val="21"/>
      <w:szCs w:val="24"/>
      <w:lang w:val="en-US" w:eastAsia="zh-CN" w:bidi="ar"/>
    </w:rPr>
  </w:style>
  <w:style w:type="paragraph" w:customStyle="1" w:styleId="69">
    <w:name w:val="_Style 29"/>
    <w:basedOn w:val="1"/>
    <w:qFormat/>
    <w:uiPriority w:val="99"/>
    <w:pPr>
      <w:ind w:firstLine="420" w:firstLineChars="200"/>
    </w:pPr>
  </w:style>
  <w:style w:type="paragraph" w:customStyle="1" w:styleId="70">
    <w:name w:val="列出段落1"/>
    <w:basedOn w:val="1"/>
    <w:qFormat/>
    <w:uiPriority w:val="34"/>
    <w:pPr>
      <w:ind w:firstLine="420" w:firstLineChars="200"/>
    </w:pPr>
  </w:style>
  <w:style w:type="character" w:customStyle="1" w:styleId="71">
    <w:name w:val="red1"/>
    <w:qFormat/>
    <w:uiPriority w:val="0"/>
    <w:rPr>
      <w:color w:val="FF0000"/>
    </w:rPr>
  </w:style>
  <w:style w:type="paragraph" w:customStyle="1" w:styleId="72">
    <w:name w:val="Table Text"/>
    <w:basedOn w:val="1"/>
    <w:hidden/>
    <w:qFormat/>
    <w:uiPriority w:val="0"/>
    <w:pPr>
      <w:kinsoku w:val="0"/>
      <w:autoSpaceDE w:val="0"/>
      <w:autoSpaceDN w:val="0"/>
      <w:adjustRightInd w:val="0"/>
      <w:snapToGrid w:val="0"/>
      <w:spacing w:before="0" w:beforeAutospacing="0" w:after="0" w:afterAutospacing="0"/>
      <w:ind w:left="0" w:right="0"/>
      <w:jc w:val="left"/>
      <w:textAlignment w:val="baseline"/>
    </w:pPr>
    <w:rPr>
      <w:rFonts w:hint="eastAsia" w:ascii="宋体" w:hAnsi="宋体" w:eastAsia="宋体" w:cs="宋体"/>
      <w:snapToGrid/>
      <w:color w:val="000000"/>
      <w:kern w:val="0"/>
      <w:sz w:val="18"/>
      <w:szCs w:val="18"/>
      <w:lang w:val="en-US" w:eastAsia="zh-CN" w:bidi="ar"/>
    </w:rPr>
  </w:style>
  <w:style w:type="table" w:customStyle="1" w:styleId="73">
    <w:name w:val="Table Normal"/>
    <w:basedOn w:val="26"/>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0" w:type="dxa"/>
        <w:bottom w:w="0" w:type="dxa"/>
        <w:right w:w="0" w:type="dxa"/>
      </w:tblCellMar>
    </w:tblPr>
  </w:style>
  <w:style w:type="paragraph" w:customStyle="1" w:styleId="74">
    <w:name w:val="列表段落4"/>
    <w:basedOn w:val="1"/>
    <w:qFormat/>
    <w:uiPriority w:val="99"/>
    <w:pPr>
      <w:ind w:firstLine="420" w:firstLineChars="200"/>
    </w:pPr>
  </w:style>
  <w:style w:type="paragraph" w:customStyle="1" w:styleId="75">
    <w:name w:val="Normal Indent1"/>
    <w:basedOn w:val="1"/>
    <w:qFormat/>
    <w:uiPriority w:val="0"/>
    <w:pPr>
      <w:widowControl/>
      <w:ind w:firstLine="420"/>
      <w:jc w:val="left"/>
    </w:pPr>
    <w:rPr>
      <w:rFonts w:ascii="Times New Roman" w:hAnsi="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四会监狱</Company>
  <Pages>18</Pages>
  <Words>666</Words>
  <Characters>701</Characters>
  <Lines>1</Lines>
  <Paragraphs>1</Paragraphs>
  <TotalTime>7</TotalTime>
  <ScaleCrop>false</ScaleCrop>
  <LinksUpToDate>false</LinksUpToDate>
  <CharactersWithSpaces>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2022-06-23T07:25:00Z</dcterms:created>
  <dc:creator>罗金城</dc:creator>
  <cp:lastModifiedBy>代理机构</cp:lastModifiedBy>
  <cp:lastPrinted>2022-01-27T06:35:00Z</cp:lastPrinted>
  <dcterms:modified xsi:type="dcterms:W3CDTF">2025-10-17T00:59:35Z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9CC57C573A4F475888BA163566CAC3F0_13</vt:lpwstr>
  </property>
  <property fmtid="{D5CDD505-2E9C-101B-9397-08002B2CF9AE}" pid="4" name="KSOTemplateDocerSaveRecord">
    <vt:lpwstr>eyJoZGlkIjoiMjljYmRjYzJhOWExYzgyZjhkOTA0NjMzMjFhZDRlM2EiLCJ1c2VySWQiOiI0Mzg4NTI0MjcifQ==</vt:lpwstr>
  </property>
</Properties>
</file>