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D3B43">
      <w:pPr>
        <w:pStyle w:val="2"/>
        <w:bidi w:val="0"/>
      </w:pPr>
      <w:bookmarkStart w:id="0" w:name="_GoBack"/>
      <w:r>
        <w:rPr>
          <w:lang w:val="en-US" w:eastAsia="zh-CN"/>
        </w:rPr>
        <w:t>物流运输服务（山西临县区域） 招标公告 (SA-JXZ-202509-2286)</w:t>
      </w:r>
    </w:p>
    <w:p w14:paraId="65FE4643">
      <w:pPr>
        <w:pStyle w:val="2"/>
        <w:bidi w:val="0"/>
      </w:pPr>
      <w:r>
        <w:t>招标编号：SA-JXZ-202509-2286</w:t>
      </w:r>
    </w:p>
    <w:p w14:paraId="33141FB1">
      <w:pPr>
        <w:pStyle w:val="2"/>
        <w:bidi w:val="0"/>
      </w:pPr>
      <w:r>
        <w:t>一、投标项目概况及招标标的</w:t>
      </w:r>
    </w:p>
    <w:p w14:paraId="2E85707B">
      <w:pPr>
        <w:pStyle w:val="2"/>
        <w:bidi w:val="0"/>
      </w:pPr>
      <w:r>
        <w:t>1．项目名称：物流运输服务（山西临县区域）</w:t>
      </w:r>
    </w:p>
    <w:p w14:paraId="38FB351F">
      <w:pPr>
        <w:pStyle w:val="2"/>
        <w:bidi w:val="0"/>
      </w:pPr>
      <w:r>
        <w:t>2．项目概况：井下作业产业集团连续油管事业部安东石油技术集团山西业务部采购/集采吊车板车运输服务</w:t>
      </w:r>
    </w:p>
    <w:p w14:paraId="01058C0A">
      <w:pPr>
        <w:pStyle w:val="2"/>
        <w:bidi w:val="0"/>
      </w:pPr>
      <w:r>
        <w:t>3．供货/服务范围：</w:t>
      </w:r>
    </w:p>
    <w:p w14:paraId="41058B1C">
      <w:pPr>
        <w:pStyle w:val="2"/>
        <w:bidi w:val="0"/>
      </w:pPr>
      <w:r>
        <w:t>标段一：标段一：物流运输服务，详见报价单模版（具体内容报名后获取）</w:t>
      </w:r>
    </w:p>
    <w:p w14:paraId="65173831">
      <w:pPr>
        <w:pStyle w:val="2"/>
        <w:bidi w:val="0"/>
      </w:pPr>
      <w:r>
        <w:t>4．交货/服务时间：按照实际订单执行（具体以甲方通知为准）</w:t>
      </w:r>
    </w:p>
    <w:p w14:paraId="7E1E45FF">
      <w:pPr>
        <w:pStyle w:val="2"/>
        <w:bidi w:val="0"/>
      </w:pPr>
      <w:r>
        <w:t>5．交货/服务地点：山西临县区域（具体以甲方通知为准）</w:t>
      </w:r>
    </w:p>
    <w:p w14:paraId="16228F5F">
      <w:pPr>
        <w:pStyle w:val="2"/>
        <w:bidi w:val="0"/>
      </w:pPr>
      <w:r>
        <w:t>6．截标/开标时间：本地时间：2025-10-24 15:30</w:t>
      </w:r>
    </w:p>
    <w:p w14:paraId="52FBB24A">
      <w:pPr>
        <w:pStyle w:val="2"/>
        <w:bidi w:val="0"/>
      </w:pPr>
      <w:r>
        <w:t>7．开标（文件递交）形式/地点：电子投标</w:t>
      </w:r>
    </w:p>
    <w:p w14:paraId="27AB3EAB">
      <w:pPr>
        <w:pStyle w:val="2"/>
        <w:bidi w:val="0"/>
      </w:pPr>
      <w:r>
        <w:t>二、投标人资格</w:t>
      </w:r>
    </w:p>
    <w:p w14:paraId="589E9A83">
      <w:pPr>
        <w:pStyle w:val="2"/>
        <w:bidi w:val="0"/>
      </w:pPr>
      <w:r>
        <w:t>1.投标人资格基本条件</w:t>
      </w:r>
    </w:p>
    <w:p w14:paraId="5F6281C6">
      <w:pPr>
        <w:pStyle w:val="2"/>
        <w:bidi w:val="0"/>
      </w:pPr>
      <w:r>
        <w:t>(1)  投标人必须具有独立法人资格，具备独立订立合同的权利和履行合同的能力，且经营范围符合本项目要求，具有一般纳税人资格；</w:t>
      </w:r>
    </w:p>
    <w:p w14:paraId="222C1466">
      <w:pPr>
        <w:pStyle w:val="2"/>
        <w:bidi w:val="0"/>
      </w:pPr>
      <w:r>
        <w:t>(2)  投标人注册资金不低于人民币/万元（含）以上。如果投标人注册资本为外币的，计算注册资本时以开标当日中国人民银行公布的外汇牌价中间价为准。如营业执照未体现注册资本的，应出具注册地工商部门的出资证明；</w:t>
      </w:r>
    </w:p>
    <w:p w14:paraId="79321EBF">
      <w:pPr>
        <w:pStyle w:val="2"/>
        <w:bidi w:val="0"/>
      </w:pPr>
      <w:r>
        <w:t>(3)  投标人应具有良好的银行资信和商业信誉，经营状况良好，没有处于被责令停业，财产被接管、冻结、破产状态，最近三年内没有发生过严重违约或其他失信行为；</w:t>
      </w:r>
    </w:p>
    <w:p w14:paraId="54DAA8FC">
      <w:pPr>
        <w:pStyle w:val="2"/>
        <w:bidi w:val="0"/>
      </w:pPr>
      <w:r>
        <w:t>(4)  法定代表人为同一个人的两个或两个以上法人不得同时投标；母公司与其全资子公司和/或控股公司不得同时参加投标。</w:t>
      </w:r>
    </w:p>
    <w:p w14:paraId="35D2702D">
      <w:pPr>
        <w:pStyle w:val="2"/>
        <w:bidi w:val="0"/>
      </w:pPr>
      <w:r>
        <w:t>(5)  不接受联合体投标。</w:t>
      </w:r>
    </w:p>
    <w:p w14:paraId="5CDC05C2">
      <w:pPr>
        <w:pStyle w:val="2"/>
        <w:bidi w:val="0"/>
      </w:pPr>
      <w:r>
        <w:t>(6)  报名条件资格要求或废标项：/</w:t>
      </w:r>
    </w:p>
    <w:p w14:paraId="486BB90E">
      <w:pPr>
        <w:pStyle w:val="2"/>
        <w:bidi w:val="0"/>
      </w:pPr>
      <w:r>
        <w:t>三、招标文件发售时间、地点、方式</w:t>
      </w:r>
    </w:p>
    <w:p w14:paraId="1768DAF1">
      <w:pPr>
        <w:pStyle w:val="2"/>
        <w:bidi w:val="0"/>
      </w:pPr>
      <w:r>
        <w:t>1．发售时间：2025-10-18至2025-10-23（工作时间9:30—17:30）。</w:t>
      </w:r>
    </w:p>
    <w:p w14:paraId="01B8C613">
      <w:pPr>
        <w:pStyle w:val="2"/>
        <w:bidi w:val="0"/>
      </w:pPr>
      <w:r>
        <w:t>2．请投标人联系我司商务联系人报名，经招标人对投标人资质进行审核确认合格后方可购买或领取招标文件。</w:t>
      </w:r>
    </w:p>
    <w:p w14:paraId="15AD687D">
      <w:pPr>
        <w:pStyle w:val="2"/>
        <w:bidi w:val="0"/>
      </w:pPr>
      <w:r>
        <w:t>3．标书购买费用：/</w:t>
      </w:r>
    </w:p>
    <w:p w14:paraId="455F118A">
      <w:pPr>
        <w:pStyle w:val="2"/>
        <w:bidi w:val="0"/>
      </w:pPr>
      <w:r>
        <w:t>4．投标保证金：/</w:t>
      </w:r>
    </w:p>
    <w:p w14:paraId="2F3C3B5B">
      <w:pPr>
        <w:pStyle w:val="2"/>
        <w:bidi w:val="0"/>
      </w:pPr>
      <w:r>
        <w:t>四、投标咨询</w:t>
      </w:r>
    </w:p>
    <w:p w14:paraId="18D036DF">
      <w:pPr>
        <w:pStyle w:val="2"/>
        <w:bidi w:val="0"/>
      </w:pPr>
      <w:r>
        <w:t>商务联系人：骆鑫</w:t>
      </w:r>
    </w:p>
    <w:p w14:paraId="31C01772">
      <w:pPr>
        <w:pStyle w:val="2"/>
        <w:bidi w:val="0"/>
      </w:pPr>
      <w:r>
        <w:t>联系电话：13208262136</w:t>
      </w:r>
    </w:p>
    <w:p w14:paraId="1B2446E1">
      <w:pPr>
        <w:pStyle w:val="2"/>
        <w:bidi w:val="0"/>
      </w:pPr>
      <w:r>
        <w:t>联系邮箱：supply-chain2@antonoil.com</w:t>
      </w:r>
    </w:p>
    <w:p w14:paraId="1DABFDD0">
      <w:pPr>
        <w:pStyle w:val="2"/>
        <w:bidi w:val="0"/>
      </w:pPr>
      <w:r>
        <w:t> </w:t>
      </w:r>
    </w:p>
    <w:p w14:paraId="0AE6A410">
      <w:pPr>
        <w:pStyle w:val="2"/>
        <w:bidi w:val="0"/>
      </w:pPr>
      <w:r>
        <w:t> </w:t>
      </w:r>
    </w:p>
    <w:p w14:paraId="526AA5E3">
      <w:pPr>
        <w:pStyle w:val="2"/>
        <w:bidi w:val="0"/>
      </w:pPr>
      <w:r>
        <w:t>四川安东油气工程技术服务有限公司</w:t>
      </w:r>
    </w:p>
    <w:p w14:paraId="2D3B237B">
      <w:pPr>
        <w:pStyle w:val="2"/>
        <w:bidi w:val="0"/>
      </w:pPr>
      <w:r>
        <w:t>2025-10-18</w:t>
      </w:r>
    </w:p>
    <w:p w14:paraId="20D061F3">
      <w:pPr>
        <w:pStyle w:val="2"/>
        <w:bidi w:val="0"/>
      </w:pPr>
    </w:p>
    <w:p w14:paraId="084FC095">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814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2025-10-20T01:52:56Z</dcterms:created>
  <dc:creator>28039</dc:creator>
  <cp:lastModifiedBy>璇儿</cp:lastModifiedBy>
  <dcterms:modified xsi:type="dcterms:W3CDTF">2025-10-20T01:53:01Z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EA7CD5A7423342D09D8046A57958B0B3_12</vt:lpwstr>
  </property>
</Properties>
</file>