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1" w:line="219" w:lineRule="auto"/>
        <w:ind w:left="361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spacing w:val="-9"/>
          <w:sz w:val="37"/>
          <w:szCs w:val="37"/>
        </w:rPr>
        <w:t>邀标书</w:t>
      </w:r>
    </w:p>
    <w:p>
      <w:pPr>
        <w:spacing w:line="317" w:lineRule="auto"/>
        <w:rPr>
          <w:rFonts w:ascii="Arial"/>
          <w:sz w:val="21"/>
        </w:rPr>
      </w:pPr>
    </w:p>
    <w:p>
      <w:pPr>
        <w:spacing w:before="4" w:line="237" w:lineRule="auto"/>
        <w:ind w:right="123" w:firstLine="480"/>
        <w:rPr>
          <w:rFonts w:ascii="宋体" w:hAnsi="宋体" w:eastAsia="宋体" w:cs="宋体"/>
          <w:spacing w:val="4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为了进一步优化物流运输环节，提升运输效率，降低物流成本，同时确保工业级 20% 氨水在运输过程中的安全性与稳定性，重庆和友实业股份有限公司决定面向社会公开对工业级 20% 氨水运输业务进行招标：</w:t>
      </w:r>
    </w:p>
    <w:p>
      <w:pPr>
        <w:spacing w:before="31" w:line="219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一、货物名称及规格：</w:t>
      </w:r>
    </w:p>
    <w:p>
      <w:pPr>
        <w:spacing w:before="18" w:line="214" w:lineRule="auto"/>
        <w:ind w:left="480"/>
        <w:rPr>
          <w:rFonts w:ascii="宋体" w:hAnsi="宋体" w:eastAsia="宋体" w:cs="宋体"/>
          <w:spacing w:val="-2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1、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工业级</w:t>
      </w:r>
      <w:r>
        <w:rPr>
          <w:rFonts w:hint="default" w:ascii="Segoe UI" w:hAnsi="Segoe UI" w:cs="Segoe UI"/>
          <w:b w:val="0"/>
          <w:bCs w:val="0"/>
          <w:sz w:val="24"/>
          <w:szCs w:val="32"/>
          <w:lang w:val="en-US" w:eastAsia="zh-CN"/>
        </w:rPr>
        <w:t>20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%氨水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（NH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・H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O）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>
      <w:pPr>
        <w:spacing w:before="40" w:line="219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二、运输起始地：</w:t>
      </w:r>
    </w:p>
    <w:p>
      <w:pPr>
        <w:spacing w:before="4" w:line="237" w:lineRule="auto"/>
        <w:ind w:right="123" w:firstLine="48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1、</w:t>
      </w:r>
      <w:r>
        <w:rPr>
          <w:rFonts w:ascii="宋体" w:hAnsi="宋体" w:eastAsia="宋体" w:cs="宋体"/>
          <w:spacing w:val="4"/>
          <w:sz w:val="24"/>
          <w:szCs w:val="24"/>
        </w:rPr>
        <w:t>九龙坡区铜罐驿镇重庆和友实业股份有限公司生产</w:t>
      </w:r>
      <w:r>
        <w:rPr>
          <w:rFonts w:ascii="宋体" w:hAnsi="宋体" w:eastAsia="宋体" w:cs="宋体"/>
          <w:spacing w:val="3"/>
          <w:sz w:val="24"/>
          <w:szCs w:val="24"/>
        </w:rPr>
        <w:t>区内至</w:t>
      </w: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重庆市江津区白沙镇工业园区，暂定500吨／月。</w:t>
      </w:r>
    </w:p>
    <w:p>
      <w:pPr>
        <w:spacing w:before="2" w:line="236" w:lineRule="auto"/>
        <w:ind w:right="118" w:firstLine="480"/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三、运输及装卸要求</w:t>
      </w:r>
    </w:p>
    <w:p>
      <w:pPr>
        <w:spacing w:before="2" w:line="236" w:lineRule="auto"/>
        <w:ind w:right="118" w:firstLine="480"/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4"/>
          <w:sz w:val="24"/>
          <w:szCs w:val="24"/>
        </w:rPr>
        <w:t>根据邀标人生产经营的实际情况确定运输量。每日运输数量，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由</w:t>
      </w:r>
      <w:r>
        <w:rPr>
          <w:rFonts w:ascii="宋体" w:hAnsi="宋体" w:eastAsia="宋体" w:cs="宋体"/>
          <w:spacing w:val="-4"/>
          <w:sz w:val="24"/>
          <w:szCs w:val="24"/>
        </w:rPr>
        <w:t>邀标人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于前 1 个工作日 17:00 前</w:t>
      </w:r>
      <w:r>
        <w:rPr>
          <w:rFonts w:ascii="宋体" w:hAnsi="宋体" w:eastAsia="宋体" w:cs="宋体"/>
          <w:spacing w:val="4"/>
          <w:sz w:val="24"/>
          <w:szCs w:val="24"/>
        </w:rPr>
        <w:t>通知</w:t>
      </w:r>
      <w:r>
        <w:rPr>
          <w:rFonts w:hint="eastAsia" w:ascii="宋体" w:hAnsi="宋体" w:eastAsia="宋体" w:cs="宋体"/>
          <w:spacing w:val="4"/>
          <w:sz w:val="24"/>
          <w:szCs w:val="24"/>
          <w:lang w:val="en-US" w:eastAsia="zh-CN"/>
        </w:rPr>
        <w:t>中标人。</w:t>
      </w:r>
    </w:p>
    <w:p>
      <w:pPr>
        <w:spacing w:before="2" w:line="236" w:lineRule="auto"/>
        <w:ind w:right="118" w:firstLine="480"/>
        <w:rPr>
          <w:rFonts w:hint="eastAsia" w:ascii="宋体" w:hAnsi="宋体" w:eastAsia="宋体" w:cs="宋体"/>
          <w:spacing w:val="4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氨水的装卸工作均由运输方（中标人）负责完成，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装卸过程中产生的所有费用（如设备损耗、人员薪酬、耗材等）均由中标人承担，邀标人不额外支付装卸费用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因装卸操作不当导致的货物泄漏、损毁、环境污染，或造成的人员伤亡、设备损坏等安全事故，均由中标人承担全部责任及相应经济损失。</w:t>
      </w:r>
    </w:p>
    <w:p>
      <w:pPr>
        <w:spacing w:before="35" w:line="219" w:lineRule="auto"/>
        <w:ind w:left="480"/>
        <w:rPr>
          <w:rFonts w:ascii="宋体" w:hAnsi="宋体" w:eastAsia="宋体" w:cs="宋体"/>
          <w:spacing w:val="-21"/>
          <w:sz w:val="24"/>
          <w:szCs w:val="24"/>
        </w:rPr>
      </w:pPr>
      <w:r>
        <w:rPr>
          <w:rFonts w:ascii="宋体" w:hAnsi="宋体" w:eastAsia="宋体" w:cs="宋体"/>
          <w:spacing w:val="-21"/>
          <w:sz w:val="24"/>
          <w:szCs w:val="24"/>
        </w:rPr>
        <w:t>四、</w:t>
      </w:r>
      <w:r>
        <w:rPr>
          <w:rFonts w:ascii="宋体" w:hAnsi="宋体" w:eastAsia="宋体" w:cs="宋体"/>
          <w:spacing w:val="-6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1"/>
          <w:sz w:val="24"/>
          <w:szCs w:val="24"/>
        </w:rPr>
        <w:t>费用结算：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219" w:lineRule="auto"/>
        <w:ind w:left="0" w:firstLine="488" w:firstLineChars="200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运输费用</w:t>
      </w:r>
      <w:r>
        <w:rPr>
          <w:rFonts w:ascii="宋体" w:hAnsi="宋体" w:eastAsia="宋体" w:cs="宋体"/>
          <w:spacing w:val="2"/>
          <w:sz w:val="24"/>
          <w:szCs w:val="24"/>
        </w:rPr>
        <w:t>结算，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即</w:t>
      </w:r>
      <w:r>
        <w:rPr>
          <w:rFonts w:ascii="宋体" w:hAnsi="宋体" w:eastAsia="宋体" w:cs="宋体"/>
          <w:spacing w:val="2"/>
          <w:sz w:val="24"/>
          <w:szCs w:val="24"/>
        </w:rPr>
        <w:t>按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买卖双方对账出票后1个月内付款。</w:t>
      </w:r>
    </w:p>
    <w:p>
      <w:pPr>
        <w:spacing w:before="50" w:line="220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五、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>安全责任及其它要求</w:t>
      </w:r>
      <w:r>
        <w:rPr>
          <w:rFonts w:ascii="宋体" w:hAnsi="宋体" w:eastAsia="宋体" w:cs="宋体"/>
          <w:spacing w:val="-10"/>
          <w:sz w:val="24"/>
          <w:szCs w:val="24"/>
        </w:rPr>
        <w:t>要求</w:t>
      </w:r>
    </w:p>
    <w:p>
      <w:pPr>
        <w:spacing w:before="13" w:line="229" w:lineRule="auto"/>
        <w:ind w:right="11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1、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投标人应能按照邀标人的要求，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有足够</w:t>
      </w:r>
      <w:r>
        <w:rPr>
          <w:rFonts w:ascii="宋体" w:hAnsi="宋体" w:eastAsia="宋体" w:cs="宋体"/>
          <w:spacing w:val="-1"/>
          <w:sz w:val="24"/>
          <w:szCs w:val="24"/>
        </w:rPr>
        <w:t>车辆完成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每日</w:t>
      </w:r>
      <w:r>
        <w:rPr>
          <w:rFonts w:ascii="宋体" w:hAnsi="宋体" w:eastAsia="宋体" w:cs="宋体"/>
          <w:spacing w:val="-1"/>
          <w:sz w:val="24"/>
          <w:szCs w:val="24"/>
        </w:rPr>
        <w:t>运输</w:t>
      </w:r>
      <w:r>
        <w:rPr>
          <w:rFonts w:ascii="宋体" w:hAnsi="宋体" w:eastAsia="宋体" w:cs="宋体"/>
          <w:spacing w:val="-2"/>
          <w:sz w:val="24"/>
          <w:szCs w:val="24"/>
        </w:rPr>
        <w:t>任务。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投标人严格按邀标单位要求派车，</w:t>
      </w:r>
      <w:r>
        <w:rPr>
          <w:rFonts w:ascii="宋体" w:hAnsi="宋体" w:eastAsia="宋体" w:cs="宋体"/>
          <w:spacing w:val="-2"/>
          <w:sz w:val="24"/>
          <w:szCs w:val="24"/>
        </w:rPr>
        <w:t>如因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中标人</w:t>
      </w:r>
      <w:r>
        <w:rPr>
          <w:rFonts w:ascii="宋体" w:hAnsi="宋体" w:eastAsia="宋体" w:cs="宋体"/>
          <w:spacing w:val="-2"/>
          <w:sz w:val="24"/>
          <w:szCs w:val="24"/>
        </w:rPr>
        <w:t>运力不足不能完成当日运输任务，造成的损失和费用由中标人承担。</w:t>
      </w:r>
    </w:p>
    <w:p>
      <w:pPr>
        <w:spacing w:before="24" w:line="229" w:lineRule="auto"/>
        <w:ind w:right="121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投标人必须具备国家法律法规规定的、与工业级 20% 氨水运输业务相关的全部资质，包括但不限于有效的道路运输经营许可证，且许可证的经营范围明确涵盖危险化学品运输（工业级 20% 氨水属于危险化学品）。</w:t>
      </w:r>
      <w:r>
        <w:rPr>
          <w:rFonts w:ascii="宋体" w:hAnsi="宋体" w:eastAsia="宋体" w:cs="宋体"/>
          <w:sz w:val="24"/>
          <w:szCs w:val="24"/>
        </w:rPr>
        <w:t>发生安全事故，投</w:t>
      </w:r>
      <w:r>
        <w:rPr>
          <w:rFonts w:ascii="宋体" w:hAnsi="宋体" w:eastAsia="宋体" w:cs="宋体"/>
          <w:spacing w:val="-3"/>
          <w:sz w:val="24"/>
          <w:szCs w:val="24"/>
        </w:rPr>
        <w:t>标人承担全部安全责任和所有费用，与邀标人无关。</w:t>
      </w:r>
    </w:p>
    <w:p>
      <w:pPr>
        <w:spacing w:before="24" w:line="228" w:lineRule="auto"/>
        <w:ind w:right="16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3、</w:t>
      </w:r>
      <w:r>
        <w:rPr>
          <w:rFonts w:ascii="宋体" w:hAnsi="宋体" w:eastAsia="宋体" w:cs="宋体"/>
          <w:spacing w:val="-6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投标人独立承担货物运输过程中货物灭失损毁责任，如有灭失或损毁，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按照货物市场价格赔偿邀标人。</w:t>
      </w:r>
    </w:p>
    <w:p>
      <w:pPr>
        <w:spacing w:before="27" w:line="228" w:lineRule="auto"/>
        <w:ind w:right="112" w:firstLine="480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4、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工业级</w:t>
      </w:r>
      <w:r>
        <w:rPr>
          <w:rFonts w:hint="default" w:ascii="Calibri" w:hAnsi="Calibri" w:cs="Calibri"/>
          <w:b w:val="0"/>
          <w:bCs w:val="0"/>
          <w:sz w:val="24"/>
          <w:szCs w:val="32"/>
          <w:lang w:val="en-US" w:eastAsia="zh-CN"/>
        </w:rPr>
        <w:t>20%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氨水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（NH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・H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O）</w:t>
      </w:r>
      <w:r>
        <w:rPr>
          <w:rFonts w:hint="eastAsia" w:ascii="宋体" w:hAnsi="宋体" w:eastAsia="宋体" w:cs="宋体"/>
          <w:i w:val="0"/>
          <w:iCs w:val="0"/>
          <w:caps w:val="0"/>
          <w:color w:val="1F2329"/>
          <w:spacing w:val="0"/>
          <w:sz w:val="24"/>
          <w:szCs w:val="24"/>
          <w:shd w:val="clear" w:color="auto" w:fill="auto"/>
        </w:rPr>
        <w:t>具有腐蚀性和挥发性等特性，</w:t>
      </w:r>
      <w:r>
        <w:rPr>
          <w:rFonts w:ascii="宋体" w:hAnsi="宋体" w:eastAsia="宋体" w:cs="宋体"/>
          <w:sz w:val="24"/>
          <w:szCs w:val="24"/>
        </w:rPr>
        <w:t>投标人负责货物的防护工作，承担防护责任和</w:t>
      </w:r>
      <w:r>
        <w:rPr>
          <w:rFonts w:ascii="宋体" w:hAnsi="宋体" w:eastAsia="宋体" w:cs="宋体"/>
          <w:spacing w:val="-3"/>
          <w:sz w:val="24"/>
          <w:szCs w:val="24"/>
        </w:rPr>
        <w:t>费用。因防护不到位，造成货物损失，按照市场价格赔偿。</w:t>
      </w:r>
    </w:p>
    <w:p>
      <w:pPr>
        <w:spacing w:before="27" w:line="228" w:lineRule="auto"/>
        <w:ind w:right="11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5、</w:t>
      </w:r>
      <w:r>
        <w:rPr>
          <w:rFonts w:ascii="宋体" w:hAnsi="宋体" w:eastAsia="宋体" w:cs="宋体"/>
          <w:spacing w:val="-5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能依法开具增值税运输发票</w:t>
      </w:r>
      <w:r>
        <w:rPr>
          <w:rFonts w:hint="eastAsia" w:ascii="宋体" w:hAnsi="宋体" w:eastAsia="宋体" w:cs="宋体"/>
          <w:spacing w:val="-8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-8"/>
          <w:sz w:val="24"/>
          <w:szCs w:val="24"/>
          <w:lang w:val="en-US" w:eastAsia="zh-CN"/>
        </w:rPr>
        <w:t>税率9%</w:t>
      </w:r>
      <w:r>
        <w:rPr>
          <w:rFonts w:hint="eastAsia" w:ascii="宋体" w:hAnsi="宋体" w:eastAsia="宋体" w:cs="宋体"/>
          <w:spacing w:val="-8"/>
          <w:sz w:val="24"/>
          <w:szCs w:val="24"/>
          <w:lang w:eastAsia="zh-CN"/>
        </w:rPr>
        <w:t>）</w:t>
      </w:r>
      <w:r>
        <w:rPr>
          <w:rFonts w:ascii="宋体" w:hAnsi="宋体" w:eastAsia="宋体" w:cs="宋体"/>
          <w:spacing w:val="-8"/>
          <w:sz w:val="24"/>
          <w:szCs w:val="24"/>
        </w:rPr>
        <w:t>。</w:t>
      </w:r>
    </w:p>
    <w:p>
      <w:pPr>
        <w:spacing w:before="78" w:line="220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六、其他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9" w:lineRule="auto"/>
        <w:ind w:left="0" w:firstLine="532" w:firstLineChars="200"/>
        <w:textAlignment w:val="baseline"/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13"/>
          <w:sz w:val="24"/>
          <w:szCs w:val="24"/>
        </w:rPr>
        <w:t>1、请投标人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书面报价，并</w:t>
      </w:r>
      <w:r>
        <w:rPr>
          <w:rFonts w:ascii="宋体" w:hAnsi="宋体" w:eastAsia="宋体" w:cs="宋体"/>
          <w:spacing w:val="13"/>
          <w:sz w:val="24"/>
          <w:szCs w:val="24"/>
        </w:rPr>
        <w:t>于</w:t>
      </w:r>
      <w:r>
        <w:rPr>
          <w:rFonts w:ascii="宋体" w:hAnsi="宋体" w:eastAsia="宋体" w:cs="宋体"/>
          <w:b/>
          <w:bCs/>
          <w:spacing w:val="13"/>
          <w:sz w:val="24"/>
          <w:szCs w:val="24"/>
        </w:rPr>
        <w:t>202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b/>
          <w:bCs/>
          <w:spacing w:val="13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b/>
          <w:bCs/>
          <w:spacing w:val="13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13"/>
          <w:sz w:val="24"/>
          <w:szCs w:val="24"/>
          <w:lang w:val="en-US" w:eastAsia="zh-CN"/>
        </w:rPr>
        <w:t>28</w:t>
      </w:r>
      <w:r>
        <w:rPr>
          <w:rFonts w:ascii="宋体" w:hAnsi="宋体" w:eastAsia="宋体" w:cs="宋体"/>
          <w:b/>
          <w:bCs/>
          <w:spacing w:val="13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13"/>
          <w:sz w:val="24"/>
          <w:szCs w:val="24"/>
          <w:lang w:val="en-US" w:eastAsia="zh-CN"/>
        </w:rPr>
        <w:t>下午 4 点</w:t>
      </w:r>
      <w:r>
        <w:rPr>
          <w:rFonts w:ascii="宋体" w:hAnsi="宋体" w:eastAsia="宋体" w:cs="宋体"/>
          <w:spacing w:val="13"/>
          <w:sz w:val="24"/>
          <w:szCs w:val="24"/>
        </w:rPr>
        <w:t>前，将签字盖章后的报价书(价</w:t>
      </w:r>
      <w:r>
        <w:rPr>
          <w:rFonts w:ascii="宋体" w:hAnsi="宋体" w:eastAsia="宋体" w:cs="宋体"/>
          <w:spacing w:val="-5"/>
          <w:sz w:val="24"/>
          <w:szCs w:val="24"/>
        </w:rPr>
        <w:t>格为含税单价，报价书须密封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盖章</w:t>
      </w:r>
      <w:r>
        <w:rPr>
          <w:rFonts w:ascii="宋体" w:hAnsi="宋体" w:eastAsia="宋体" w:cs="宋体"/>
          <w:spacing w:val="-5"/>
          <w:sz w:val="24"/>
          <w:szCs w:val="24"/>
        </w:rPr>
        <w:t>)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以及营业执照等资质文件发至电子邮箱,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instrText xml:space="preserve"> HYPERLINK "mailto:231458931@QQ.COM" </w:instrTex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separate"/>
      </w:r>
      <w:r>
        <w:rPr>
          <w:rStyle w:val="4"/>
          <w:rFonts w:hint="eastAsia" w:ascii="宋体" w:hAnsi="宋体" w:eastAsia="宋体" w:cs="宋体"/>
          <w:sz w:val="24"/>
          <w:szCs w:val="24"/>
          <w:lang w:val="en-US" w:eastAsia="zh-CN"/>
        </w:rPr>
        <w:t>231458931@QQ.COM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>并加密。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219" w:lineRule="auto"/>
        <w:ind w:left="0" w:firstLine="460" w:firstLineChars="200"/>
        <w:textAlignment w:val="baseline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pacing w:val="-5"/>
          <w:sz w:val="24"/>
          <w:szCs w:val="24"/>
        </w:rPr>
        <w:t>联系人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谭泽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</w:t>
      </w:r>
      <w:r>
        <w:rPr>
          <w:rFonts w:ascii="宋体" w:hAnsi="宋体" w:eastAsia="宋体" w:cs="宋体"/>
          <w:sz w:val="24"/>
          <w:szCs w:val="24"/>
        </w:rPr>
        <w:t>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17782281140</w:t>
      </w:r>
    </w:p>
    <w:p>
      <w:pPr>
        <w:spacing w:before="25" w:line="219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2、邀标人的评标结果不向投标人作解释。</w:t>
      </w:r>
    </w:p>
    <w:p>
      <w:pPr>
        <w:spacing w:before="24" w:line="229" w:lineRule="auto"/>
        <w:ind w:right="122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3、投标人中标后，与邀标人签订运输协议，以兹双方共同遵守，双方的</w:t>
      </w:r>
      <w:r>
        <w:rPr>
          <w:rFonts w:ascii="宋体" w:hAnsi="宋体" w:eastAsia="宋体" w:cs="宋体"/>
          <w:spacing w:val="-1"/>
          <w:sz w:val="24"/>
          <w:szCs w:val="24"/>
        </w:rPr>
        <w:t>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利义务以签订的运输协议为准。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79" w:line="229" w:lineRule="auto"/>
        <w:ind w:left="5269" w:right="712" w:hanging="449"/>
        <w:rPr>
          <w:rFonts w:ascii="宋体" w:hAnsi="宋体" w:eastAsia="宋体" w:cs="宋体"/>
          <w:spacing w:val="32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重庆和友实业股份有限公司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2"/>
          <w:sz w:val="24"/>
          <w:szCs w:val="24"/>
        </w:rPr>
        <w:t>202</w:t>
      </w:r>
      <w:r>
        <w:rPr>
          <w:rFonts w:hint="eastAsia" w:ascii="宋体" w:hAnsi="宋体" w:eastAsia="宋体" w:cs="宋体"/>
          <w:spacing w:val="32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32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32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pacing w:val="32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32"/>
          <w:sz w:val="24"/>
          <w:szCs w:val="24"/>
          <w:lang w:val="en-US" w:eastAsia="zh-CN"/>
        </w:rPr>
        <w:t>22</w:t>
      </w:r>
      <w:r>
        <w:rPr>
          <w:rFonts w:ascii="宋体" w:hAnsi="宋体" w:eastAsia="宋体" w:cs="宋体"/>
          <w:spacing w:val="32"/>
          <w:sz w:val="24"/>
          <w:szCs w:val="24"/>
        </w:rPr>
        <w:t>日</w:t>
      </w:r>
    </w:p>
    <w:p>
      <w:pPr>
        <w:spacing w:before="79" w:line="229" w:lineRule="auto"/>
        <w:ind w:right="712"/>
        <w:jc w:val="both"/>
        <w:rPr>
          <w:rFonts w:hint="eastAsia" w:ascii="宋体" w:hAnsi="宋体" w:eastAsia="宋体" w:cs="宋体"/>
          <w:spacing w:val="32"/>
          <w:sz w:val="30"/>
          <w:szCs w:val="30"/>
          <w:lang w:eastAsia="zh-CN"/>
        </w:rPr>
      </w:pPr>
    </w:p>
    <w:p>
      <w:pPr>
        <w:spacing w:before="79" w:line="229" w:lineRule="auto"/>
        <w:ind w:right="712"/>
        <w:jc w:val="both"/>
        <w:rPr>
          <w:rFonts w:hint="eastAsia" w:ascii="宋体" w:hAnsi="宋体" w:eastAsia="宋体" w:cs="宋体"/>
          <w:spacing w:val="32"/>
          <w:sz w:val="30"/>
          <w:szCs w:val="30"/>
          <w:lang w:eastAsia="zh-CN"/>
        </w:rPr>
      </w:pPr>
    </w:p>
    <w:p>
      <w:pPr>
        <w:spacing w:before="79" w:line="229" w:lineRule="auto"/>
        <w:ind w:right="712"/>
        <w:jc w:val="center"/>
        <w:rPr>
          <w:rFonts w:hint="eastAsia" w:ascii="宋体" w:hAnsi="宋体" w:eastAsia="宋体" w:cs="宋体"/>
          <w:spacing w:val="32"/>
          <w:sz w:val="48"/>
          <w:szCs w:val="48"/>
          <w:lang w:eastAsia="zh-CN"/>
        </w:rPr>
      </w:pPr>
    </w:p>
    <w:p>
      <w:pPr>
        <w:spacing w:before="79" w:line="229" w:lineRule="auto"/>
        <w:ind w:right="712"/>
        <w:jc w:val="center"/>
        <w:rPr>
          <w:rFonts w:hint="eastAsia" w:ascii="宋体" w:hAnsi="宋体" w:eastAsia="宋体" w:cs="宋体"/>
          <w:spacing w:val="32"/>
          <w:sz w:val="48"/>
          <w:szCs w:val="48"/>
          <w:lang w:eastAsia="zh-CN"/>
        </w:rPr>
      </w:pPr>
    </w:p>
    <w:p>
      <w:pPr>
        <w:spacing w:before="79" w:line="229" w:lineRule="auto"/>
        <w:ind w:right="712"/>
        <w:jc w:val="center"/>
        <w:rPr>
          <w:rFonts w:hint="eastAsia" w:ascii="宋体" w:hAnsi="宋体" w:eastAsia="宋体" w:cs="宋体"/>
          <w:spacing w:val="32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32"/>
          <w:sz w:val="48"/>
          <w:szCs w:val="48"/>
          <w:lang w:eastAsia="zh-CN"/>
        </w:rPr>
        <w:t>报价书</w:t>
      </w:r>
    </w:p>
    <w:p>
      <w:pPr>
        <w:spacing w:before="79" w:line="229" w:lineRule="auto"/>
        <w:ind w:right="712"/>
        <w:jc w:val="center"/>
        <w:rPr>
          <w:rFonts w:hint="eastAsia" w:ascii="宋体" w:hAnsi="宋体" w:eastAsia="宋体" w:cs="宋体"/>
          <w:spacing w:val="32"/>
          <w:sz w:val="30"/>
          <w:szCs w:val="30"/>
          <w:lang w:eastAsia="zh-CN"/>
        </w:rPr>
      </w:pPr>
    </w:p>
    <w:p>
      <w:pPr>
        <w:spacing w:before="79" w:line="229" w:lineRule="auto"/>
        <w:ind w:right="712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重庆和友实业股份有限公司：</w:t>
      </w:r>
    </w:p>
    <w:p>
      <w:pPr>
        <w:spacing w:before="79" w:line="229" w:lineRule="auto"/>
        <w:ind w:right="712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</w:p>
    <w:p>
      <w:pPr>
        <w:numPr>
          <w:ilvl w:val="0"/>
          <w:numId w:val="1"/>
        </w:numPr>
        <w:spacing w:before="79" w:line="229" w:lineRule="auto"/>
        <w:ind w:left="688" w:leftChars="0" w:right="712" w:firstLine="0" w:firstLineChars="0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货物名称及规格</w:t>
      </w:r>
    </w:p>
    <w:p>
      <w:pPr>
        <w:numPr>
          <w:ilvl w:val="0"/>
          <w:numId w:val="0"/>
        </w:numPr>
        <w:spacing w:before="79" w:line="229" w:lineRule="auto"/>
        <w:ind w:left="688" w:leftChars="0" w:right="712" w:rightChars="0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工业级20%氨水（NH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vertAlign w:val="subscript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・H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O）</w:t>
      </w:r>
    </w:p>
    <w:p>
      <w:pPr>
        <w:spacing w:before="79" w:line="229" w:lineRule="auto"/>
        <w:ind w:right="712" w:firstLine="688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二.运输起止地：</w:t>
      </w:r>
    </w:p>
    <w:p>
      <w:pPr>
        <w:spacing w:before="4" w:line="237" w:lineRule="auto"/>
        <w:ind w:right="123" w:firstLine="480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1.九龙坡区铜罐驿镇重庆和友实业股份有限公司厂内至</w:t>
      </w:r>
      <w:r>
        <w:rPr>
          <w:rFonts w:hint="eastAsia" w:ascii="宋体" w:hAnsi="宋体" w:eastAsia="宋体" w:cs="宋体"/>
          <w:spacing w:val="3"/>
          <w:sz w:val="28"/>
          <w:szCs w:val="28"/>
          <w:lang w:val="en-US" w:eastAsia="zh-CN"/>
        </w:rPr>
        <w:t>重庆市江津区白沙镇工业园区</w:t>
      </w:r>
      <w:r>
        <w:rPr>
          <w:rFonts w:hint="eastAsia" w:ascii="宋体" w:hAnsi="宋体" w:eastAsia="宋体" w:cs="宋体"/>
          <w:spacing w:val="3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600" w:lineRule="exact"/>
        <w:ind w:right="714" w:firstLine="686"/>
        <w:textAlignment w:val="baseline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-14"/>
          <w:sz w:val="30"/>
          <w:szCs w:val="30"/>
        </w:rPr>
        <w:t>运输数量：</w:t>
      </w:r>
      <w:r>
        <w:rPr>
          <w:rFonts w:hint="eastAsia" w:ascii="宋体" w:hAnsi="宋体" w:eastAsia="宋体" w:cs="宋体"/>
          <w:spacing w:val="-14"/>
          <w:sz w:val="30"/>
          <w:szCs w:val="30"/>
          <w:lang w:val="en-US" w:eastAsia="zh-CN"/>
        </w:rPr>
        <w:t>500 吨至800吨 /月</w:t>
      </w: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，运价：   元/吨。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600" w:lineRule="exact"/>
        <w:ind w:right="714" w:firstLine="686"/>
        <w:textAlignment w:val="baseline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</w:p>
    <w:p>
      <w:pPr>
        <w:spacing w:before="79" w:line="229" w:lineRule="auto"/>
        <w:ind w:right="712" w:firstLine="728" w:firstLineChars="200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2.发货时间：2025年11月起。</w:t>
      </w:r>
      <w:bookmarkStart w:id="0" w:name="_GoBack"/>
      <w:bookmarkEnd w:id="0"/>
    </w:p>
    <w:p>
      <w:pPr>
        <w:spacing w:before="79" w:line="229" w:lineRule="auto"/>
        <w:ind w:right="712" w:firstLine="728" w:firstLineChars="200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</w:p>
    <w:p>
      <w:pPr>
        <w:spacing w:before="79" w:line="229" w:lineRule="auto"/>
        <w:ind w:right="712" w:firstLine="1092" w:firstLineChars="300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注：运价为含税单价，节假日不加价。</w:t>
      </w:r>
    </w:p>
    <w:p>
      <w:pPr>
        <w:spacing w:before="79" w:line="229" w:lineRule="auto"/>
        <w:ind w:right="712" w:firstLine="1456" w:firstLineChars="400"/>
        <w:jc w:val="right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</w:p>
    <w:p>
      <w:pPr>
        <w:spacing w:before="79" w:line="229" w:lineRule="auto"/>
        <w:ind w:right="712" w:firstLine="1456" w:firstLineChars="400"/>
        <w:jc w:val="right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报价单位：  XXXXXXXXXXX公司</w:t>
      </w:r>
    </w:p>
    <w:p>
      <w:pPr>
        <w:spacing w:before="79" w:line="229" w:lineRule="auto"/>
        <w:ind w:right="712" w:firstLine="1456" w:firstLineChars="400"/>
        <w:jc w:val="right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</w:p>
    <w:p>
      <w:pPr>
        <w:spacing w:before="79" w:line="229" w:lineRule="auto"/>
        <w:ind w:right="712" w:firstLine="1456" w:firstLineChars="400"/>
        <w:jc w:val="right"/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32"/>
          <w:sz w:val="30"/>
          <w:szCs w:val="30"/>
          <w:lang w:val="en-US" w:eastAsia="zh-CN"/>
        </w:rPr>
        <w:t>日期： 2025年 10 月 22 日</w:t>
      </w:r>
    </w:p>
    <w:sectPr>
      <w:pgSz w:w="11920" w:h="16840"/>
      <w:pgMar w:top="850" w:right="1788" w:bottom="0" w:left="172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97E72"/>
    <w:multiLevelType w:val="singleLevel"/>
    <w:tmpl w:val="23C97E72"/>
    <w:lvl w:ilvl="0" w:tentative="0">
      <w:start w:val="1"/>
      <w:numFmt w:val="chineseCounting"/>
      <w:lvlText w:val="%1."/>
      <w:lvlJc w:val="left"/>
      <w:pPr>
        <w:tabs>
          <w:tab w:val="left" w:pos="312"/>
        </w:tabs>
        <w:ind w:left="688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ExY2ZhNDU0NDlhMjc3YmZkNDFkYzFhN2UzNDZlNjIifQ=="/>
  </w:docVars>
  <w:rsids>
    <w:rsidRoot w:val="00000000"/>
    <w:rsid w:val="02162A0F"/>
    <w:rsid w:val="040F1D6E"/>
    <w:rsid w:val="042C2809"/>
    <w:rsid w:val="04D3523E"/>
    <w:rsid w:val="07171E19"/>
    <w:rsid w:val="083E3C24"/>
    <w:rsid w:val="084443A1"/>
    <w:rsid w:val="0999616E"/>
    <w:rsid w:val="0A883C5F"/>
    <w:rsid w:val="0C7B0F9C"/>
    <w:rsid w:val="0EB32ABE"/>
    <w:rsid w:val="10014750"/>
    <w:rsid w:val="10C55802"/>
    <w:rsid w:val="13024F56"/>
    <w:rsid w:val="15FD3A57"/>
    <w:rsid w:val="172F06E4"/>
    <w:rsid w:val="1A772C7B"/>
    <w:rsid w:val="1B7513AB"/>
    <w:rsid w:val="1BB63FE9"/>
    <w:rsid w:val="1BD63D10"/>
    <w:rsid w:val="1BE065E6"/>
    <w:rsid w:val="1BFC7172"/>
    <w:rsid w:val="1D67554C"/>
    <w:rsid w:val="1F2C54C3"/>
    <w:rsid w:val="217921C0"/>
    <w:rsid w:val="23952DBA"/>
    <w:rsid w:val="24614093"/>
    <w:rsid w:val="271A277D"/>
    <w:rsid w:val="2834585F"/>
    <w:rsid w:val="29E45E31"/>
    <w:rsid w:val="2EB53603"/>
    <w:rsid w:val="30143195"/>
    <w:rsid w:val="30482D38"/>
    <w:rsid w:val="31DA6E96"/>
    <w:rsid w:val="33B666CE"/>
    <w:rsid w:val="34471C2A"/>
    <w:rsid w:val="363650FE"/>
    <w:rsid w:val="38FC3CCD"/>
    <w:rsid w:val="38FD1DE4"/>
    <w:rsid w:val="39AC5702"/>
    <w:rsid w:val="39C5537F"/>
    <w:rsid w:val="3AE32140"/>
    <w:rsid w:val="3C2C467D"/>
    <w:rsid w:val="3C5E21F9"/>
    <w:rsid w:val="3CF637A3"/>
    <w:rsid w:val="3D8D1E6B"/>
    <w:rsid w:val="3E2A21C2"/>
    <w:rsid w:val="3E830D45"/>
    <w:rsid w:val="3EF64DEB"/>
    <w:rsid w:val="44F25A72"/>
    <w:rsid w:val="473531B0"/>
    <w:rsid w:val="48B343E5"/>
    <w:rsid w:val="49DA2D79"/>
    <w:rsid w:val="4C0959C8"/>
    <w:rsid w:val="50A23CD8"/>
    <w:rsid w:val="52AB5595"/>
    <w:rsid w:val="52AF2959"/>
    <w:rsid w:val="52CC5A3D"/>
    <w:rsid w:val="533D6092"/>
    <w:rsid w:val="534048FD"/>
    <w:rsid w:val="59BB406A"/>
    <w:rsid w:val="5A530000"/>
    <w:rsid w:val="5DE14EED"/>
    <w:rsid w:val="607A51AB"/>
    <w:rsid w:val="630B48C8"/>
    <w:rsid w:val="6439171F"/>
    <w:rsid w:val="65CD5ACB"/>
    <w:rsid w:val="6683667C"/>
    <w:rsid w:val="68D56EDD"/>
    <w:rsid w:val="6B6D0B18"/>
    <w:rsid w:val="6C857EC6"/>
    <w:rsid w:val="6CCD5080"/>
    <w:rsid w:val="6D685D34"/>
    <w:rsid w:val="70023E82"/>
    <w:rsid w:val="7057466E"/>
    <w:rsid w:val="728B1CBD"/>
    <w:rsid w:val="72BD030D"/>
    <w:rsid w:val="733C3A78"/>
    <w:rsid w:val="734F5338"/>
    <w:rsid w:val="752301E7"/>
    <w:rsid w:val="76390EF0"/>
    <w:rsid w:val="783E3059"/>
    <w:rsid w:val="7B8807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1223</Words>
  <Characters>1311</Characters>
  <TotalTime>5</TotalTime>
  <ScaleCrop>false</ScaleCrop>
  <LinksUpToDate>false</LinksUpToDate>
  <CharactersWithSpaces>1353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2023-05-09T10:30:00Z</dcterms:created>
  <dc:creator>Kingsoft-PDF</dc:creator>
  <cp:lastModifiedBy>Administrator</cp:lastModifiedBy>
  <cp:lastPrinted>2024-07-22T02:00:00Z</cp:lastPrinted>
  <dcterms:modified xsi:type="dcterms:W3CDTF">2025-10-22T09:20:20Z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2023-05-09T10:30:56Z</vt:filetime>
  </property>
  <property fmtid="{D5CDD505-2E9C-101B-9397-08002B2CF9AE}" pid="4" name="UsrData">
    <vt:lpwstr>6459b054a2d7b00015d2698f</vt:lpwstr>
  </property>
  <property fmtid="{D5CDD505-2E9C-101B-9397-08002B2CF9AE}" pid="5" name="KSOProductBuildVer">
    <vt:lpwstr>2052-11.1.0.10314</vt:lpwstr>
  </property>
  <property fmtid="{D5CDD505-2E9C-101B-9397-08002B2CF9AE}" pid="6" name="ICV">
    <vt:lpwstr>44263DC044AB47488C4FCF40746A905E_13</vt:lpwstr>
  </property>
  <property fmtid="{D5CDD505-2E9C-101B-9397-08002B2CF9AE}" pid="7" name="KSOTemplateDocerSaveRecord">
    <vt:lpwstr>eyJoZGlkIjoiZTk3Njg5YzQxOTc3NzI3NTIwYmY2MjE1MGM3MGMzYWIiLCJ1c2VySWQiOiIzMDM1Mjc5MjkifQ==</vt:lpwstr>
  </property>
</Properties>
</file>