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33CEA768">
      <w:pPr>
        <w:pStyle w:val="style0"/>
        <w:spacing w:lineRule="auto" w:line="36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炸药车间防爆叉车购买需求</w:t>
      </w:r>
    </w:p>
    <w:p w14:paraId="771DC739">
      <w:pPr>
        <w:pStyle w:val="style0"/>
        <w:numPr>
          <w:ilvl w:val="0"/>
          <w:numId w:val="1"/>
        </w:numPr>
        <w:spacing w:lineRule="auto" w:line="36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叉车额定载荷为4.5T，柴油动力，符合国家最新环保要求，整车全部配件均需满足防爆要求；</w:t>
      </w:r>
    </w:p>
    <w:p w14:paraId="40DA5446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叉车需选用合力叉车进行防爆改造；</w:t>
      </w:r>
    </w:p>
    <w:p w14:paraId="5F87B0D4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叉车车长(不含货叉)3.3m，门架高度2.4m，车宽1.4m；</w:t>
      </w:r>
    </w:p>
    <w:p w14:paraId="4CA41EFC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叉车需选用三级全自由门架；</w:t>
      </w:r>
    </w:p>
    <w:p w14:paraId="5813D377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叉车需选用全封闭驾驶室(带全部挡风玻璃)、铁皮棚顶并安装驾驶室防爆风扇；</w:t>
      </w:r>
    </w:p>
    <w:p w14:paraId="9089425B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叉车车门及车窗需采用分离式结构；</w:t>
      </w:r>
    </w:p>
    <w:p w14:paraId="57CE533C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货叉要求长度1.52m，材质金属包不锈钢；</w:t>
      </w:r>
    </w:p>
    <w:p w14:paraId="170FB449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货叉提升高度不小于4.5m；</w:t>
      </w:r>
    </w:p>
    <w:p w14:paraId="699584E5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货叉具备液压自动调整间距；</w:t>
      </w:r>
    </w:p>
    <w:p w14:paraId="0E9957A9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叉车应安装前后防爆雨刮器，左右后视镜，前后防爆工作灯；</w:t>
      </w:r>
    </w:p>
    <w:p w14:paraId="59342A92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叉车应采用全自动挡；</w:t>
      </w:r>
    </w:p>
    <w:p w14:paraId="779C398F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叉车轮胎需全部采用防静电实心轮胎；</w:t>
      </w:r>
    </w:p>
    <w:p w14:paraId="31380BC5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需额外携带双叉改单叉套件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sz w:val="24"/>
          <w:szCs w:val="24"/>
          <w:lang w:val="en-US" w:eastAsia="zh-CN"/>
        </w:rPr>
        <w:t>用于转运吨包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5993C096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叉车所有油缸均需安装油缸护套；</w:t>
      </w:r>
    </w:p>
    <w:p w14:paraId="2BB39369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叉车需配备灭火器支架(5kg级)</w:t>
      </w: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个；</w:t>
      </w:r>
    </w:p>
    <w:p w14:paraId="5E187B8C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叉车发动机空滤需采用双空滤；</w:t>
      </w:r>
    </w:p>
    <w:p w14:paraId="2C093C73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叉车门架滑轮组及轴承需做防雨措施；</w:t>
      </w:r>
    </w:p>
    <w:p w14:paraId="FFF530CD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叉车在交付时，需提供包括但不限于原叉车出厂合格证书、特种设备合格证书，以及改装后的防爆叉车防爆合格证书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sz w:val="24"/>
          <w:szCs w:val="24"/>
          <w:lang w:val="en-US" w:eastAsia="zh-CN"/>
        </w:rPr>
        <w:t>国标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>、特种设备合格证书等，并加满燃油；</w:t>
      </w:r>
    </w:p>
    <w:p w14:paraId="695BEC1D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叉车需提供不低于原叉车厂家的三包质保，质保期内出现质量问题需上门维修；</w:t>
      </w:r>
    </w:p>
    <w:p w14:paraId="A24E9570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叉车交付时需提供叉车日常保养说明书及常用备件清单；</w:t>
      </w:r>
    </w:p>
    <w:p w14:paraId="602D461E">
      <w:pPr>
        <w:pStyle w:val="style0"/>
        <w:numPr>
          <w:ilvl w:val="0"/>
          <w:numId w:val="1"/>
        </w:numPr>
        <w:spacing w:lineRule="auto" w:line="36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叉车交付时，须通过安徽省防爆叉车的相关检验标准，并确保能上牌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sz w:val="24"/>
          <w:szCs w:val="24"/>
          <w:lang w:val="en-US" w:eastAsia="zh-CN"/>
        </w:rPr>
        <w:t>车牌及环保牌。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Words>501</Words>
  <Pages>1</Pages>
  <Characters>525</Characters>
  <Application>WPS Office</Application>
  <DocSecurity>0</DocSecurity>
  <Paragraphs>22</Paragraphs>
  <ScaleCrop>false</ScaleCrop>
  <LinksUpToDate>false</LinksUpToDate>
  <CharactersWithSpaces>525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2025-09-03T03:48:00Z</dcterms:created>
  <dc:creator>墨菲</dc:creator>
  <lastModifiedBy>24129PN74C</lastModifiedBy>
  <dcterms:modified xsi:type="dcterms:W3CDTF">2025-10-21T03:40:33Z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5482C47C6E364843A06FAF2688FBC7BA_11</vt:lpwstr>
  </property>
  <property fmtid="{D5CDD505-2E9C-101B-9397-08002B2CF9AE}" pid="4" name="KSOTemplateDocerSaveRecord">
    <vt:lpwstr>eyJoZGlkIjoiM2M2MDhjMmU5ZGMyZTMyYzdlYTM2ZjE4NzQ5MGNkY2MiLCJ1c2VySWQiOiIyNTU4NTM4NTIifQ==</vt:lpwstr>
  </property>
</Properties>
</file>