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649FE">
      <w:pPr>
        <w:pStyle w:val="2"/>
        <w:bidi w:val="0"/>
      </w:pPr>
      <w:bookmarkStart w:id="0" w:name="_GoBack"/>
      <w:r>
        <w:rPr>
          <w:rFonts w:hint="eastAsia"/>
        </w:rPr>
        <w:t>招标公告</w:t>
      </w:r>
    </w:p>
    <w:p w14:paraId="106ECFAA">
      <w:pPr>
        <w:pStyle w:val="2"/>
        <w:bidi w:val="0"/>
        <w:rPr>
          <w:rFonts w:hint="eastAsia"/>
        </w:rPr>
      </w:pPr>
      <w:r>
        <w:rPr>
          <w:rFonts w:hint="eastAsia"/>
        </w:rPr>
        <w:t> </w:t>
      </w:r>
    </w:p>
    <w:p w14:paraId="23DFD13D">
      <w:pPr>
        <w:pStyle w:val="2"/>
        <w:bidi w:val="0"/>
        <w:rPr>
          <w:rFonts w:hint="eastAsia"/>
        </w:rPr>
      </w:pPr>
      <w:r>
        <w:rPr>
          <w:rFonts w:hint="eastAsia"/>
        </w:rPr>
        <w:t>中科高盛咨询集团有限公司（以下简称“招标代理”）受中国邮政集团有限公司新疆维吾尔自治区分公司（以下简称“招标人”）委托，就中国邮政集团有限公司阿勒泰分公司2025-2026年度国内航空邮件运输项目（二次）进行国内公开招标，总预算39.6万元。现邀请合格的投标人前来投标。本项目采用电子化招投标，对采购平台上传的电子版投标文件进行审查。</w:t>
      </w:r>
    </w:p>
    <w:p w14:paraId="07283D9F">
      <w:pPr>
        <w:pStyle w:val="2"/>
        <w:bidi w:val="0"/>
        <w:rPr>
          <w:rFonts w:hint="eastAsia"/>
        </w:rPr>
      </w:pPr>
      <w:r>
        <w:rPr>
          <w:rFonts w:hint="eastAsia"/>
        </w:rPr>
        <w:t>1、项目名称：中国邮政集团有限公司阿勒泰分公司2025-2026年度国内航空邮件运输项目（二次）</w:t>
      </w:r>
    </w:p>
    <w:p w14:paraId="5B713C26">
      <w:pPr>
        <w:pStyle w:val="2"/>
        <w:bidi w:val="0"/>
        <w:rPr>
          <w:rFonts w:hint="eastAsia"/>
        </w:rPr>
      </w:pPr>
      <w:r>
        <w:rPr>
          <w:rFonts w:hint="eastAsia"/>
        </w:rPr>
        <w:t>2、招标编号：ZKGSF(ZB)-20252354-2</w:t>
      </w:r>
    </w:p>
    <w:p w14:paraId="1681B316">
      <w:pPr>
        <w:pStyle w:val="2"/>
        <w:bidi w:val="0"/>
        <w:rPr>
          <w:rFonts w:hint="eastAsia"/>
        </w:rPr>
      </w:pPr>
      <w:r>
        <w:rPr>
          <w:rFonts w:hint="eastAsia"/>
        </w:rPr>
        <w:t>3、项目概述：本项目共分为一个包，选取一名供应商实施阿勒泰分公司2025-2026年度国内航空邮件运输服务。</w:t>
      </w:r>
    </w:p>
    <w:p w14:paraId="300DF99E">
      <w:pPr>
        <w:pStyle w:val="2"/>
        <w:bidi w:val="0"/>
        <w:rPr>
          <w:rFonts w:hint="eastAsia"/>
        </w:rPr>
      </w:pPr>
      <w:r>
        <w:rPr>
          <w:rFonts w:hint="eastAsia"/>
        </w:rPr>
        <w:t>4、招标内容：本项目拟开通阿勒泰-西安、阿勒泰-上海虹桥、阿勒泰-乌鲁木齐-重庆、阿勒泰-兰州-成都及疆内12条通航地市的航空邮件运输业务，预计2025年特快上航邮件重量为43吨，2026年为45吨，合计88吨。总预算39.6万元，服务期限：自合同签订之日起至2026年12月31日。（详见招标文件第五章《技术（服务）规范》）。</w:t>
      </w:r>
    </w:p>
    <w:p w14:paraId="2EDAC8C5">
      <w:pPr>
        <w:pStyle w:val="2"/>
        <w:bidi w:val="0"/>
        <w:rPr>
          <w:rFonts w:hint="eastAsia"/>
        </w:rPr>
      </w:pPr>
      <w:r>
        <w:rPr>
          <w:rFonts w:hint="eastAsia"/>
        </w:rPr>
        <w:t>采购内容及最高限价：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90"/>
        <w:gridCol w:w="1760"/>
        <w:gridCol w:w="1280"/>
        <w:gridCol w:w="1330"/>
        <w:gridCol w:w="670"/>
      </w:tblGrid>
      <w:tr w14:paraId="7C4C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9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ECD921">
            <w:pPr>
              <w:pStyle w:val="2"/>
              <w:bidi w:val="0"/>
            </w:pPr>
            <w:r>
              <w:rPr>
                <w:rFonts w:hint="eastAsia"/>
              </w:rPr>
              <w:t>航线</w:t>
            </w:r>
          </w:p>
        </w:tc>
        <w:tc>
          <w:tcPr>
            <w:tcW w:w="5040" w:type="dxa"/>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CC41A3">
            <w:pPr>
              <w:pStyle w:val="2"/>
              <w:bidi w:val="0"/>
            </w:pPr>
            <w:r>
              <w:rPr>
                <w:rFonts w:hint="eastAsia"/>
              </w:rPr>
              <w:t>投标限价</w:t>
            </w:r>
          </w:p>
        </w:tc>
      </w:tr>
      <w:tr w14:paraId="0086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9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423805">
            <w:pPr>
              <w:pStyle w:val="2"/>
              <w:bidi w:val="0"/>
              <w:rPr>
                <w:rFonts w:hint="eastAsia"/>
              </w:rPr>
            </w:pP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2C2BD4">
            <w:pPr>
              <w:pStyle w:val="2"/>
              <w:bidi w:val="0"/>
            </w:pPr>
            <w:r>
              <w:rPr>
                <w:rFonts w:hint="eastAsia"/>
              </w:rPr>
              <w:t>0-45公斤</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905EEA">
            <w:pPr>
              <w:pStyle w:val="2"/>
              <w:bidi w:val="0"/>
            </w:pPr>
            <w:r>
              <w:rPr>
                <w:rFonts w:hint="eastAsia"/>
              </w:rPr>
              <w:t>45-100公斤</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269D22">
            <w:pPr>
              <w:pStyle w:val="2"/>
              <w:bidi w:val="0"/>
            </w:pPr>
            <w:r>
              <w:rPr>
                <w:rFonts w:hint="eastAsia"/>
              </w:rPr>
              <w:t>100公斤以上</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2FBED6">
            <w:pPr>
              <w:pStyle w:val="2"/>
              <w:bidi w:val="0"/>
            </w:pPr>
            <w:r>
              <w:rPr>
                <w:rFonts w:hint="eastAsia"/>
              </w:rPr>
              <w:t>权重</w:t>
            </w:r>
          </w:p>
        </w:tc>
      </w:tr>
      <w:tr w14:paraId="6CB2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6FA0F3">
            <w:pPr>
              <w:pStyle w:val="2"/>
              <w:bidi w:val="0"/>
            </w:pPr>
            <w:r>
              <w:rPr>
                <w:rFonts w:hint="eastAsia"/>
              </w:rPr>
              <w:t>阿勒泰-西安</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F43F36">
            <w:pPr>
              <w:pStyle w:val="2"/>
              <w:bidi w:val="0"/>
            </w:pPr>
            <w:r>
              <w:rPr>
                <w:rFonts w:hint="eastAsia"/>
              </w:rPr>
              <w:t>7.8元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3EA406">
            <w:pPr>
              <w:pStyle w:val="2"/>
              <w:bidi w:val="0"/>
            </w:pPr>
            <w:r>
              <w:rPr>
                <w:rFonts w:hint="eastAsia"/>
              </w:rPr>
              <w:t>6.8元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A2D93D">
            <w:pPr>
              <w:pStyle w:val="2"/>
              <w:bidi w:val="0"/>
            </w:pPr>
            <w:r>
              <w:rPr>
                <w:rFonts w:hint="eastAsia"/>
              </w:rPr>
              <w:t>4.8元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1AF255">
            <w:pPr>
              <w:pStyle w:val="2"/>
              <w:bidi w:val="0"/>
            </w:pPr>
            <w:r>
              <w:rPr>
                <w:rFonts w:hint="eastAsia"/>
              </w:rPr>
              <w:t>10%</w:t>
            </w:r>
          </w:p>
        </w:tc>
      </w:tr>
      <w:tr w14:paraId="1ED0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5D4455">
            <w:pPr>
              <w:pStyle w:val="2"/>
              <w:bidi w:val="0"/>
            </w:pPr>
            <w:r>
              <w:rPr>
                <w:rFonts w:hint="eastAsia"/>
              </w:rPr>
              <w:t>阿勒泰-上海虹桥</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AC789E">
            <w:pPr>
              <w:pStyle w:val="2"/>
              <w:bidi w:val="0"/>
            </w:pPr>
            <w:r>
              <w:rPr>
                <w:rFonts w:hint="eastAsia"/>
              </w:rPr>
              <w:t>7.8元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3E16FE">
            <w:pPr>
              <w:pStyle w:val="2"/>
              <w:bidi w:val="0"/>
            </w:pPr>
            <w:r>
              <w:rPr>
                <w:rFonts w:hint="eastAsia"/>
              </w:rPr>
              <w:t>6.8元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6F7B24">
            <w:pPr>
              <w:pStyle w:val="2"/>
              <w:bidi w:val="0"/>
            </w:pPr>
            <w:r>
              <w:rPr>
                <w:rFonts w:hint="eastAsia"/>
              </w:rPr>
              <w:t>4.8元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5702A1">
            <w:pPr>
              <w:pStyle w:val="2"/>
              <w:bidi w:val="0"/>
            </w:pPr>
            <w:r>
              <w:rPr>
                <w:rFonts w:hint="eastAsia"/>
              </w:rPr>
              <w:t>15%</w:t>
            </w:r>
          </w:p>
        </w:tc>
      </w:tr>
      <w:tr w14:paraId="3BE7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4C3525">
            <w:pPr>
              <w:pStyle w:val="2"/>
              <w:bidi w:val="0"/>
            </w:pPr>
            <w:r>
              <w:rPr>
                <w:rFonts w:hint="eastAsia"/>
              </w:rPr>
              <w:t>阿勒泰-乌鲁木齐</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83E26E">
            <w:pPr>
              <w:pStyle w:val="2"/>
              <w:bidi w:val="0"/>
            </w:pPr>
            <w:r>
              <w:rPr>
                <w:rFonts w:hint="eastAsia"/>
              </w:rPr>
              <w:t>7.8元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690D34">
            <w:pPr>
              <w:pStyle w:val="2"/>
              <w:bidi w:val="0"/>
            </w:pPr>
            <w:r>
              <w:rPr>
                <w:rFonts w:hint="eastAsia"/>
              </w:rPr>
              <w:t>3.65元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0A29CF">
            <w:pPr>
              <w:pStyle w:val="2"/>
              <w:bidi w:val="0"/>
            </w:pPr>
            <w:r>
              <w:rPr>
                <w:rFonts w:hint="eastAsia"/>
              </w:rPr>
              <w:t>3.65元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F41EAF">
            <w:pPr>
              <w:pStyle w:val="2"/>
              <w:bidi w:val="0"/>
            </w:pPr>
            <w:r>
              <w:rPr>
                <w:rFonts w:hint="eastAsia"/>
              </w:rPr>
              <w:t>1%</w:t>
            </w:r>
          </w:p>
        </w:tc>
      </w:tr>
      <w:tr w14:paraId="0843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FAA688">
            <w:pPr>
              <w:pStyle w:val="2"/>
              <w:bidi w:val="0"/>
            </w:pPr>
            <w:r>
              <w:rPr>
                <w:rFonts w:hint="eastAsia"/>
              </w:rPr>
              <w:t>阿勒泰-乌鲁木齐-重庆</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4DE8DA">
            <w:pPr>
              <w:pStyle w:val="2"/>
              <w:bidi w:val="0"/>
            </w:pPr>
            <w:r>
              <w:rPr>
                <w:rFonts w:hint="eastAsia"/>
              </w:rPr>
              <w:t>7.8元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AF8283">
            <w:pPr>
              <w:pStyle w:val="2"/>
              <w:bidi w:val="0"/>
            </w:pPr>
            <w:r>
              <w:rPr>
                <w:rFonts w:hint="eastAsia"/>
              </w:rPr>
              <w:t>3.65元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136D6C">
            <w:pPr>
              <w:pStyle w:val="2"/>
              <w:bidi w:val="0"/>
            </w:pPr>
            <w:r>
              <w:rPr>
                <w:rFonts w:hint="eastAsia"/>
              </w:rPr>
              <w:t>3.65元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BC2C2F">
            <w:pPr>
              <w:pStyle w:val="2"/>
              <w:bidi w:val="0"/>
            </w:pPr>
            <w:r>
              <w:rPr>
                <w:rFonts w:hint="eastAsia"/>
              </w:rPr>
              <w:t>6%</w:t>
            </w:r>
          </w:p>
        </w:tc>
      </w:tr>
      <w:tr w14:paraId="44F0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D6D38D">
            <w:pPr>
              <w:pStyle w:val="2"/>
              <w:bidi w:val="0"/>
            </w:pPr>
            <w:r>
              <w:rPr>
                <w:rFonts w:hint="eastAsia"/>
              </w:rPr>
              <w:t>阿勒泰-兰州-成都</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18B424">
            <w:pPr>
              <w:pStyle w:val="2"/>
              <w:bidi w:val="0"/>
            </w:pPr>
            <w:r>
              <w:rPr>
                <w:rFonts w:hint="eastAsia"/>
              </w:rPr>
              <w:t>7.8元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7C2096">
            <w:pPr>
              <w:pStyle w:val="2"/>
              <w:bidi w:val="0"/>
            </w:pPr>
            <w:r>
              <w:rPr>
                <w:rFonts w:hint="eastAsia"/>
              </w:rPr>
              <w:t>6.8元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25F03C">
            <w:pPr>
              <w:pStyle w:val="2"/>
              <w:bidi w:val="0"/>
            </w:pPr>
            <w:r>
              <w:rPr>
                <w:rFonts w:hint="eastAsia"/>
              </w:rPr>
              <w:t>4.8元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3CEAA0">
            <w:pPr>
              <w:pStyle w:val="2"/>
              <w:bidi w:val="0"/>
            </w:pPr>
            <w:r>
              <w:rPr>
                <w:rFonts w:hint="eastAsia"/>
              </w:rPr>
              <w:t>15%</w:t>
            </w:r>
          </w:p>
        </w:tc>
      </w:tr>
      <w:tr w14:paraId="0CE0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85FD38">
            <w:pPr>
              <w:pStyle w:val="2"/>
              <w:bidi w:val="0"/>
            </w:pPr>
            <w:r>
              <w:rPr>
                <w:rFonts w:hint="eastAsia"/>
              </w:rPr>
              <w:t>阿勒泰-塔城</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9A2D4D">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D2897D">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5F0D60">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6E15BF">
            <w:pPr>
              <w:pStyle w:val="2"/>
              <w:bidi w:val="0"/>
            </w:pPr>
            <w:r>
              <w:rPr>
                <w:rFonts w:hint="eastAsia"/>
              </w:rPr>
              <w:t>6%</w:t>
            </w:r>
          </w:p>
        </w:tc>
      </w:tr>
      <w:tr w14:paraId="388A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99BB4C">
            <w:pPr>
              <w:pStyle w:val="2"/>
              <w:bidi w:val="0"/>
            </w:pPr>
            <w:r>
              <w:rPr>
                <w:rFonts w:hint="eastAsia"/>
              </w:rPr>
              <w:t>阿勒泰-克拉玛依</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3E3F03">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CBE5CF">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B08DF7">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7C5DDF">
            <w:pPr>
              <w:pStyle w:val="2"/>
              <w:bidi w:val="0"/>
            </w:pPr>
            <w:r>
              <w:rPr>
                <w:rFonts w:hint="eastAsia"/>
              </w:rPr>
              <w:t>1%</w:t>
            </w:r>
          </w:p>
        </w:tc>
      </w:tr>
      <w:tr w14:paraId="74CF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8FBC7D">
            <w:pPr>
              <w:pStyle w:val="2"/>
              <w:bidi w:val="0"/>
            </w:pPr>
            <w:r>
              <w:rPr>
                <w:rFonts w:hint="eastAsia"/>
              </w:rPr>
              <w:t>阿勒泰-石河子</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84FB38">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C23E85">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C0479D">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067382">
            <w:pPr>
              <w:pStyle w:val="2"/>
              <w:bidi w:val="0"/>
            </w:pPr>
            <w:r>
              <w:rPr>
                <w:rFonts w:hint="eastAsia"/>
              </w:rPr>
              <w:t>1%</w:t>
            </w:r>
          </w:p>
        </w:tc>
      </w:tr>
      <w:tr w14:paraId="4613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9B185F">
            <w:pPr>
              <w:pStyle w:val="2"/>
              <w:bidi w:val="0"/>
            </w:pPr>
            <w:r>
              <w:rPr>
                <w:rFonts w:hint="eastAsia"/>
              </w:rPr>
              <w:t>阿勒泰-伊宁</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B5EF6C">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8EB842">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04C72F">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D09F29">
            <w:pPr>
              <w:pStyle w:val="2"/>
              <w:bidi w:val="0"/>
            </w:pPr>
            <w:r>
              <w:rPr>
                <w:rFonts w:hint="eastAsia"/>
              </w:rPr>
              <w:t>9%</w:t>
            </w:r>
          </w:p>
        </w:tc>
      </w:tr>
      <w:tr w14:paraId="50BD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F0EE9B">
            <w:pPr>
              <w:pStyle w:val="2"/>
              <w:bidi w:val="0"/>
            </w:pPr>
            <w:r>
              <w:rPr>
                <w:rFonts w:hint="eastAsia"/>
              </w:rPr>
              <w:t>阿勒泰-博乐</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ED49F1">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8CC8D2">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B68C8A">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797BB4">
            <w:pPr>
              <w:pStyle w:val="2"/>
              <w:bidi w:val="0"/>
            </w:pPr>
            <w:r>
              <w:rPr>
                <w:rFonts w:hint="eastAsia"/>
              </w:rPr>
              <w:t>1%</w:t>
            </w:r>
          </w:p>
        </w:tc>
      </w:tr>
      <w:tr w14:paraId="1D33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5DD7CF">
            <w:pPr>
              <w:pStyle w:val="2"/>
              <w:bidi w:val="0"/>
            </w:pPr>
            <w:r>
              <w:rPr>
                <w:rFonts w:hint="eastAsia"/>
              </w:rPr>
              <w:t>阿勒泰-库尔勒</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7629C5">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1C3EC4">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657B1E">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B6E171">
            <w:pPr>
              <w:pStyle w:val="2"/>
              <w:bidi w:val="0"/>
            </w:pPr>
            <w:r>
              <w:rPr>
                <w:rFonts w:hint="eastAsia"/>
              </w:rPr>
              <w:t>3%</w:t>
            </w:r>
          </w:p>
        </w:tc>
      </w:tr>
      <w:tr w14:paraId="4997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454A70">
            <w:pPr>
              <w:pStyle w:val="2"/>
              <w:bidi w:val="0"/>
            </w:pPr>
            <w:r>
              <w:rPr>
                <w:rFonts w:hint="eastAsia"/>
              </w:rPr>
              <w:t>阿勒泰-阿克苏</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F12C38">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9EA2C8">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D65A27">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7BD5E6">
            <w:pPr>
              <w:pStyle w:val="2"/>
              <w:bidi w:val="0"/>
            </w:pPr>
            <w:r>
              <w:rPr>
                <w:rFonts w:hint="eastAsia"/>
              </w:rPr>
              <w:t>7%</w:t>
            </w:r>
          </w:p>
        </w:tc>
      </w:tr>
      <w:tr w14:paraId="00E2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B0B54C">
            <w:pPr>
              <w:pStyle w:val="2"/>
              <w:bidi w:val="0"/>
            </w:pPr>
            <w:r>
              <w:rPr>
                <w:rFonts w:hint="eastAsia"/>
              </w:rPr>
              <w:t>阿勒泰-喀什</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386360">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360FA3">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C73D4B">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281A5B">
            <w:pPr>
              <w:pStyle w:val="2"/>
              <w:bidi w:val="0"/>
            </w:pPr>
            <w:r>
              <w:rPr>
                <w:rFonts w:hint="eastAsia"/>
              </w:rPr>
              <w:t>14%</w:t>
            </w:r>
          </w:p>
        </w:tc>
      </w:tr>
      <w:tr w14:paraId="3858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2CE56F">
            <w:pPr>
              <w:pStyle w:val="2"/>
              <w:bidi w:val="0"/>
            </w:pPr>
            <w:r>
              <w:rPr>
                <w:rFonts w:hint="eastAsia"/>
              </w:rPr>
              <w:t>阿勒泰-和田</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DCC385">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CCF5EA">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B49F25">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E90FD4">
            <w:pPr>
              <w:pStyle w:val="2"/>
              <w:bidi w:val="0"/>
            </w:pPr>
            <w:r>
              <w:rPr>
                <w:rFonts w:hint="eastAsia"/>
              </w:rPr>
              <w:t>8%</w:t>
            </w:r>
          </w:p>
        </w:tc>
      </w:tr>
      <w:tr w14:paraId="215D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04DCE4">
            <w:pPr>
              <w:pStyle w:val="2"/>
              <w:bidi w:val="0"/>
            </w:pPr>
            <w:r>
              <w:rPr>
                <w:rFonts w:hint="eastAsia"/>
              </w:rPr>
              <w:t>阿勒泰-吐鲁番</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B5F080">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B87C9D">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AEC234">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5FF6BC">
            <w:pPr>
              <w:pStyle w:val="2"/>
              <w:bidi w:val="0"/>
            </w:pPr>
            <w:r>
              <w:rPr>
                <w:rFonts w:hint="eastAsia"/>
              </w:rPr>
              <w:t>2%</w:t>
            </w:r>
          </w:p>
        </w:tc>
      </w:tr>
      <w:tr w14:paraId="37A2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0C67CD">
            <w:pPr>
              <w:pStyle w:val="2"/>
              <w:bidi w:val="0"/>
            </w:pPr>
            <w:r>
              <w:rPr>
                <w:rFonts w:hint="eastAsia"/>
              </w:rPr>
              <w:t>阿勒泰-哈密</w:t>
            </w:r>
          </w:p>
        </w:tc>
        <w:tc>
          <w:tcPr>
            <w:tcW w:w="17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F0FE8F">
            <w:pPr>
              <w:pStyle w:val="2"/>
              <w:bidi w:val="0"/>
            </w:pPr>
            <w:r>
              <w:rPr>
                <w:rFonts w:hint="eastAsia"/>
              </w:rPr>
              <w:t>最低一票150元</w:t>
            </w:r>
          </w:p>
        </w:tc>
        <w:tc>
          <w:tcPr>
            <w:tcW w:w="12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5750E1">
            <w:pPr>
              <w:pStyle w:val="2"/>
              <w:bidi w:val="0"/>
            </w:pPr>
            <w:r>
              <w:rPr>
                <w:rFonts w:hint="eastAsia"/>
              </w:rPr>
              <w:t>3元</w:t>
            </w:r>
          </w:p>
        </w:tc>
        <w:tc>
          <w:tcPr>
            <w:tcW w:w="13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EE7E33">
            <w:pPr>
              <w:pStyle w:val="2"/>
              <w:bidi w:val="0"/>
            </w:pPr>
            <w:r>
              <w:rPr>
                <w:rFonts w:hint="eastAsia"/>
              </w:rPr>
              <w:t>3元</w:t>
            </w:r>
          </w:p>
        </w:tc>
        <w:tc>
          <w:tcPr>
            <w:tcW w:w="6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EB0A00">
            <w:pPr>
              <w:pStyle w:val="2"/>
              <w:bidi w:val="0"/>
            </w:pPr>
            <w:r>
              <w:rPr>
                <w:rFonts w:hint="eastAsia"/>
              </w:rPr>
              <w:t>1%</w:t>
            </w:r>
          </w:p>
        </w:tc>
      </w:tr>
    </w:tbl>
    <w:p w14:paraId="3C098325">
      <w:pPr>
        <w:pStyle w:val="2"/>
        <w:bidi w:val="0"/>
        <w:rPr>
          <w:rFonts w:hint="eastAsia"/>
        </w:rPr>
      </w:pPr>
      <w:r>
        <w:rPr>
          <w:rFonts w:hint="eastAsia"/>
        </w:rPr>
        <w:t>超出最高限价视为无效投标。</w:t>
      </w:r>
    </w:p>
    <w:p w14:paraId="115056B1">
      <w:pPr>
        <w:pStyle w:val="2"/>
        <w:bidi w:val="0"/>
        <w:rPr>
          <w:rFonts w:hint="eastAsia"/>
        </w:rPr>
      </w:pPr>
      <w:r>
        <w:rPr>
          <w:rFonts w:hint="eastAsia"/>
        </w:rPr>
        <w:t>5、投标人资格条件：</w:t>
      </w:r>
    </w:p>
    <w:p w14:paraId="4A1D93C5">
      <w:pPr>
        <w:pStyle w:val="2"/>
        <w:bidi w:val="0"/>
        <w:rPr>
          <w:rFonts w:hint="eastAsia"/>
        </w:rPr>
      </w:pPr>
      <w:r>
        <w:rPr>
          <w:rFonts w:hint="eastAsia"/>
        </w:rPr>
        <w:t>1）被“信用中国”（www.creditchina.gov.cn）列入失信被执行人名单的供应商，被中国政府采购网（www.ccgp.gov.cn）列入政府采购严重违法失信行为记录名单的供应商，被中国邮政集团有限公司列入黑名单且在有效期内的供应商，均无资格参加本项目的采购活动；</w:t>
      </w:r>
    </w:p>
    <w:p w14:paraId="55B71024">
      <w:pPr>
        <w:pStyle w:val="2"/>
        <w:bidi w:val="0"/>
        <w:rPr>
          <w:rFonts w:hint="eastAsia"/>
        </w:rPr>
      </w:pPr>
      <w:r>
        <w:rPr>
          <w:rFonts w:hint="eastAsia"/>
        </w:rPr>
        <w:t>2）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p>
    <w:p w14:paraId="0BB92F2C">
      <w:pPr>
        <w:pStyle w:val="2"/>
        <w:bidi w:val="0"/>
        <w:rPr>
          <w:rFonts w:hint="eastAsia"/>
        </w:rPr>
      </w:pPr>
      <w:r>
        <w:rPr>
          <w:rFonts w:hint="eastAsia"/>
        </w:rPr>
        <w:t>3）供应商必须是在中华人民共和国境内（港澳台除外）依法注册的、具有独立法人资格的、能独立承担民事责任的单位；</w:t>
      </w:r>
    </w:p>
    <w:p w14:paraId="265ACB8B">
      <w:pPr>
        <w:pStyle w:val="2"/>
        <w:bidi w:val="0"/>
        <w:rPr>
          <w:rFonts w:hint="eastAsia"/>
        </w:rPr>
      </w:pPr>
      <w:r>
        <w:rPr>
          <w:rFonts w:hint="eastAsia"/>
        </w:rPr>
        <w:t>4）企业法定代表人或负责人为同一人或者存在控股、管理关系的不同供应商，不得同时参加本项目同一包的投标；</w:t>
      </w:r>
    </w:p>
    <w:p w14:paraId="121F6E7B">
      <w:pPr>
        <w:pStyle w:val="2"/>
        <w:bidi w:val="0"/>
        <w:rPr>
          <w:rFonts w:hint="eastAsia"/>
        </w:rPr>
      </w:pPr>
      <w:r>
        <w:rPr>
          <w:rFonts w:hint="eastAsia"/>
        </w:rPr>
        <w:t>5）本项目不接受联合体投标；本项目不得转包、分包；</w:t>
      </w:r>
    </w:p>
    <w:p w14:paraId="066BD629">
      <w:pPr>
        <w:pStyle w:val="2"/>
        <w:bidi w:val="0"/>
        <w:rPr>
          <w:rFonts w:hint="eastAsia"/>
        </w:rPr>
      </w:pPr>
      <w:r>
        <w:rPr>
          <w:rFonts w:hint="eastAsia"/>
        </w:rPr>
        <w:t>6）投标人应符合下列三种情况之一：</w:t>
      </w:r>
    </w:p>
    <w:p w14:paraId="65D88D36">
      <w:pPr>
        <w:pStyle w:val="2"/>
        <w:bidi w:val="0"/>
        <w:rPr>
          <w:rFonts w:hint="eastAsia"/>
        </w:rPr>
      </w:pPr>
      <w:r>
        <w:rPr>
          <w:rFonts w:hint="eastAsia"/>
        </w:rPr>
        <w:t>（1）航空公司或其销售子公司；</w:t>
      </w:r>
    </w:p>
    <w:p w14:paraId="3F2B8328">
      <w:pPr>
        <w:pStyle w:val="2"/>
        <w:bidi w:val="0"/>
        <w:rPr>
          <w:rFonts w:hint="eastAsia"/>
        </w:rPr>
      </w:pPr>
      <w:r>
        <w:rPr>
          <w:rFonts w:hint="eastAsia"/>
        </w:rPr>
        <w:t>（2）机场公司或机场地面服务公司；</w:t>
      </w:r>
    </w:p>
    <w:p w14:paraId="17F114F3">
      <w:pPr>
        <w:pStyle w:val="2"/>
        <w:bidi w:val="0"/>
        <w:rPr>
          <w:rFonts w:hint="eastAsia"/>
        </w:rPr>
      </w:pPr>
      <w:r>
        <w:rPr>
          <w:rFonts w:hint="eastAsia"/>
        </w:rPr>
        <w:t>（3）货运代理公司，需具有参与报价线路所属航空公司或当地机场公司开具的邮件运输授权委托书。</w:t>
      </w:r>
    </w:p>
    <w:p w14:paraId="433CC571">
      <w:pPr>
        <w:pStyle w:val="2"/>
        <w:bidi w:val="0"/>
        <w:rPr>
          <w:rFonts w:hint="eastAsia"/>
        </w:rPr>
      </w:pPr>
      <w:r>
        <w:rPr>
          <w:rFonts w:hint="eastAsia"/>
        </w:rPr>
        <w:t>7）投标人需承诺中标后在当地设立分公司或办事机构，分公司或办事机构至少有三人以上进行日常管理。</w:t>
      </w:r>
    </w:p>
    <w:p w14:paraId="4A68EEDD">
      <w:pPr>
        <w:pStyle w:val="2"/>
        <w:bidi w:val="0"/>
        <w:rPr>
          <w:rFonts w:hint="eastAsia"/>
        </w:rPr>
      </w:pPr>
      <w:r>
        <w:rPr>
          <w:rFonts w:hint="eastAsia"/>
        </w:rPr>
        <w:t>6、招标文件的获取方式：</w:t>
      </w:r>
    </w:p>
    <w:p w14:paraId="17B8A482">
      <w:pPr>
        <w:pStyle w:val="2"/>
        <w:bidi w:val="0"/>
        <w:rPr>
          <w:rFonts w:hint="eastAsia"/>
        </w:rPr>
      </w:pPr>
      <w:r>
        <w:rPr>
          <w:rFonts w:hint="eastAsia"/>
        </w:rPr>
        <w:t>（一）办理CA证书</w:t>
      </w:r>
    </w:p>
    <w:p w14:paraId="411E8635">
      <w:pPr>
        <w:pStyle w:val="2"/>
        <w:bidi w:val="0"/>
        <w:rPr>
          <w:rFonts w:hint="eastAsia"/>
        </w:rPr>
      </w:pPr>
      <w:r>
        <w:rPr>
          <w:rFonts w:hint="eastAsia"/>
        </w:rPr>
        <w:t>登录“中国邮政电子采购与供应平台”（网址：</w:t>
      </w:r>
      <w:r>
        <w:rPr>
          <w:rFonts w:hint="eastAsia"/>
        </w:rPr>
        <w:fldChar w:fldCharType="begin"/>
      </w:r>
      <w:r>
        <w:rPr>
          <w:rFonts w:hint="eastAsia"/>
        </w:rPr>
        <w:instrText xml:space="preserve"> HYPERLINK "https://cg.11185.xn--cn)ca-1x1h15w0k6eexns02b./"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single"/>
          <w:bdr w:val="none" w:color="auto" w:sz="0" w:space="0"/>
          <w:shd w:val="clear" w:fill="FFFFFF"/>
        </w:rPr>
        <w:t>https://cg.11185.cn）办理CA证书等。</w:t>
      </w:r>
      <w:r>
        <w:rPr>
          <w:rFonts w:hint="eastAsia"/>
        </w:rPr>
        <w:fldChar w:fldCharType="end"/>
      </w:r>
    </w:p>
    <w:p w14:paraId="15FDC4C0">
      <w:pPr>
        <w:pStyle w:val="2"/>
        <w:bidi w:val="0"/>
        <w:rPr>
          <w:rFonts w:hint="eastAsia"/>
        </w:rPr>
      </w:pPr>
      <w:r>
        <w:rPr>
          <w:rFonts w:hint="eastAsia"/>
        </w:rPr>
        <w:t>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-898-8881(周一～周五9:00-17:00）。</w:t>
      </w:r>
    </w:p>
    <w:p w14:paraId="2A30865A">
      <w:pPr>
        <w:pStyle w:val="2"/>
        <w:bidi w:val="0"/>
        <w:rPr>
          <w:rFonts w:hint="eastAsia"/>
        </w:rPr>
      </w:pPr>
      <w:r>
        <w:rPr>
          <w:rFonts w:hint="eastAsia"/>
        </w:rPr>
        <w:t>（二）获取招标文件</w:t>
      </w:r>
    </w:p>
    <w:p w14:paraId="54E2F813">
      <w:pPr>
        <w:pStyle w:val="2"/>
        <w:bidi w:val="0"/>
        <w:rPr>
          <w:rFonts w:hint="eastAsia"/>
        </w:rPr>
      </w:pPr>
      <w:r>
        <w:rPr>
          <w:rFonts w:hint="eastAsia"/>
        </w:rPr>
        <w:t>文件费：300元（缴费方式请联系代理机构项目负责人）</w:t>
      </w:r>
    </w:p>
    <w:p w14:paraId="6C4E9A03">
      <w:pPr>
        <w:pStyle w:val="2"/>
        <w:bidi w:val="0"/>
        <w:rPr>
          <w:rFonts w:hint="eastAsia"/>
        </w:rPr>
      </w:pPr>
      <w:r>
        <w:rPr>
          <w:rFonts w:hint="eastAsia"/>
        </w:rPr>
        <w:t>获取文件流程：进入平台—注册账号—选择参加投标的项目（报名时需上传以下材料，加盖公章扫描成一个pdf上传：营业执照、授权委托书（含法定代表人及被授权委托人身份证）、信用中国等网站查询截图、投标人资格条件第6条证明材料、针对投标人资格条件第1/2/4/5/7条内容的承诺书）—购买招标文件—填写并上传订单信息（支付凭证）—（审批通过）—下载招标文件（具体参照平台页面右下角“投标人操作指南”）。</w:t>
      </w:r>
    </w:p>
    <w:p w14:paraId="7FDE0EAC">
      <w:pPr>
        <w:pStyle w:val="2"/>
        <w:bidi w:val="0"/>
        <w:rPr>
          <w:rFonts w:hint="eastAsia"/>
        </w:rPr>
      </w:pPr>
      <w:r>
        <w:rPr>
          <w:rFonts w:hint="eastAsia"/>
        </w:rPr>
        <w:t>凡有意参加投标者，请于2025年10月24日上午10:00至2025年10月30日下午19:00，在“中国邮政电子采购与供应平台”（网址：https://cg.11185.cn）获取招标文件。投标人应将获取文件时的支付凭证同步上传至“中国邮政电子采购与供应平台”对应的报名项目中，经审核后即可下载招标文件。</w:t>
      </w:r>
    </w:p>
    <w:p w14:paraId="4939DE0B">
      <w:pPr>
        <w:pStyle w:val="2"/>
        <w:bidi w:val="0"/>
        <w:rPr>
          <w:rFonts w:hint="eastAsia"/>
        </w:rPr>
      </w:pPr>
      <w:r>
        <w:rPr>
          <w:rFonts w:hint="eastAsia"/>
        </w:rPr>
        <w:t>注：投标人须在“中国邮政电子采购与供应平台”（网址：https://cg.11185.cn）完成“下载招标文件”的操作。</w:t>
      </w:r>
    </w:p>
    <w:p w14:paraId="401CC479">
      <w:pPr>
        <w:pStyle w:val="2"/>
        <w:bidi w:val="0"/>
        <w:rPr>
          <w:rFonts w:hint="eastAsia"/>
        </w:rPr>
      </w:pPr>
      <w:r>
        <w:rPr>
          <w:rFonts w:hint="eastAsia"/>
        </w:rPr>
        <w:t>7、投标文件的递交：</w:t>
      </w:r>
    </w:p>
    <w:p w14:paraId="421CAC28">
      <w:pPr>
        <w:pStyle w:val="2"/>
        <w:bidi w:val="0"/>
        <w:rPr>
          <w:rFonts w:hint="eastAsia"/>
        </w:rPr>
      </w:pPr>
      <w:r>
        <w:rPr>
          <w:rFonts w:hint="eastAsia"/>
        </w:rPr>
        <w:t>（1）递交平台、递交时间及签到：线上电子版与纸质版投标文件递交的截止时间均为2025年11月13日11:00（北京时间），投标人应在截止时间前通过“中国邮政电子采购与供应平台”（网址：https://cg.11185.cn）递交加密的线上电子版投标文件、通过邮寄或派代表的形式递交纸质版投标文件。</w:t>
      </w:r>
    </w:p>
    <w:p w14:paraId="674F8CD7">
      <w:pPr>
        <w:pStyle w:val="2"/>
        <w:bidi w:val="0"/>
        <w:rPr>
          <w:rFonts w:hint="eastAsia"/>
        </w:rPr>
      </w:pPr>
      <w:r>
        <w:rPr>
          <w:rFonts w:hint="eastAsia"/>
        </w:rPr>
        <w:t>（2）递交地点：新疆乌鲁木齐市水磨沟区绿地中心写字楼智海2008。</w:t>
      </w:r>
    </w:p>
    <w:p w14:paraId="6FCBF701">
      <w:pPr>
        <w:pStyle w:val="2"/>
        <w:bidi w:val="0"/>
        <w:rPr>
          <w:rFonts w:hint="eastAsia"/>
        </w:rPr>
      </w:pPr>
      <w:r>
        <w:rPr>
          <w:rFonts w:hint="eastAsia"/>
        </w:rPr>
        <w:t>投标人须邮寄或派代表当面递交纸质版投标文件。递交投标（应答）文件的设备需为投标人自主可控的电脑终端设备，不得与其他潜在投标人使用同一台电脑递交投标（应答）文件。如开标/评审后发现不同投标（应答）人上传投标（应答）文件的网卡信息/MAC地址、CPU信息/CPUID信息同时完全一致的，对本项目该投标（应答）人投标（应答）的标包/标段予以否决。逾期递交的纸质版和线上电子版投标文件以及不符合规定的纸质版和线上电子版投标文件将被拒绝。</w:t>
      </w:r>
    </w:p>
    <w:p w14:paraId="33755F2A">
      <w:pPr>
        <w:pStyle w:val="2"/>
        <w:bidi w:val="0"/>
        <w:rPr>
          <w:rFonts w:hint="eastAsia"/>
        </w:rPr>
      </w:pPr>
      <w:r>
        <w:rPr>
          <w:rFonts w:hint="eastAsia"/>
        </w:rPr>
        <w:t>（3）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无需投标人解密，开标时间到后平台将开启自动解密。</w:t>
      </w:r>
    </w:p>
    <w:p w14:paraId="586CF6E1">
      <w:pPr>
        <w:pStyle w:val="2"/>
        <w:bidi w:val="0"/>
        <w:rPr>
          <w:rFonts w:hint="eastAsia"/>
        </w:rPr>
      </w:pPr>
      <w:r>
        <w:rPr>
          <w:rFonts w:hint="eastAsia"/>
        </w:rPr>
        <w:t>（4）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0E40DDC6">
      <w:pPr>
        <w:pStyle w:val="2"/>
        <w:bidi w:val="0"/>
        <w:rPr>
          <w:rFonts w:hint="eastAsia"/>
        </w:rPr>
      </w:pPr>
      <w:r>
        <w:rPr>
          <w:rFonts w:hint="eastAsia"/>
        </w:rPr>
        <w:t>注：</w:t>
      </w:r>
    </w:p>
    <w:p w14:paraId="5BC2008E">
      <w:pPr>
        <w:pStyle w:val="2"/>
        <w:bidi w:val="0"/>
        <w:rPr>
          <w:rFonts w:hint="eastAsia"/>
        </w:rPr>
      </w:pPr>
      <w:r>
        <w:rPr>
          <w:rFonts w:hint="eastAsia"/>
        </w:rPr>
        <w:t>①线上电子版投标文件指：按招标文件要求通过《中国邮政投标管家》工具编制、加密、上传至“中国邮政电子采购与供应平台”（网址：https://cg.11185.cn）的电子版投标文件。</w:t>
      </w:r>
    </w:p>
    <w:p w14:paraId="26A75262">
      <w:pPr>
        <w:pStyle w:val="2"/>
        <w:bidi w:val="0"/>
        <w:rPr>
          <w:rFonts w:hint="eastAsia"/>
        </w:rPr>
      </w:pPr>
      <w:r>
        <w:rPr>
          <w:rFonts w:hint="eastAsia"/>
        </w:rPr>
        <w:t>②纸质版投标文件指：按招标文件要求制作的纸质打印版投标文件。</w:t>
      </w:r>
    </w:p>
    <w:p w14:paraId="0A2B3269">
      <w:pPr>
        <w:pStyle w:val="2"/>
        <w:bidi w:val="0"/>
        <w:rPr>
          <w:rFonts w:hint="eastAsia"/>
        </w:rPr>
      </w:pPr>
      <w:r>
        <w:rPr>
          <w:rFonts w:hint="eastAsia"/>
        </w:rPr>
        <w:t>投标人须当面或邮寄的方式递交纸质版投标文件。逾期或不符合规定的投标文件恕不接受。</w:t>
      </w:r>
    </w:p>
    <w:p w14:paraId="7A3BE071">
      <w:pPr>
        <w:pStyle w:val="2"/>
        <w:bidi w:val="0"/>
        <w:rPr>
          <w:rFonts w:hint="eastAsia"/>
        </w:rPr>
      </w:pPr>
      <w:r>
        <w:rPr>
          <w:rFonts w:hint="eastAsia"/>
        </w:rPr>
        <w:t>8、开标：</w:t>
      </w:r>
    </w:p>
    <w:p w14:paraId="032C0E9F">
      <w:pPr>
        <w:pStyle w:val="2"/>
        <w:bidi w:val="0"/>
        <w:rPr>
          <w:rFonts w:hint="eastAsia"/>
        </w:rPr>
      </w:pPr>
      <w:r>
        <w:rPr>
          <w:rFonts w:hint="eastAsia"/>
        </w:rPr>
        <w:t>（1）开标形式：本项目采用在“中国邮政电子采购与供应平台”（网址：https://cg.11185.cn）线上开标。</w:t>
      </w:r>
    </w:p>
    <w:p w14:paraId="226095A3">
      <w:pPr>
        <w:pStyle w:val="2"/>
        <w:bidi w:val="0"/>
        <w:rPr>
          <w:rFonts w:hint="eastAsia"/>
        </w:rPr>
      </w:pPr>
      <w:r>
        <w:rPr>
          <w:rFonts w:hint="eastAsia"/>
        </w:rPr>
        <w:t>（2）开标时间：2025年11月13日11:00（北京时间）。</w:t>
      </w:r>
    </w:p>
    <w:p w14:paraId="26F0D4B9">
      <w:pPr>
        <w:pStyle w:val="2"/>
        <w:bidi w:val="0"/>
        <w:rPr>
          <w:rFonts w:hint="eastAsia"/>
        </w:rPr>
      </w:pPr>
      <w:r>
        <w:rPr>
          <w:rFonts w:hint="eastAsia"/>
        </w:rPr>
        <w:t>（3）纸质投标文件递交地点：新疆乌鲁木齐市水磨沟区绿地中心写字楼智海2008。</w:t>
      </w:r>
    </w:p>
    <w:p w14:paraId="7AF859E6">
      <w:pPr>
        <w:pStyle w:val="2"/>
        <w:bidi w:val="0"/>
        <w:rPr>
          <w:rFonts w:hint="eastAsia"/>
        </w:rPr>
      </w:pPr>
      <w:r>
        <w:rPr>
          <w:rFonts w:hint="eastAsia"/>
        </w:rPr>
        <w:t>9、发布公告的媒体：</w:t>
      </w:r>
    </w:p>
    <w:p w14:paraId="489514F6">
      <w:pPr>
        <w:pStyle w:val="2"/>
        <w:bidi w:val="0"/>
        <w:rPr>
          <w:rFonts w:hint="eastAsia"/>
        </w:rPr>
      </w:pPr>
      <w:r>
        <w:rPr>
          <w:rFonts w:hint="eastAsia"/>
        </w:rPr>
        <w:t>本次招标公告同时在中国邮政集团有限公司官网（chinapost.com.cn)、中国邮政电子采购与供应平台（https://cg.11185.cn）、招标网（chinabidding.cn）、新疆招标网（https://</w:t>
      </w:r>
      <w:r>
        <w:rPr>
          <w:rFonts w:hint="eastAsia"/>
        </w:rPr>
        <w:fldChar w:fldCharType="begin"/>
      </w:r>
      <w:r>
        <w:rPr>
          <w:rFonts w:hint="eastAsia"/>
        </w:rPr>
        <w:instrText xml:space="preserve"> HYPERLINK "https://xinjiang.zhaobiao.cn/"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single"/>
          <w:bdr w:val="none" w:color="auto" w:sz="0" w:space="0"/>
          <w:shd w:val="clear" w:fill="FFFFFF"/>
        </w:rPr>
        <w:t>xinjiang.zhaobiao.cn)</w:t>
      </w:r>
      <w:r>
        <w:rPr>
          <w:rFonts w:hint="eastAsia"/>
        </w:rPr>
        <w:fldChar w:fldCharType="end"/>
      </w:r>
      <w:r>
        <w:rPr>
          <w:rFonts w:hint="eastAsia"/>
        </w:rPr>
        <w:t>）发布。（按照采购管理办法执行。）</w:t>
      </w:r>
    </w:p>
    <w:p w14:paraId="2BADCF83">
      <w:pPr>
        <w:pStyle w:val="2"/>
        <w:bidi w:val="0"/>
        <w:rPr>
          <w:rFonts w:hint="eastAsia"/>
        </w:rPr>
      </w:pPr>
      <w:r>
        <w:rPr>
          <w:rFonts w:hint="eastAsia"/>
        </w:rPr>
        <w:t>10、联系方式：</w:t>
      </w:r>
    </w:p>
    <w:p w14:paraId="3FD89A0A">
      <w:pPr>
        <w:pStyle w:val="2"/>
        <w:bidi w:val="0"/>
        <w:rPr>
          <w:rFonts w:hint="eastAsia"/>
        </w:rPr>
      </w:pPr>
      <w:r>
        <w:rPr>
          <w:rFonts w:hint="eastAsia"/>
        </w:rPr>
        <w:t>采购人：中国邮政集团有限公司新疆维吾尔自治区分公司</w:t>
      </w:r>
    </w:p>
    <w:p w14:paraId="22003328">
      <w:pPr>
        <w:pStyle w:val="2"/>
        <w:bidi w:val="0"/>
        <w:rPr>
          <w:rFonts w:hint="eastAsia"/>
        </w:rPr>
      </w:pPr>
      <w:r>
        <w:rPr>
          <w:rFonts w:hint="eastAsia"/>
        </w:rPr>
        <w:t>地  址：新疆乌鲁木齐市黄河路191号</w:t>
      </w:r>
    </w:p>
    <w:p w14:paraId="3BA100BC">
      <w:pPr>
        <w:pStyle w:val="2"/>
        <w:bidi w:val="0"/>
        <w:rPr>
          <w:rFonts w:hint="eastAsia"/>
        </w:rPr>
      </w:pPr>
      <w:r>
        <w:rPr>
          <w:rFonts w:hint="eastAsia"/>
        </w:rPr>
        <w:t>联系人：张老师</w:t>
      </w:r>
    </w:p>
    <w:p w14:paraId="6ADB7E57">
      <w:pPr>
        <w:pStyle w:val="2"/>
        <w:bidi w:val="0"/>
        <w:rPr>
          <w:rFonts w:hint="eastAsia"/>
        </w:rPr>
      </w:pPr>
      <w:r>
        <w:rPr>
          <w:rFonts w:hint="eastAsia"/>
        </w:rPr>
        <w:t>联系方式：0991-5801483</w:t>
      </w:r>
    </w:p>
    <w:p w14:paraId="5D1C34AC">
      <w:pPr>
        <w:pStyle w:val="2"/>
        <w:bidi w:val="0"/>
        <w:rPr>
          <w:rFonts w:hint="eastAsia"/>
        </w:rPr>
      </w:pPr>
      <w:r>
        <w:rPr>
          <w:rFonts w:hint="eastAsia"/>
        </w:rPr>
        <w:t>采购代理机构：中科高盛咨询集团有限公司</w:t>
      </w:r>
    </w:p>
    <w:p w14:paraId="16BFA9CB">
      <w:pPr>
        <w:pStyle w:val="2"/>
        <w:bidi w:val="0"/>
        <w:rPr>
          <w:rFonts w:hint="eastAsia"/>
        </w:rPr>
      </w:pPr>
      <w:r>
        <w:rPr>
          <w:rFonts w:hint="eastAsia"/>
        </w:rPr>
        <w:t>地  址：新疆乌鲁木齐市水磨沟区绿地中心写字楼智海2008</w:t>
      </w:r>
    </w:p>
    <w:p w14:paraId="591FF673">
      <w:pPr>
        <w:pStyle w:val="2"/>
        <w:bidi w:val="0"/>
        <w:rPr>
          <w:rFonts w:hint="eastAsia"/>
        </w:rPr>
      </w:pPr>
      <w:r>
        <w:rPr>
          <w:rFonts w:hint="eastAsia"/>
        </w:rPr>
        <w:t>联系人：魏工、马工</w:t>
      </w:r>
    </w:p>
    <w:p w14:paraId="5CA19377">
      <w:pPr>
        <w:pStyle w:val="2"/>
        <w:bidi w:val="0"/>
        <w:rPr>
          <w:rFonts w:hint="eastAsia"/>
        </w:rPr>
      </w:pPr>
      <w:r>
        <w:rPr>
          <w:rFonts w:hint="eastAsia"/>
        </w:rPr>
        <w:t>联系方式：13319044925、13109997592</w:t>
      </w:r>
    </w:p>
    <w:p w14:paraId="6EADB4A2">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D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2025-10-23T06:59:48Z</dcterms:created>
  <dc:creator>28039</dc:creator>
  <cp:lastModifiedBy>李小草</cp:lastModifiedBy>
  <dcterms:modified xsi:type="dcterms:W3CDTF">2025-10-23T06:59:58Z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eyJoZGlkIjoiMGM2Y2JhNTI2ODZhZDhlNDdiZWJlOWMzN2NmM2E2N2QiLCJ1c2VySWQiOiIxNzQ3NDA3MTA5In0=</vt:lpwstr>
  </property>
  <property fmtid="{D5CDD505-2E9C-101B-9397-08002B2CF9AE}" pid="4" name="ICV">
    <vt:lpwstr>AF962BAFFB1C417AAFE311269B0DCE26_12</vt:lpwstr>
  </property>
</Properties>
</file>