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CA82A">
      <w:pPr>
        <w:pStyle w:val="2"/>
        <w:bidi w:val="0"/>
      </w:pPr>
      <w:bookmarkStart w:id="0" w:name="_GoBack"/>
      <w:r>
        <w:t>内蒙古自治区第四医院（内蒙古自治区胸科医院、内蒙古自治区公共卫生突发事件医疗救治中心）采购互联网医院药品</w:t>
      </w:r>
      <w:r>
        <w:rPr>
          <w:rFonts w:hint="eastAsia"/>
        </w:rPr>
        <w:t>配送业务（二次）。欢迎符合资格条件的供应商前来报名参加。</w:t>
      </w:r>
    </w:p>
    <w:p w14:paraId="68018C79">
      <w:pPr>
        <w:pStyle w:val="2"/>
        <w:bidi w:val="0"/>
      </w:pPr>
      <w:r>
        <w:rPr>
          <w:rFonts w:hint="eastAsia"/>
        </w:rPr>
        <w:t>一、项目概述</w:t>
      </w:r>
    </w:p>
    <w:p w14:paraId="1AFF5B0D">
      <w:pPr>
        <w:pStyle w:val="2"/>
        <w:bidi w:val="0"/>
      </w:pPr>
      <w:r>
        <w:rPr>
          <w:rFonts w:hint="eastAsia"/>
        </w:rPr>
        <w:t>1.项目名称</w:t>
      </w:r>
    </w:p>
    <w:p w14:paraId="1A763924">
      <w:pPr>
        <w:pStyle w:val="2"/>
        <w:bidi w:val="0"/>
      </w:pPr>
      <w:r>
        <w:rPr>
          <w:rFonts w:hint="eastAsia"/>
        </w:rPr>
        <w:t>项目名称：内蒙古自治区第四医院（内蒙古自治区胸科医院、内蒙古自治区公共卫生突发事件医疗救治中心）互联网医院药品配送业务（二次）</w:t>
      </w:r>
    </w:p>
    <w:p w14:paraId="17E643E0">
      <w:pPr>
        <w:pStyle w:val="2"/>
        <w:bidi w:val="0"/>
      </w:pPr>
      <w:r>
        <w:rPr>
          <w:rFonts w:hint="eastAsia"/>
        </w:rPr>
        <w:t>2.内容及划分采购包情况 ：</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80"/>
        <w:gridCol w:w="1662"/>
        <w:gridCol w:w="3140"/>
        <w:gridCol w:w="3224"/>
      </w:tblGrid>
      <w:tr w14:paraId="5CA44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3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4232298">
            <w:pPr>
              <w:pStyle w:val="2"/>
              <w:bidi w:val="0"/>
            </w:pPr>
            <w:r>
              <w:t>包号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25041C5">
            <w:pPr>
              <w:pStyle w:val="2"/>
              <w:bidi w:val="0"/>
            </w:pPr>
            <w:r>
              <w:t>标的名称</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9CA5272">
            <w:pPr>
              <w:pStyle w:val="2"/>
              <w:bidi w:val="0"/>
            </w:pPr>
            <w:r>
              <w:t>服务要求</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3631247">
            <w:pPr>
              <w:pStyle w:val="2"/>
              <w:bidi w:val="0"/>
            </w:pPr>
            <w:r>
              <w:t>服务费支付方式</w:t>
            </w:r>
          </w:p>
        </w:tc>
      </w:tr>
      <w:tr w14:paraId="43668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3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8F3FF83">
            <w:pPr>
              <w:pStyle w:val="2"/>
              <w:bidi w:val="0"/>
            </w:pPr>
            <w: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502468E">
            <w:pPr>
              <w:pStyle w:val="2"/>
              <w:bidi w:val="0"/>
            </w:pPr>
            <w:r>
              <w:t>互联网医院药品配送业务</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70E6ED0">
            <w:pPr>
              <w:pStyle w:val="2"/>
              <w:bidi w:val="0"/>
            </w:pPr>
            <w:r>
              <w:t>为我院“互联网医院”提供线下药品等物资配送服务</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6A01E9C">
            <w:pPr>
              <w:pStyle w:val="2"/>
              <w:bidi w:val="0"/>
            </w:pPr>
            <w:r>
              <w:t>到付方式，由收货方收到物品后自行支付运送费用</w:t>
            </w:r>
          </w:p>
        </w:tc>
      </w:tr>
    </w:tbl>
    <w:p w14:paraId="158A9FDF">
      <w:pPr>
        <w:pStyle w:val="2"/>
        <w:bidi w:val="0"/>
      </w:pPr>
      <w:r>
        <w:rPr>
          <w:rFonts w:hint="eastAsia"/>
        </w:rPr>
        <w:t>3. 服务期：自签订合同日期起3年，根据考核情况合同一年一签。</w:t>
      </w:r>
    </w:p>
    <w:p w14:paraId="5F224AB9">
      <w:pPr>
        <w:pStyle w:val="2"/>
        <w:bidi w:val="0"/>
      </w:pPr>
      <w:r>
        <w:rPr>
          <w:rFonts w:hint="eastAsia"/>
        </w:rPr>
        <w:t>4. 服务地点和时间：内蒙古自治区第四医院（内蒙古自治区胸科医院、内蒙古自治区公共卫生突发事件医疗救治中心）各药房取药，取到药品后，按照快递时效将药品配送至患者手中。</w:t>
      </w:r>
    </w:p>
    <w:p w14:paraId="733C924E">
      <w:pPr>
        <w:pStyle w:val="2"/>
        <w:bidi w:val="0"/>
      </w:pPr>
      <w:r>
        <w:rPr>
          <w:rFonts w:hint="eastAsia"/>
        </w:rPr>
        <w:t>5. 中标供应商数量：若通过初步审查的供应商为3家、4家时，确定1家中标供应商，若通过初步审查的供应商为5家时，确定2家中标供应商，若通过初步审查的供应商为6家及以上时，确定3家中标供应商。</w:t>
      </w:r>
    </w:p>
    <w:p w14:paraId="1FFC0345">
      <w:pPr>
        <w:pStyle w:val="2"/>
        <w:bidi w:val="0"/>
      </w:pPr>
      <w:r>
        <w:rPr>
          <w:rFonts w:hint="eastAsia"/>
        </w:rPr>
        <w:t>二、供应商的资格要求</w:t>
      </w:r>
    </w:p>
    <w:p w14:paraId="5A3AF3F8">
      <w:pPr>
        <w:pStyle w:val="2"/>
        <w:bidi w:val="0"/>
      </w:pPr>
      <w:r>
        <w:rPr>
          <w:rFonts w:hint="eastAsia"/>
        </w:rPr>
        <w:t>1、符合《中华人民共和国政府采购法》第二十二条规定条件的供应商</w:t>
      </w:r>
    </w:p>
    <w:p w14:paraId="4A1FECC6">
      <w:pPr>
        <w:pStyle w:val="2"/>
        <w:bidi w:val="0"/>
      </w:pPr>
      <w:r>
        <w:rPr>
          <w:rFonts w:hint="eastAsia"/>
        </w:rPr>
        <w:t>（1）具有独立承担民事责任的能力；</w:t>
      </w:r>
    </w:p>
    <w:p w14:paraId="026C5EBB">
      <w:pPr>
        <w:pStyle w:val="2"/>
        <w:bidi w:val="0"/>
      </w:pPr>
      <w:r>
        <w:rPr>
          <w:rFonts w:hint="eastAsia"/>
        </w:rPr>
        <w:t>（2）具有良好的商业信誉和健全的财务会计制度；</w:t>
      </w:r>
    </w:p>
    <w:p w14:paraId="544B50EB">
      <w:pPr>
        <w:pStyle w:val="2"/>
        <w:bidi w:val="0"/>
      </w:pPr>
      <w:r>
        <w:rPr>
          <w:rFonts w:hint="eastAsia"/>
        </w:rPr>
        <w:t>（3）具有履行合同所必需的设备和专业技术能力；</w:t>
      </w:r>
    </w:p>
    <w:p w14:paraId="174AB9D1">
      <w:pPr>
        <w:pStyle w:val="2"/>
        <w:bidi w:val="0"/>
      </w:pPr>
      <w:r>
        <w:rPr>
          <w:rFonts w:hint="eastAsia"/>
        </w:rPr>
        <w:t>（4）有依法缴纳税收和社会保障资金的良好记录；</w:t>
      </w:r>
    </w:p>
    <w:p w14:paraId="4EF6145B">
      <w:pPr>
        <w:pStyle w:val="2"/>
        <w:bidi w:val="0"/>
      </w:pPr>
      <w:r>
        <w:rPr>
          <w:rFonts w:hint="eastAsia"/>
        </w:rPr>
        <w:t>（5）参加政府采购活动前三年内，在经营活动中没有重大违法记录（重大</w:t>
      </w:r>
    </w:p>
    <w:p w14:paraId="3D42D054">
      <w:pPr>
        <w:pStyle w:val="2"/>
        <w:bidi w:val="0"/>
      </w:pPr>
      <w:r>
        <w:rPr>
          <w:rFonts w:hint="eastAsia"/>
        </w:rPr>
        <w:t>违法记录是指供应商因违法经营受到刑事处罚或者责令停产停业、吊销许可证或者执照、较大数额罚款等行政处罚）；</w:t>
      </w:r>
    </w:p>
    <w:p w14:paraId="4F9D02FB">
      <w:pPr>
        <w:pStyle w:val="2"/>
        <w:bidi w:val="0"/>
      </w:pPr>
      <w:r>
        <w:rPr>
          <w:rFonts w:hint="eastAsia"/>
        </w:rPr>
        <w:t>（6）法律、行政法规规定的其他条件。</w:t>
      </w:r>
    </w:p>
    <w:p w14:paraId="1589CEC3">
      <w:pPr>
        <w:pStyle w:val="2"/>
        <w:bidi w:val="0"/>
      </w:pPr>
      <w:r>
        <w:rPr>
          <w:rFonts w:hint="eastAsia"/>
        </w:rPr>
        <w:t>2.在“信用中国”网站（www.creditchina.gov.cn ）和中国政府采购网（www.ccgp.gov.cn）等渠道列入失信被执行人、重大税收违法失信主体、政府采购严重违法失信行为记录名单及其他不符合《中华人民共和国政府采购法》第二十二条规定条件的供应商，不得参与本项目采购活动。</w:t>
      </w:r>
    </w:p>
    <w:p w14:paraId="00E7A769">
      <w:pPr>
        <w:pStyle w:val="2"/>
        <w:bidi w:val="0"/>
      </w:pPr>
      <w:r>
        <w:rPr>
          <w:rFonts w:hint="eastAsia"/>
        </w:rPr>
        <w:t>3.本项目的特定资格要求：无</w:t>
      </w:r>
    </w:p>
    <w:p w14:paraId="0150ACB2">
      <w:pPr>
        <w:pStyle w:val="2"/>
        <w:bidi w:val="0"/>
      </w:pPr>
      <w:r>
        <w:rPr>
          <w:rFonts w:hint="eastAsia"/>
        </w:rPr>
        <w:t>三、获取采购文件的时间、地点、方式</w:t>
      </w:r>
    </w:p>
    <w:p w14:paraId="55D7AB73">
      <w:pPr>
        <w:pStyle w:val="2"/>
        <w:bidi w:val="0"/>
      </w:pPr>
      <w:r>
        <w:rPr>
          <w:rFonts w:hint="eastAsia"/>
        </w:rPr>
        <w:t>符合上述条件的供应商可在2025年10月27日09:00至2025年10月29日17:00，将供应商资料发送至指定邮箱（2877614728@qq.com），邮件主题为项目名称+报名单位名称命名，且在正文部分注明单位名称、联系人和联系电话及电子邮箱。资料送达时间以采购人收到邮件时间为准，未在规定时间内发送的采购人不予接收。</w:t>
      </w:r>
    </w:p>
    <w:p w14:paraId="4AB95F20">
      <w:pPr>
        <w:pStyle w:val="2"/>
        <w:bidi w:val="0"/>
      </w:pPr>
      <w:r>
        <w:rPr>
          <w:rFonts w:hint="eastAsia"/>
        </w:rPr>
        <w:t>报名时，报名人需要提供以下材料：</w:t>
      </w:r>
    </w:p>
    <w:p w14:paraId="72234C58">
      <w:pPr>
        <w:pStyle w:val="2"/>
        <w:bidi w:val="0"/>
      </w:pPr>
      <w:r>
        <w:rPr>
          <w:rFonts w:hint="eastAsia"/>
        </w:rPr>
        <w:t>1.报名人提供经法定代表人签字、公司盖章的“授权委托书”；</w:t>
      </w:r>
    </w:p>
    <w:p w14:paraId="6EAAF309">
      <w:pPr>
        <w:pStyle w:val="2"/>
        <w:bidi w:val="0"/>
      </w:pPr>
      <w:r>
        <w:rPr>
          <w:rFonts w:hint="eastAsia"/>
        </w:rPr>
        <w:t>2.提供经国家工商机关年检合格有效并加盖投标企业公章的营业执照副本；</w:t>
      </w:r>
    </w:p>
    <w:p w14:paraId="2C8A25ED">
      <w:pPr>
        <w:pStyle w:val="2"/>
        <w:bidi w:val="0"/>
      </w:pPr>
      <w:r>
        <w:rPr>
          <w:rFonts w:hint="eastAsia"/>
        </w:rPr>
        <w:t>四、采购文件售价</w:t>
      </w:r>
    </w:p>
    <w:p w14:paraId="63EB4C51">
      <w:pPr>
        <w:pStyle w:val="2"/>
        <w:bidi w:val="0"/>
      </w:pPr>
      <w:r>
        <w:rPr>
          <w:rFonts w:hint="eastAsia"/>
        </w:rPr>
        <w:t>本次采购文件的售价为0元人民币。</w:t>
      </w:r>
    </w:p>
    <w:p w14:paraId="58C4FB77">
      <w:pPr>
        <w:pStyle w:val="2"/>
        <w:bidi w:val="0"/>
      </w:pPr>
      <w:r>
        <w:rPr>
          <w:rFonts w:hint="eastAsia"/>
        </w:rPr>
        <w:t>五、递交投标（响应）文件截止时间、评审时间及地点</w:t>
      </w:r>
    </w:p>
    <w:p w14:paraId="138F7A84">
      <w:pPr>
        <w:pStyle w:val="2"/>
        <w:bidi w:val="0"/>
      </w:pPr>
      <w:r>
        <w:rPr>
          <w:rFonts w:hint="eastAsia"/>
        </w:rPr>
        <w:t>　　递交投标（响应）文件截止时间：2025年10月31日下午3:00</w:t>
      </w:r>
    </w:p>
    <w:p w14:paraId="43DF41C9">
      <w:pPr>
        <w:pStyle w:val="2"/>
        <w:bidi w:val="0"/>
      </w:pPr>
      <w:r>
        <w:rPr>
          <w:rFonts w:hint="eastAsia"/>
        </w:rPr>
        <w:t>　　投标地点：呼和浩特市赛罕区绿地领海大厦B座1106室</w:t>
      </w:r>
    </w:p>
    <w:p w14:paraId="3839AC6F">
      <w:pPr>
        <w:pStyle w:val="2"/>
        <w:bidi w:val="0"/>
      </w:pPr>
      <w:r>
        <w:rPr>
          <w:rFonts w:hint="eastAsia"/>
        </w:rPr>
        <w:t>开标时间：2025年10月31日下午3:00</w:t>
      </w:r>
    </w:p>
    <w:p w14:paraId="43A2DFC4">
      <w:pPr>
        <w:pStyle w:val="2"/>
        <w:bidi w:val="0"/>
      </w:pPr>
      <w:r>
        <w:rPr>
          <w:rFonts w:hint="eastAsia"/>
        </w:rPr>
        <w:t>开标地点：呼和浩特市赛罕区绿地领海大厦B座1106室</w:t>
      </w:r>
    </w:p>
    <w:p w14:paraId="7849F6B4">
      <w:pPr>
        <w:pStyle w:val="2"/>
        <w:bidi w:val="0"/>
      </w:pPr>
      <w:r>
        <w:rPr>
          <w:rFonts w:hint="eastAsia"/>
        </w:rPr>
        <w:t>五、联系方式</w:t>
      </w:r>
    </w:p>
    <w:p w14:paraId="130D9A0F">
      <w:pPr>
        <w:pStyle w:val="2"/>
        <w:bidi w:val="0"/>
      </w:pPr>
      <w:r>
        <w:rPr>
          <w:rFonts w:hint="eastAsia"/>
        </w:rPr>
        <w:t>采购单位名称：内蒙古自治区第四医院（内蒙古自治区胸科医院、内蒙古自治区公共卫生突发事件医疗救治中心）</w:t>
      </w:r>
    </w:p>
    <w:p w14:paraId="4A39DB60">
      <w:pPr>
        <w:pStyle w:val="2"/>
        <w:bidi w:val="0"/>
      </w:pPr>
      <w:r>
        <w:rPr>
          <w:rFonts w:hint="eastAsia"/>
        </w:rPr>
        <w:t>地址：内蒙古自治区呼和浩特市新城区机场高速至110国道中段</w:t>
      </w:r>
    </w:p>
    <w:p w14:paraId="5C3FE511">
      <w:pPr>
        <w:pStyle w:val="2"/>
        <w:bidi w:val="0"/>
      </w:pPr>
      <w:r>
        <w:rPr>
          <w:rFonts w:hint="eastAsia"/>
        </w:rPr>
        <w:t>邮政编码：010000</w:t>
      </w:r>
    </w:p>
    <w:p w14:paraId="01C79A3B">
      <w:pPr>
        <w:pStyle w:val="2"/>
        <w:bidi w:val="0"/>
      </w:pPr>
      <w:r>
        <w:rPr>
          <w:rFonts w:hint="eastAsia"/>
        </w:rPr>
        <w:t>联系人：杨惠</w:t>
      </w:r>
    </w:p>
    <w:p w14:paraId="70B64B6F">
      <w:pPr>
        <w:pStyle w:val="2"/>
        <w:bidi w:val="0"/>
      </w:pPr>
      <w:r>
        <w:rPr>
          <w:rFonts w:hint="eastAsia"/>
        </w:rPr>
        <w:t>联系电话：0471-3430168</w:t>
      </w:r>
    </w:p>
    <w:p w14:paraId="4843FD64">
      <w:pPr>
        <w:pStyle w:val="2"/>
        <w:bidi w:val="0"/>
      </w:pPr>
      <w:r>
        <w:rPr>
          <w:rFonts w:hint="eastAsia"/>
        </w:rPr>
        <w:t>         2025年10月24日</w:t>
      </w:r>
    </w:p>
    <w:p w14:paraId="005454A7">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F35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2025-10-24T03:39:17Z</dcterms:created>
  <dc:creator>28039</dc:creator>
  <cp:lastModifiedBy>璇儿</cp:lastModifiedBy>
  <dcterms:modified xsi:type="dcterms:W3CDTF">2025-10-24T03:39:24Z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5431DB3F535C4DA9A044331C2777930B_12</vt:lpwstr>
  </property>
</Properties>
</file>