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7CB92D">
      <w:pPr>
        <w:pStyle w:val="46"/>
        <w:tabs>
          <w:tab w:val="left" w:pos="3480"/>
        </w:tabs>
        <w:spacing w:line="360" w:lineRule="auto"/>
        <w:ind w:firstLine="643" w:firstLineChars="200"/>
        <w:jc w:val="center"/>
        <w:rPr>
          <w:b/>
          <w:bCs/>
          <w:sz w:val="32"/>
          <w:szCs w:val="32"/>
          <w:u w:val="single"/>
        </w:rPr>
      </w:pPr>
      <w:bookmarkStart w:id="480" w:name="_GoBack"/>
      <w:bookmarkEnd w:id="480"/>
    </w:p>
    <w:p w14:paraId="65536A74">
      <w:pPr>
        <w:pStyle w:val="40"/>
        <w:tabs>
          <w:tab w:val="left" w:pos="3230"/>
        </w:tabs>
        <w:spacing w:line="360" w:lineRule="auto"/>
        <w:ind w:firstLine="0"/>
        <w:jc w:val="center"/>
        <w:rPr>
          <w:rFonts w:hint="eastAsia" w:asciiTheme="minorEastAsia" w:hAnsiTheme="minorEastAsia" w:eastAsiaTheme="minorEastAsia"/>
          <w:b/>
          <w:bCs/>
          <w:sz w:val="48"/>
          <w:szCs w:val="48"/>
          <w:lang w:val="en-US" w:eastAsia="zh-CN"/>
        </w:rPr>
      </w:pPr>
      <w:r>
        <w:rPr>
          <w:rFonts w:hint="eastAsia" w:asciiTheme="minorEastAsia" w:hAnsiTheme="minorEastAsia" w:eastAsiaTheme="minorEastAsia"/>
          <w:b/>
          <w:bCs/>
          <w:sz w:val="48"/>
          <w:szCs w:val="48"/>
          <w:lang w:val="en-US" w:eastAsia="zh-CN"/>
        </w:rPr>
        <w:t>云南省盐业日新有限公司</w:t>
      </w:r>
    </w:p>
    <w:p w14:paraId="17DCBD5F">
      <w:pPr>
        <w:pStyle w:val="40"/>
        <w:tabs>
          <w:tab w:val="left" w:pos="3230"/>
        </w:tabs>
        <w:spacing w:line="360" w:lineRule="auto"/>
        <w:ind w:firstLine="0"/>
        <w:jc w:val="center"/>
        <w:rPr>
          <w:rFonts w:hint="eastAsia" w:asciiTheme="minorEastAsia" w:hAnsiTheme="minorEastAsia" w:eastAsiaTheme="minorEastAsia"/>
          <w:b/>
          <w:bCs/>
          <w:sz w:val="48"/>
          <w:szCs w:val="48"/>
          <w:lang w:val="en-US" w:eastAsia="zh-CN"/>
        </w:rPr>
      </w:pPr>
      <w:r>
        <w:rPr>
          <w:rFonts w:hint="eastAsia" w:asciiTheme="minorEastAsia" w:hAnsiTheme="minorEastAsia" w:eastAsiaTheme="minorEastAsia"/>
          <w:b/>
          <w:bCs/>
          <w:sz w:val="48"/>
          <w:szCs w:val="48"/>
          <w:lang w:val="en-US" w:eastAsia="zh-CN"/>
        </w:rPr>
        <w:t>电商仓储与物流服务项目（二次）</w:t>
      </w:r>
    </w:p>
    <w:p w14:paraId="328ECB7F">
      <w:pPr>
        <w:pStyle w:val="40"/>
        <w:tabs>
          <w:tab w:val="left" w:pos="3230"/>
        </w:tabs>
        <w:spacing w:line="360" w:lineRule="auto"/>
        <w:ind w:firstLine="1687" w:firstLineChars="200"/>
        <w:jc w:val="center"/>
        <w:rPr>
          <w:b/>
          <w:bCs/>
          <w:sz w:val="84"/>
          <w:szCs w:val="84"/>
          <w:lang w:val="en-US" w:eastAsia="zh-CN"/>
        </w:rPr>
      </w:pPr>
    </w:p>
    <w:p w14:paraId="1A27E32A">
      <w:pPr>
        <w:pStyle w:val="40"/>
        <w:tabs>
          <w:tab w:val="left" w:pos="3230"/>
        </w:tabs>
        <w:spacing w:line="360" w:lineRule="auto"/>
        <w:ind w:firstLine="0"/>
        <w:jc w:val="center"/>
        <w:rPr>
          <w:b/>
          <w:bCs/>
          <w:sz w:val="84"/>
          <w:szCs w:val="84"/>
          <w:lang w:val="en-US" w:eastAsia="zh-CN"/>
        </w:rPr>
      </w:pPr>
      <w:r>
        <w:rPr>
          <w:rFonts w:hint="eastAsia"/>
          <w:b/>
          <w:bCs/>
          <w:sz w:val="84"/>
          <w:szCs w:val="84"/>
          <w:lang w:val="en-US" w:eastAsia="zh-CN"/>
        </w:rPr>
        <w:t>谈判采购文件</w:t>
      </w:r>
    </w:p>
    <w:p w14:paraId="6EB59416">
      <w:pPr>
        <w:pStyle w:val="40"/>
        <w:tabs>
          <w:tab w:val="left" w:pos="3230"/>
        </w:tabs>
        <w:spacing w:line="360" w:lineRule="auto"/>
        <w:ind w:firstLine="2560" w:firstLineChars="800"/>
        <w:jc w:val="both"/>
        <w:rPr>
          <w:rFonts w:eastAsia="PMingLiU"/>
          <w:b/>
          <w:bCs/>
          <w:sz w:val="32"/>
          <w:szCs w:val="32"/>
          <w:lang w:val="en-US" w:eastAsia="zh-CN"/>
        </w:rPr>
      </w:pPr>
      <w:r>
        <w:rPr>
          <w:rFonts w:hint="eastAsia"/>
          <w:sz w:val="32"/>
          <w:szCs w:val="32"/>
        </w:rPr>
        <w:t>采购编号：SRC2510110071</w:t>
      </w:r>
    </w:p>
    <w:p w14:paraId="7F35B419">
      <w:pPr>
        <w:pStyle w:val="40"/>
        <w:tabs>
          <w:tab w:val="left" w:pos="3230"/>
        </w:tabs>
        <w:spacing w:line="360" w:lineRule="auto"/>
        <w:ind w:firstLine="1687" w:firstLineChars="200"/>
        <w:jc w:val="center"/>
        <w:rPr>
          <w:b/>
          <w:bCs/>
          <w:sz w:val="84"/>
          <w:szCs w:val="84"/>
          <w:lang w:val="en-US" w:eastAsia="zh-CN"/>
        </w:rPr>
      </w:pPr>
    </w:p>
    <w:p w14:paraId="38B0A347">
      <w:pPr>
        <w:pStyle w:val="40"/>
        <w:tabs>
          <w:tab w:val="left" w:pos="3230"/>
        </w:tabs>
        <w:spacing w:line="360" w:lineRule="auto"/>
        <w:ind w:firstLine="1687" w:firstLineChars="200"/>
        <w:jc w:val="center"/>
        <w:rPr>
          <w:b/>
          <w:bCs/>
          <w:sz w:val="84"/>
          <w:szCs w:val="84"/>
          <w:lang w:val="en-US" w:eastAsia="zh-CN"/>
        </w:rPr>
      </w:pPr>
    </w:p>
    <w:p w14:paraId="4345C00E">
      <w:pPr>
        <w:pStyle w:val="40"/>
        <w:tabs>
          <w:tab w:val="left" w:pos="3230"/>
        </w:tabs>
        <w:spacing w:line="360" w:lineRule="auto"/>
        <w:ind w:firstLine="0"/>
        <w:jc w:val="center"/>
        <w:rPr>
          <w:sz w:val="32"/>
          <w:szCs w:val="32"/>
          <w:lang w:eastAsia="zh-CN"/>
        </w:rPr>
      </w:pPr>
    </w:p>
    <w:p w14:paraId="5CD4B98D">
      <w:pPr>
        <w:pStyle w:val="40"/>
        <w:tabs>
          <w:tab w:val="left" w:pos="3230"/>
        </w:tabs>
        <w:spacing w:line="360" w:lineRule="auto"/>
        <w:ind w:firstLine="0"/>
        <w:jc w:val="center"/>
        <w:rPr>
          <w:sz w:val="32"/>
          <w:szCs w:val="32"/>
        </w:rPr>
      </w:pPr>
    </w:p>
    <w:p w14:paraId="048BB791">
      <w:pPr>
        <w:pStyle w:val="40"/>
        <w:tabs>
          <w:tab w:val="left" w:pos="3230"/>
        </w:tabs>
        <w:spacing w:line="360" w:lineRule="auto"/>
        <w:ind w:left="1841" w:leftChars="767" w:firstLine="0"/>
        <w:rPr>
          <w:sz w:val="32"/>
          <w:szCs w:val="32"/>
          <w:u w:val="single"/>
          <w:lang w:val="en-US" w:eastAsia="zh-CN"/>
        </w:rPr>
      </w:pPr>
      <w:r>
        <w:rPr>
          <w:rFonts w:hint="eastAsia"/>
          <w:sz w:val="32"/>
          <w:szCs w:val="32"/>
        </w:rPr>
        <w:t>采购人：云南省盐业日新有限公司</w:t>
      </w:r>
    </w:p>
    <w:p w14:paraId="5175B823">
      <w:pPr>
        <w:pStyle w:val="40"/>
        <w:tabs>
          <w:tab w:val="left" w:pos="3230"/>
        </w:tabs>
        <w:spacing w:line="360" w:lineRule="auto"/>
        <w:ind w:firstLine="0"/>
        <w:jc w:val="center"/>
        <w:rPr>
          <w:rFonts w:hint="eastAsia"/>
          <w:sz w:val="32"/>
          <w:szCs w:val="32"/>
          <w:u w:val="single"/>
          <w:lang w:val="en-US" w:eastAsia="zh-CN"/>
        </w:rPr>
      </w:pPr>
    </w:p>
    <w:p w14:paraId="4055B79A">
      <w:pPr>
        <w:pStyle w:val="40"/>
        <w:tabs>
          <w:tab w:val="left" w:pos="3230"/>
        </w:tabs>
        <w:spacing w:line="360" w:lineRule="auto"/>
        <w:ind w:firstLine="0"/>
        <w:jc w:val="center"/>
        <w:rPr>
          <w:sz w:val="32"/>
          <w:szCs w:val="32"/>
          <w:lang w:val="en-US" w:eastAsia="zh-CN"/>
        </w:rPr>
      </w:pPr>
      <w:r>
        <w:rPr>
          <w:rFonts w:hint="eastAsia"/>
          <w:sz w:val="32"/>
          <w:szCs w:val="32"/>
          <w:u w:val="single"/>
          <w:lang w:val="en-US" w:eastAsia="zh-CN"/>
        </w:rPr>
        <w:t xml:space="preserve">   2025  </w:t>
      </w:r>
      <w:r>
        <w:rPr>
          <w:rFonts w:hint="eastAsia"/>
          <w:sz w:val="32"/>
          <w:szCs w:val="32"/>
        </w:rPr>
        <w:t>年</w:t>
      </w:r>
      <w:r>
        <w:rPr>
          <w:rFonts w:hint="eastAsia"/>
          <w:sz w:val="32"/>
          <w:szCs w:val="32"/>
          <w:lang w:val="en-US" w:eastAsia="zh-CN"/>
        </w:rPr>
        <w:t xml:space="preserve"> </w:t>
      </w:r>
      <w:r>
        <w:rPr>
          <w:rFonts w:hint="eastAsia"/>
          <w:sz w:val="32"/>
          <w:szCs w:val="32"/>
          <w:u w:val="single"/>
          <w:lang w:val="en-US" w:eastAsia="zh-CN"/>
        </w:rPr>
        <w:t xml:space="preserve">  10  </w:t>
      </w:r>
      <w:r>
        <w:rPr>
          <w:rFonts w:hint="eastAsia"/>
          <w:sz w:val="32"/>
          <w:szCs w:val="32"/>
        </w:rPr>
        <w:t>月</w:t>
      </w:r>
    </w:p>
    <w:p w14:paraId="06E97688">
      <w:pPr>
        <w:rPr>
          <w:rFonts w:ascii="宋体" w:hAnsi="宋体" w:eastAsia="宋体"/>
          <w:b/>
          <w:sz w:val="32"/>
        </w:rPr>
      </w:pPr>
      <w:r>
        <w:rPr>
          <w:rFonts w:ascii="宋体" w:hAnsi="宋体" w:eastAsia="宋体"/>
          <w:b/>
          <w:sz w:val="32"/>
        </w:rPr>
        <w:br w:type="page"/>
      </w:r>
    </w:p>
    <w:p w14:paraId="66C30820">
      <w:pPr>
        <w:spacing w:line="360" w:lineRule="auto"/>
        <w:jc w:val="center"/>
        <w:outlineLvl w:val="1"/>
        <w:rPr>
          <w:rFonts w:hint="eastAsia" w:ascii="黑体" w:eastAsia="黑体"/>
          <w:color w:val="000000"/>
          <w:sz w:val="36"/>
        </w:rPr>
      </w:pPr>
      <w:bookmarkStart w:id="0" w:name="_Toc146805268"/>
      <w:bookmarkStart w:id="1" w:name="_Toc21946"/>
      <w:bookmarkStart w:id="2" w:name="_Toc7066"/>
      <w:r>
        <w:rPr>
          <w:rFonts w:hint="eastAsia" w:ascii="黑体" w:eastAsia="黑体"/>
          <w:color w:val="000000"/>
          <w:sz w:val="36"/>
        </w:rPr>
        <w:t>提  示</w:t>
      </w:r>
      <w:bookmarkEnd w:id="0"/>
      <w:bookmarkEnd w:id="1"/>
      <w:bookmarkEnd w:id="2"/>
    </w:p>
    <w:p w14:paraId="5E048891">
      <w:pPr>
        <w:spacing w:line="500" w:lineRule="exact"/>
        <w:ind w:firstLine="480" w:firstLineChars="200"/>
        <w:rPr>
          <w:rFonts w:hint="eastAsia" w:ascii="宋体" w:cs="宋体"/>
          <w:b/>
          <w:bCs/>
          <w:color w:val="000000"/>
          <w:sz w:val="24"/>
          <w:szCs w:val="24"/>
        </w:rPr>
      </w:pPr>
    </w:p>
    <w:p w14:paraId="437CAA3D">
      <w:pPr>
        <w:spacing w:line="500" w:lineRule="exact"/>
        <w:ind w:firstLine="480" w:firstLineChars="200"/>
        <w:rPr>
          <w:rFonts w:hint="eastAsia" w:ascii="宋体" w:cs="宋体"/>
          <w:bCs/>
          <w:color w:val="000000"/>
          <w:sz w:val="24"/>
          <w:szCs w:val="24"/>
        </w:rPr>
      </w:pPr>
      <w:r>
        <w:rPr>
          <w:rFonts w:hint="eastAsia" w:ascii="宋体" w:cs="宋体"/>
          <w:b/>
          <w:bCs/>
          <w:color w:val="000000"/>
          <w:sz w:val="24"/>
          <w:szCs w:val="24"/>
        </w:rPr>
        <w:t>一、为遵循竞争性谈判的有关规定，谈判申请人在递交响应文件时请按以下要求携带相关证件由工作人员登记（登记后除身份证原件现场退还外，其余证件不予退还）：</w:t>
      </w:r>
    </w:p>
    <w:p w14:paraId="572C6B65">
      <w:pPr>
        <w:spacing w:line="500" w:lineRule="exact"/>
        <w:ind w:firstLine="559" w:firstLineChars="233"/>
        <w:rPr>
          <w:rFonts w:hint="eastAsia" w:ascii="宋体" w:cs="宋体"/>
          <w:bCs/>
          <w:color w:val="000000"/>
          <w:sz w:val="24"/>
          <w:szCs w:val="24"/>
        </w:rPr>
      </w:pPr>
      <w:r>
        <w:rPr>
          <w:rFonts w:hint="eastAsia" w:ascii="宋体" w:cs="宋体"/>
          <w:bCs/>
          <w:color w:val="000000"/>
          <w:sz w:val="24"/>
          <w:szCs w:val="24"/>
        </w:rPr>
        <w:t>1、法定代表人身份证明书（原件）；</w:t>
      </w:r>
    </w:p>
    <w:p w14:paraId="5A878285">
      <w:pPr>
        <w:spacing w:line="500" w:lineRule="exact"/>
        <w:ind w:firstLine="559" w:firstLineChars="233"/>
        <w:rPr>
          <w:rFonts w:hint="eastAsia" w:ascii="宋体" w:cs="宋体"/>
          <w:bCs/>
          <w:color w:val="000000"/>
          <w:sz w:val="24"/>
          <w:szCs w:val="24"/>
        </w:rPr>
      </w:pPr>
      <w:r>
        <w:rPr>
          <w:rFonts w:hint="eastAsia" w:ascii="宋体" w:cs="宋体"/>
          <w:bCs/>
          <w:color w:val="000000"/>
          <w:sz w:val="24"/>
          <w:szCs w:val="24"/>
        </w:rPr>
        <w:t>2、法定代表人居民身份证原件(若由法定代表人递交响应文件的)；</w:t>
      </w:r>
    </w:p>
    <w:p w14:paraId="3011922E">
      <w:pPr>
        <w:spacing w:line="500" w:lineRule="exact"/>
        <w:ind w:firstLine="559" w:firstLineChars="233"/>
        <w:rPr>
          <w:rFonts w:hint="eastAsia" w:ascii="宋体" w:cs="宋体"/>
          <w:bCs/>
          <w:color w:val="000000"/>
          <w:sz w:val="24"/>
          <w:szCs w:val="24"/>
        </w:rPr>
      </w:pPr>
      <w:r>
        <w:rPr>
          <w:rFonts w:hint="eastAsia" w:ascii="宋体" w:cs="宋体"/>
          <w:bCs/>
          <w:color w:val="000000"/>
          <w:sz w:val="24"/>
          <w:szCs w:val="24"/>
        </w:rPr>
        <w:t>3、法定代表人授权委托书原件及被授权人居民身份证原件（若由委托代理人递交响应文件的）。</w:t>
      </w:r>
    </w:p>
    <w:p w14:paraId="5CA7048F">
      <w:pPr>
        <w:spacing w:line="500" w:lineRule="exact"/>
        <w:ind w:firstLine="559" w:firstLineChars="233"/>
        <w:rPr>
          <w:rFonts w:hint="eastAsia" w:ascii="宋体" w:cs="宋体"/>
          <w:bCs/>
          <w:color w:val="000000"/>
          <w:sz w:val="24"/>
          <w:szCs w:val="24"/>
        </w:rPr>
      </w:pPr>
    </w:p>
    <w:p w14:paraId="6F6A74E1">
      <w:pPr>
        <w:spacing w:line="500" w:lineRule="exact"/>
        <w:ind w:firstLine="559" w:firstLineChars="233"/>
        <w:rPr>
          <w:rFonts w:hint="eastAsia" w:ascii="宋体" w:cs="宋体"/>
          <w:bCs/>
          <w:color w:val="000000"/>
          <w:sz w:val="24"/>
          <w:szCs w:val="24"/>
        </w:rPr>
      </w:pPr>
    </w:p>
    <w:p w14:paraId="4FAAA085">
      <w:pPr>
        <w:spacing w:line="500" w:lineRule="exact"/>
        <w:ind w:firstLine="559" w:firstLineChars="233"/>
        <w:rPr>
          <w:rFonts w:hint="eastAsia" w:ascii="宋体" w:cs="宋体"/>
          <w:bCs/>
          <w:color w:val="000000"/>
          <w:sz w:val="24"/>
          <w:szCs w:val="24"/>
        </w:rPr>
      </w:pPr>
    </w:p>
    <w:p w14:paraId="6BFBE9B3">
      <w:pPr>
        <w:spacing w:line="500" w:lineRule="exact"/>
        <w:ind w:firstLine="559" w:firstLineChars="233"/>
        <w:rPr>
          <w:rFonts w:hint="eastAsia" w:ascii="宋体" w:cs="宋体"/>
          <w:bCs/>
          <w:color w:val="000000"/>
          <w:sz w:val="24"/>
          <w:szCs w:val="24"/>
        </w:rPr>
      </w:pPr>
      <w:r>
        <w:rPr>
          <w:rFonts w:hint="eastAsia" w:ascii="宋体" w:cs="宋体"/>
          <w:b/>
          <w:bCs/>
          <w:color w:val="000000"/>
          <w:sz w:val="24"/>
          <w:szCs w:val="24"/>
        </w:rPr>
        <w:t>二、本次竞争性谈判要求进行二次报价，二次报价为最终报价。</w:t>
      </w:r>
    </w:p>
    <w:p w14:paraId="4F9DCA65">
      <w:pPr>
        <w:spacing w:line="500" w:lineRule="exact"/>
        <w:ind w:firstLine="559" w:firstLineChars="233"/>
        <w:rPr>
          <w:rFonts w:hint="eastAsia" w:ascii="宋体" w:cs="宋体"/>
          <w:bCs/>
          <w:color w:val="000000"/>
          <w:sz w:val="24"/>
          <w:szCs w:val="24"/>
        </w:rPr>
      </w:pPr>
    </w:p>
    <w:p w14:paraId="0A3E9875">
      <w:pPr>
        <w:pStyle w:val="2"/>
        <w:rPr>
          <w:rFonts w:hint="eastAsia" w:ascii="宋体" w:cs="宋体"/>
          <w:bCs/>
          <w:color w:val="000000"/>
          <w:sz w:val="24"/>
          <w:szCs w:val="24"/>
        </w:rPr>
      </w:pPr>
    </w:p>
    <w:p w14:paraId="2090D683">
      <w:pPr>
        <w:rPr>
          <w:rFonts w:hint="eastAsia" w:ascii="宋体" w:cs="宋体"/>
          <w:bCs/>
          <w:color w:val="000000"/>
          <w:sz w:val="24"/>
          <w:szCs w:val="24"/>
        </w:rPr>
      </w:pPr>
    </w:p>
    <w:p w14:paraId="0BE11778">
      <w:pPr>
        <w:pStyle w:val="2"/>
        <w:rPr>
          <w:rFonts w:hint="eastAsia" w:ascii="宋体" w:cs="宋体"/>
          <w:bCs/>
          <w:color w:val="000000"/>
          <w:sz w:val="24"/>
          <w:szCs w:val="24"/>
        </w:rPr>
      </w:pPr>
    </w:p>
    <w:p w14:paraId="010219A7">
      <w:pPr>
        <w:rPr>
          <w:rFonts w:hint="eastAsia" w:ascii="宋体" w:cs="宋体"/>
          <w:bCs/>
          <w:color w:val="000000"/>
          <w:sz w:val="24"/>
          <w:szCs w:val="24"/>
        </w:rPr>
      </w:pPr>
    </w:p>
    <w:p w14:paraId="7B3400F3">
      <w:pPr>
        <w:pStyle w:val="2"/>
        <w:rPr>
          <w:rFonts w:hint="eastAsia" w:ascii="宋体" w:cs="宋体"/>
          <w:bCs/>
          <w:color w:val="000000"/>
          <w:sz w:val="24"/>
          <w:szCs w:val="24"/>
        </w:rPr>
      </w:pPr>
    </w:p>
    <w:p w14:paraId="33BFD49E">
      <w:pPr>
        <w:rPr>
          <w:rFonts w:hint="eastAsia" w:ascii="宋体" w:cs="宋体"/>
          <w:bCs/>
          <w:color w:val="000000"/>
          <w:sz w:val="24"/>
          <w:szCs w:val="24"/>
        </w:rPr>
      </w:pPr>
    </w:p>
    <w:p w14:paraId="22B467EC">
      <w:pPr>
        <w:pStyle w:val="2"/>
        <w:rPr>
          <w:rFonts w:hint="eastAsia" w:ascii="宋体" w:cs="宋体"/>
          <w:bCs/>
          <w:color w:val="000000"/>
          <w:sz w:val="24"/>
          <w:szCs w:val="24"/>
        </w:rPr>
      </w:pPr>
    </w:p>
    <w:p w14:paraId="4CF8F0B0">
      <w:pPr>
        <w:pStyle w:val="2"/>
      </w:pPr>
    </w:p>
    <w:p w14:paraId="6B2E1CAF"/>
    <w:p w14:paraId="7DA373D8">
      <w:pPr>
        <w:pStyle w:val="5"/>
      </w:pPr>
    </w:p>
    <w:p w14:paraId="07152506"/>
    <w:p w14:paraId="7ECF852E">
      <w:pPr>
        <w:pStyle w:val="5"/>
      </w:pPr>
    </w:p>
    <w:p w14:paraId="54342E79"/>
    <w:sdt>
      <w:sdtPr>
        <w:rPr>
          <w:rFonts w:ascii="宋体" w:hAnsi="宋体" w:eastAsia="宋体" w:cs="宋体"/>
          <w:b/>
          <w:sz w:val="32"/>
          <w:szCs w:val="26"/>
          <w:lang w:val="zh-TW" w:eastAsia="zh-TW" w:bidi="zh-TW"/>
        </w:rPr>
        <w:id w:val="147457455"/>
        <w:docPartObj>
          <w:docPartGallery w:val="Table of Contents"/>
          <w:docPartUnique/>
        </w:docPartObj>
      </w:sdtPr>
      <w:sdtEndPr>
        <w:rPr>
          <w:rFonts w:hint="eastAsia" w:ascii="宋体" w:hAnsi="宋体" w:eastAsia="宋体" w:cs="宋体"/>
          <w:b/>
          <w:bCs/>
          <w:sz w:val="24"/>
          <w:szCs w:val="32"/>
          <w:u w:val="single"/>
          <w:lang w:val="zh-TW" w:eastAsia="zh-TW" w:bidi="zh-TW"/>
        </w:rPr>
      </w:sdtEndPr>
      <w:sdtContent>
        <w:p w14:paraId="33DC8C16">
          <w:pPr>
            <w:jc w:val="center"/>
            <w:rPr>
              <w:rFonts w:ascii="宋体" w:hAnsi="宋体" w:eastAsia="宋体"/>
              <w:b/>
              <w:sz w:val="32"/>
            </w:rPr>
          </w:pPr>
          <w:r>
            <w:rPr>
              <w:rFonts w:ascii="宋体" w:hAnsi="宋体" w:eastAsia="宋体"/>
              <w:b/>
              <w:sz w:val="32"/>
            </w:rPr>
            <w:t>目</w:t>
          </w:r>
          <w:r>
            <w:rPr>
              <w:rFonts w:hint="eastAsia" w:ascii="宋体" w:hAnsi="宋体" w:eastAsia="宋体"/>
              <w:b/>
              <w:sz w:val="32"/>
              <w:lang w:eastAsia="zh-CN"/>
            </w:rPr>
            <w:t xml:space="preserve"> </w:t>
          </w:r>
          <w:r>
            <w:rPr>
              <w:rFonts w:ascii="宋体" w:hAnsi="宋体" w:eastAsia="宋体"/>
              <w:b/>
              <w:sz w:val="32"/>
            </w:rPr>
            <w:t>录</w:t>
          </w:r>
        </w:p>
        <w:p w14:paraId="386C68B9">
          <w:pPr>
            <w:jc w:val="center"/>
            <w:rPr>
              <w:rFonts w:ascii="宋体" w:hAnsi="宋体" w:eastAsia="宋体"/>
              <w:b/>
              <w:sz w:val="32"/>
            </w:rPr>
          </w:pPr>
        </w:p>
        <w:p w14:paraId="0946F31D">
          <w:pPr>
            <w:pStyle w:val="19"/>
            <w:tabs>
              <w:tab w:val="right" w:leader="dot" w:pos="8408"/>
            </w:tabs>
            <w:rPr>
              <w:rFonts w:asciiTheme="minorHAnsi" w:hAnsiTheme="minorHAnsi" w:eastAsiaTheme="minorEastAsia" w:cstheme="minorBidi"/>
              <w:color w:val="auto"/>
              <w:kern w:val="2"/>
              <w:sz w:val="21"/>
              <w:szCs w:val="22"/>
              <w:lang w:eastAsia="zh-CN" w:bidi="ar-SA"/>
            </w:rPr>
          </w:pPr>
          <w:r>
            <w:rPr>
              <w:rFonts w:hint="eastAsia" w:ascii="宋体" w:hAnsi="宋体" w:eastAsia="宋体" w:cs="宋体"/>
              <w:b/>
              <w:bCs/>
              <w:szCs w:val="32"/>
              <w:u w:val="single"/>
            </w:rPr>
            <w:fldChar w:fldCharType="begin"/>
          </w:r>
          <w:r>
            <w:rPr>
              <w:rFonts w:hint="eastAsia" w:ascii="宋体" w:hAnsi="宋体" w:eastAsia="宋体" w:cs="宋体"/>
              <w:b/>
              <w:bCs/>
              <w:szCs w:val="32"/>
              <w:u w:val="single"/>
            </w:rPr>
            <w:instrText xml:space="preserve">TOC \o "1-3" \h \u </w:instrText>
          </w:r>
          <w:r>
            <w:rPr>
              <w:rFonts w:hint="eastAsia" w:ascii="宋体" w:hAnsi="宋体" w:eastAsia="宋体" w:cs="宋体"/>
              <w:b/>
              <w:bCs/>
              <w:szCs w:val="32"/>
              <w:u w:val="single"/>
            </w:rPr>
            <w:fldChar w:fldCharType="separate"/>
          </w:r>
          <w:r>
            <w:fldChar w:fldCharType="begin"/>
          </w:r>
          <w:r>
            <w:instrText xml:space="preserve"> HYPERLINK \l "_Toc126077611" </w:instrText>
          </w:r>
          <w:r>
            <w:fldChar w:fldCharType="separate"/>
          </w:r>
          <w:r>
            <w:rPr>
              <w:rStyle w:val="31"/>
              <w:rFonts w:ascii="宋体" w:hAnsi="宋体" w:eastAsia="宋体" w:cs="宋体"/>
              <w:lang w:eastAsia="zh-CN"/>
            </w:rPr>
            <w:t>第一章   谈判采购邀请书</w:t>
          </w:r>
          <w:r>
            <w:tab/>
          </w:r>
          <w:r>
            <w:fldChar w:fldCharType="begin"/>
          </w:r>
          <w:r>
            <w:instrText xml:space="preserve"> PAGEREF _Toc126077611 \h </w:instrText>
          </w:r>
          <w:r>
            <w:fldChar w:fldCharType="separate"/>
          </w:r>
          <w:r>
            <w:t>1</w:t>
          </w:r>
          <w:r>
            <w:fldChar w:fldCharType="end"/>
          </w:r>
          <w:r>
            <w:fldChar w:fldCharType="end"/>
          </w:r>
        </w:p>
        <w:p w14:paraId="1AA16B6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"_Toc126077612" </w:instrText>
          </w:r>
          <w:r>
            <w:fldChar w:fldCharType="separate"/>
          </w:r>
          <w:r>
            <w:rPr>
              <w:rStyle w:val="31"/>
              <w:rFonts w:ascii="宋体" w:hAnsi="宋体" w:eastAsia="宋体" w:cs="宋体"/>
              <w:b/>
              <w:bCs/>
              <w:lang w:eastAsia="zh-CN"/>
            </w:rPr>
            <w:t>谈判采购邀请书</w:t>
          </w:r>
          <w:r>
            <w:tab/>
          </w:r>
          <w:r>
            <w:fldChar w:fldCharType="begin"/>
          </w:r>
          <w:r>
            <w:instrText xml:space="preserve"> PAGEREF _Toc126077612 \h </w:instrText>
          </w:r>
          <w:r>
            <w:fldChar w:fldCharType="separate"/>
          </w:r>
          <w:r>
            <w:t>2</w:t>
          </w:r>
          <w:r>
            <w:fldChar w:fldCharType="end"/>
          </w:r>
          <w:r>
            <w:fldChar w:fldCharType="end"/>
          </w:r>
        </w:p>
        <w:p w14:paraId="034406F6">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"_Toc126077613" </w:instrText>
          </w:r>
          <w:r>
            <w:fldChar w:fldCharType="separate"/>
          </w:r>
          <w:r>
            <w:rPr>
              <w:rStyle w:val="31"/>
              <w:rFonts w:hint="eastAsia" w:ascii="宋体" w:hAnsi="宋体" w:eastAsia="宋体" w:cs="宋体"/>
              <w:lang w:eastAsia="zh-CN"/>
            </w:rPr>
            <w:t>致：被邀请单位名称</w:t>
          </w:r>
          <w:r>
            <w:tab/>
          </w:r>
          <w:r>
            <w:fldChar w:fldCharType="begin"/>
          </w:r>
          <w:r>
            <w:instrText xml:space="preserve"> PAGEREF _Toc126077613 \h </w:instrText>
          </w:r>
          <w:r>
            <w:fldChar w:fldCharType="separate"/>
          </w:r>
          <w:r>
            <w:t>2</w:t>
          </w:r>
          <w:r>
            <w:fldChar w:fldCharType="end"/>
          </w:r>
          <w:r>
            <w:fldChar w:fldCharType="end"/>
          </w:r>
        </w:p>
        <w:p w14:paraId="221D3E76">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"_Toc126077614" </w:instrText>
          </w:r>
          <w:r>
            <w:fldChar w:fldCharType="separate"/>
          </w:r>
          <w:r>
            <w:rPr>
              <w:rStyle w:val="31"/>
              <w:rFonts w:ascii="宋体" w:hAnsi="宋体" w:eastAsia="宋体" w:cs="宋体"/>
              <w:bCs/>
              <w:kern w:val="44"/>
              <w:lang w:eastAsia="zh-CN"/>
            </w:rPr>
            <w:t>1 采购项目简介</w:t>
          </w:r>
          <w:r>
            <w:tab/>
          </w:r>
          <w:r>
            <w:fldChar w:fldCharType="begin"/>
          </w:r>
          <w:r>
            <w:instrText xml:space="preserve"> PAGEREF _Toc126077614 \h </w:instrText>
          </w:r>
          <w:r>
            <w:fldChar w:fldCharType="separate"/>
          </w:r>
          <w:r>
            <w:t>2</w:t>
          </w:r>
          <w:r>
            <w:fldChar w:fldCharType="end"/>
          </w:r>
          <w:r>
            <w:fldChar w:fldCharType="end"/>
          </w:r>
        </w:p>
        <w:p w14:paraId="5F491B8A">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"_Toc126077615" </w:instrText>
          </w:r>
          <w:r>
            <w:fldChar w:fldCharType="separate"/>
          </w:r>
          <w:r>
            <w:rPr>
              <w:rStyle w:val="31"/>
              <w:rFonts w:ascii="宋体" w:hAnsi="宋体" w:eastAsia="宋体" w:cs="宋体"/>
              <w:bCs/>
              <w:kern w:val="44"/>
              <w:lang w:eastAsia="zh-CN"/>
            </w:rPr>
            <w:t>2 采购范围及相关要求</w:t>
          </w:r>
          <w:r>
            <w:tab/>
          </w:r>
          <w:r>
            <w:fldChar w:fldCharType="begin"/>
          </w:r>
          <w:r>
            <w:instrText xml:space="preserve"> PAGEREF _Toc126077615 \h </w:instrText>
          </w:r>
          <w:r>
            <w:fldChar w:fldCharType="separate"/>
          </w:r>
          <w:r>
            <w:t>2</w:t>
          </w:r>
          <w:r>
            <w:fldChar w:fldCharType="end"/>
          </w:r>
          <w:r>
            <w:fldChar w:fldCharType="end"/>
          </w:r>
        </w:p>
        <w:p w14:paraId="781CAC7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"_Toc126077616" </w:instrText>
          </w:r>
          <w:r>
            <w:fldChar w:fldCharType="separate"/>
          </w:r>
          <w:r>
            <w:rPr>
              <w:rStyle w:val="31"/>
              <w:rFonts w:ascii="宋体" w:hAnsi="宋体" w:eastAsia="宋体" w:cs="宋体"/>
              <w:bCs/>
              <w:kern w:val="44"/>
              <w:lang w:eastAsia="zh-CN"/>
            </w:rPr>
            <w:t>3 供应商资格要求</w:t>
          </w:r>
          <w:r>
            <w:tab/>
          </w:r>
          <w:r>
            <w:fldChar w:fldCharType="begin"/>
          </w:r>
          <w:r>
            <w:instrText xml:space="preserve"> PAGEREF _Toc126077616 \h </w:instrText>
          </w:r>
          <w:r>
            <w:fldChar w:fldCharType="separate"/>
          </w:r>
          <w:r>
            <w:t>3</w:t>
          </w:r>
          <w:r>
            <w:fldChar w:fldCharType="end"/>
          </w:r>
          <w:r>
            <w:fldChar w:fldCharType="end"/>
          </w:r>
        </w:p>
        <w:p w14:paraId="7B5CA45A">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"_Toc126077617" </w:instrText>
          </w:r>
          <w:r>
            <w:fldChar w:fldCharType="separate"/>
          </w:r>
          <w:r>
            <w:rPr>
              <w:rStyle w:val="31"/>
              <w:rFonts w:ascii="宋体" w:hAnsi="宋体" w:eastAsia="宋体" w:cs="宋体"/>
              <w:bCs/>
              <w:kern w:val="44"/>
              <w:lang w:eastAsia="zh-CN"/>
            </w:rPr>
            <w:t>4 采购文件的获取</w:t>
          </w:r>
          <w:r>
            <w:tab/>
          </w:r>
          <w:r>
            <w:fldChar w:fldCharType="begin"/>
          </w:r>
          <w:r>
            <w:instrText xml:space="preserve"> PAGEREF _Toc126077617 \h </w:instrText>
          </w:r>
          <w:r>
            <w:fldChar w:fldCharType="separate"/>
          </w:r>
          <w:r>
            <w:t>3</w:t>
          </w:r>
          <w:r>
            <w:fldChar w:fldCharType="end"/>
          </w:r>
          <w:r>
            <w:fldChar w:fldCharType="end"/>
          </w:r>
        </w:p>
        <w:p w14:paraId="48A49164">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"_Toc126077618" </w:instrText>
          </w:r>
          <w:r>
            <w:fldChar w:fldCharType="separate"/>
          </w:r>
          <w:r>
            <w:rPr>
              <w:rStyle w:val="31"/>
              <w:rFonts w:ascii="宋体" w:hAnsi="宋体" w:eastAsia="宋体" w:cs="宋体"/>
              <w:bCs/>
              <w:kern w:val="44"/>
              <w:lang w:eastAsia="zh-CN"/>
            </w:rPr>
            <w:t>5 响应文件的递交</w:t>
          </w:r>
          <w:r>
            <w:tab/>
          </w:r>
          <w:r>
            <w:fldChar w:fldCharType="begin"/>
          </w:r>
          <w:r>
            <w:instrText xml:space="preserve"> PAGEREF _Toc126077618 \h </w:instrText>
          </w:r>
          <w:r>
            <w:fldChar w:fldCharType="separate"/>
          </w:r>
          <w:r>
            <w:t>3</w:t>
          </w:r>
          <w:r>
            <w:fldChar w:fldCharType="end"/>
          </w:r>
          <w:r>
            <w:fldChar w:fldCharType="end"/>
          </w:r>
        </w:p>
        <w:p w14:paraId="76B17124">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"_Toc126077619" </w:instrText>
          </w:r>
          <w:r>
            <w:fldChar w:fldCharType="separate"/>
          </w:r>
          <w:r>
            <w:rPr>
              <w:rStyle w:val="31"/>
              <w:rFonts w:ascii="宋体" w:hAnsi="宋体" w:eastAsia="宋体" w:cs="宋体"/>
              <w:bCs/>
              <w:kern w:val="44"/>
              <w:lang w:eastAsia="zh-CN"/>
            </w:rPr>
            <w:t>6 谈判时间和地点</w:t>
          </w:r>
          <w:r>
            <w:tab/>
          </w:r>
          <w:r>
            <w:fldChar w:fldCharType="begin"/>
          </w:r>
          <w:r>
            <w:instrText xml:space="preserve"> PAGEREF _Toc126077619 \h </w:instrText>
          </w:r>
          <w:r>
            <w:fldChar w:fldCharType="separate"/>
          </w:r>
          <w:r>
            <w:t>4</w:t>
          </w:r>
          <w:r>
            <w:fldChar w:fldCharType="end"/>
          </w:r>
          <w:r>
            <w:fldChar w:fldCharType="end"/>
          </w:r>
        </w:p>
        <w:p w14:paraId="4551CB0C">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"_Toc126077620" </w:instrText>
          </w:r>
          <w:r>
            <w:fldChar w:fldCharType="separate"/>
          </w:r>
          <w:r>
            <w:rPr>
              <w:rStyle w:val="31"/>
              <w:rFonts w:ascii="宋体" w:hAnsi="宋体" w:eastAsia="宋体" w:cs="宋体"/>
              <w:bCs/>
              <w:kern w:val="44"/>
              <w:lang w:eastAsia="zh-CN"/>
            </w:rPr>
            <w:t>7 确认</w:t>
          </w:r>
          <w:r>
            <w:tab/>
          </w:r>
          <w:r>
            <w:fldChar w:fldCharType="begin"/>
          </w:r>
          <w:r>
            <w:instrText xml:space="preserve"> PAGEREF _Toc126077620 \h </w:instrText>
          </w:r>
          <w:r>
            <w:fldChar w:fldCharType="separate"/>
          </w:r>
          <w:r>
            <w:t>4</w:t>
          </w:r>
          <w:r>
            <w:fldChar w:fldCharType="end"/>
          </w:r>
          <w:r>
            <w:fldChar w:fldCharType="end"/>
          </w:r>
        </w:p>
        <w:p w14:paraId="6995EE18">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"_Toc126077622" </w:instrText>
          </w:r>
          <w:r>
            <w:fldChar w:fldCharType="separate"/>
          </w:r>
          <w:r>
            <w:rPr>
              <w:rStyle w:val="31"/>
              <w:rFonts w:ascii="宋体" w:hAnsi="宋体" w:eastAsia="宋体" w:cs="宋体"/>
              <w:bCs/>
              <w:kern w:val="44"/>
              <w:lang w:eastAsia="zh-CN"/>
            </w:rPr>
            <w:t>8 联系方式</w:t>
          </w:r>
          <w:r>
            <w:tab/>
          </w:r>
          <w:r>
            <w:fldChar w:fldCharType="begin"/>
          </w:r>
          <w:r>
            <w:instrText xml:space="preserve"> PAGEREF _Toc126077622 \h </w:instrText>
          </w:r>
          <w:r>
            <w:fldChar w:fldCharType="separate"/>
          </w:r>
          <w:r>
            <w:t>4</w:t>
          </w:r>
          <w:r>
            <w:fldChar w:fldCharType="end"/>
          </w:r>
          <w:r>
            <w:fldChar w:fldCharType="end"/>
          </w:r>
        </w:p>
        <w:p w14:paraId="76898160">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"_Toc126077623" </w:instrText>
          </w:r>
          <w:r>
            <w:fldChar w:fldCharType="separate"/>
          </w:r>
          <w:r>
            <w:rPr>
              <w:rStyle w:val="31"/>
              <w:rFonts w:ascii="宋体" w:hAnsi="宋体" w:eastAsia="宋体" w:cs="宋体"/>
              <w:lang w:eastAsia="zh-CN"/>
            </w:rPr>
            <w:t>第二章   供应商须知</w:t>
          </w:r>
          <w:r>
            <w:tab/>
          </w:r>
          <w:r>
            <w:fldChar w:fldCharType="begin"/>
          </w:r>
          <w:r>
            <w:instrText xml:space="preserve"> PAGEREF _Toc126077623 \h </w:instrText>
          </w:r>
          <w:r>
            <w:fldChar w:fldCharType="separate"/>
          </w:r>
          <w:r>
            <w:t>6</w:t>
          </w:r>
          <w:r>
            <w:fldChar w:fldCharType="end"/>
          </w:r>
          <w:r>
            <w:fldChar w:fldCharType="end"/>
          </w:r>
        </w:p>
        <w:p w14:paraId="0B4E6AF2">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"_Toc126077624" </w:instrText>
          </w:r>
          <w:r>
            <w:fldChar w:fldCharType="separate"/>
          </w:r>
          <w:r>
            <w:rPr>
              <w:rStyle w:val="31"/>
              <w:rFonts w:ascii="宋体" w:hAnsi="宋体" w:eastAsia="宋体" w:cs="宋体"/>
              <w:bCs/>
              <w:kern w:val="44"/>
              <w:lang w:eastAsia="zh-CN"/>
            </w:rPr>
            <w:t>供应商须知前附表</w:t>
          </w:r>
          <w:r>
            <w:tab/>
          </w:r>
          <w:r>
            <w:fldChar w:fldCharType="begin"/>
          </w:r>
          <w:r>
            <w:instrText xml:space="preserve"> PAGEREF _Toc126077624 \h </w:instrText>
          </w:r>
          <w:r>
            <w:fldChar w:fldCharType="separate"/>
          </w:r>
          <w:r>
            <w:t>7</w:t>
          </w:r>
          <w:r>
            <w:fldChar w:fldCharType="end"/>
          </w:r>
          <w:r>
            <w:fldChar w:fldCharType="end"/>
          </w:r>
        </w:p>
        <w:p w14:paraId="059C1BB3">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"_Toc126077625" </w:instrText>
          </w:r>
          <w:r>
            <w:fldChar w:fldCharType="separate"/>
          </w:r>
          <w:r>
            <w:rPr>
              <w:rStyle w:val="31"/>
              <w:rFonts w:ascii="宋体" w:hAnsi="宋体" w:eastAsia="宋体" w:cs="宋体"/>
              <w:lang w:eastAsia="zh-CN"/>
            </w:rPr>
            <w:t>1 总则</w:t>
          </w:r>
          <w:r>
            <w:tab/>
          </w:r>
          <w:r>
            <w:fldChar w:fldCharType="begin"/>
          </w:r>
          <w:r>
            <w:instrText xml:space="preserve"> PAGEREF _Toc126077625 \h </w:instrText>
          </w:r>
          <w:r>
            <w:fldChar w:fldCharType="separate"/>
          </w:r>
          <w:r>
            <w:t>10</w:t>
          </w:r>
          <w:r>
            <w:fldChar w:fldCharType="end"/>
          </w:r>
          <w:r>
            <w:fldChar w:fldCharType="end"/>
          </w:r>
        </w:p>
        <w:p w14:paraId="67E7F862">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"_Toc126077626" </w:instrText>
          </w:r>
          <w:r>
            <w:fldChar w:fldCharType="separate"/>
          </w:r>
          <w:r>
            <w:rPr>
              <w:rStyle w:val="31"/>
              <w:rFonts w:ascii="宋体" w:hAnsi="宋体" w:eastAsia="宋体" w:cs="宋体"/>
              <w:lang w:eastAsia="zh-CN"/>
            </w:rPr>
            <w:t>1.1 采购方式</w:t>
          </w:r>
          <w:r>
            <w:tab/>
          </w:r>
          <w:r>
            <w:fldChar w:fldCharType="begin"/>
          </w:r>
          <w:r>
            <w:instrText xml:space="preserve"> PAGEREF _Toc126077626 \h </w:instrText>
          </w:r>
          <w:r>
            <w:fldChar w:fldCharType="separate"/>
          </w:r>
          <w:r>
            <w:t>10</w:t>
          </w:r>
          <w:r>
            <w:fldChar w:fldCharType="end"/>
          </w:r>
          <w:r>
            <w:fldChar w:fldCharType="end"/>
          </w:r>
        </w:p>
        <w:p w14:paraId="2DB3546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"_Toc126077627" </w:instrText>
          </w:r>
          <w:r>
            <w:fldChar w:fldCharType="separate"/>
          </w:r>
          <w:r>
            <w:rPr>
              <w:rStyle w:val="31"/>
              <w:rFonts w:ascii="宋体" w:hAnsi="宋体" w:eastAsia="宋体" w:cs="宋体"/>
              <w:lang w:eastAsia="zh-CN"/>
            </w:rPr>
            <w:t>1.2 采购项目概况和供应商资格要求</w:t>
          </w:r>
          <w:r>
            <w:tab/>
          </w:r>
          <w:r>
            <w:fldChar w:fldCharType="begin"/>
          </w:r>
          <w:r>
            <w:instrText xml:space="preserve"> PAGEREF _Toc126077627 \h </w:instrText>
          </w:r>
          <w:r>
            <w:fldChar w:fldCharType="separate"/>
          </w:r>
          <w:r>
            <w:t>10</w:t>
          </w:r>
          <w:r>
            <w:fldChar w:fldCharType="end"/>
          </w:r>
          <w:r>
            <w:fldChar w:fldCharType="end"/>
          </w:r>
        </w:p>
        <w:p w14:paraId="35153C5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"_Toc126077628" </w:instrText>
          </w:r>
          <w:r>
            <w:fldChar w:fldCharType="separate"/>
          </w:r>
          <w:r>
            <w:rPr>
              <w:rStyle w:val="31"/>
              <w:rFonts w:ascii="宋体" w:hAnsi="宋体" w:eastAsia="宋体" w:cs="宋体"/>
              <w:lang w:eastAsia="zh-CN"/>
            </w:rPr>
            <w:t>1.3 费用承担</w:t>
          </w:r>
          <w:r>
            <w:tab/>
          </w:r>
          <w:r>
            <w:fldChar w:fldCharType="begin"/>
          </w:r>
          <w:r>
            <w:instrText xml:space="preserve"> PAGEREF _Toc126077628 \h </w:instrText>
          </w:r>
          <w:r>
            <w:fldChar w:fldCharType="separate"/>
          </w:r>
          <w:r>
            <w:t>10</w:t>
          </w:r>
          <w:r>
            <w:fldChar w:fldCharType="end"/>
          </w:r>
          <w:r>
            <w:fldChar w:fldCharType="end"/>
          </w:r>
        </w:p>
        <w:p w14:paraId="49C2ECE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"_Toc126077629" </w:instrText>
          </w:r>
          <w:r>
            <w:fldChar w:fldCharType="separate"/>
          </w:r>
          <w:r>
            <w:rPr>
              <w:rStyle w:val="31"/>
              <w:rFonts w:ascii="宋体" w:hAnsi="宋体" w:eastAsia="宋体" w:cs="宋体"/>
              <w:lang w:eastAsia="zh-CN"/>
            </w:rPr>
            <w:t>1.4 保密</w:t>
          </w:r>
          <w:r>
            <w:tab/>
          </w:r>
          <w:r>
            <w:fldChar w:fldCharType="begin"/>
          </w:r>
          <w:r>
            <w:instrText xml:space="preserve"> PAGEREF _Toc126077629 \h </w:instrText>
          </w:r>
          <w:r>
            <w:fldChar w:fldCharType="separate"/>
          </w:r>
          <w:r>
            <w:t>10</w:t>
          </w:r>
          <w:r>
            <w:fldChar w:fldCharType="end"/>
          </w:r>
          <w:r>
            <w:fldChar w:fldCharType="end"/>
          </w:r>
        </w:p>
        <w:p w14:paraId="32A7016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"_Toc126077630" </w:instrText>
          </w:r>
          <w:r>
            <w:fldChar w:fldCharType="separate"/>
          </w:r>
          <w:r>
            <w:rPr>
              <w:rStyle w:val="31"/>
              <w:rFonts w:ascii="宋体" w:hAnsi="宋体" w:eastAsia="宋体" w:cs="宋体"/>
              <w:bCs/>
              <w:lang w:eastAsia="zh-CN"/>
            </w:rPr>
            <w:t>1.5 语言文字</w:t>
          </w:r>
          <w:r>
            <w:tab/>
          </w:r>
          <w:r>
            <w:fldChar w:fldCharType="begin"/>
          </w:r>
          <w:r>
            <w:instrText xml:space="preserve"> PAGEREF _Toc126077630 \h </w:instrText>
          </w:r>
          <w:r>
            <w:fldChar w:fldCharType="separate"/>
          </w:r>
          <w:r>
            <w:t>10</w:t>
          </w:r>
          <w:r>
            <w:fldChar w:fldCharType="end"/>
          </w:r>
          <w:r>
            <w:fldChar w:fldCharType="end"/>
          </w:r>
        </w:p>
        <w:p w14:paraId="2157CA6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"_Toc126077631" </w:instrText>
          </w:r>
          <w:r>
            <w:fldChar w:fldCharType="separate"/>
          </w:r>
          <w:r>
            <w:rPr>
              <w:rStyle w:val="31"/>
              <w:rFonts w:ascii="宋体" w:hAnsi="宋体" w:eastAsia="宋体" w:cs="宋体"/>
              <w:lang w:eastAsia="zh-CN"/>
            </w:rPr>
            <w:t>1.6 计量单位</w:t>
          </w:r>
          <w:r>
            <w:tab/>
          </w:r>
          <w:r>
            <w:fldChar w:fldCharType="begin"/>
          </w:r>
          <w:r>
            <w:instrText xml:space="preserve"> PAGEREF _Toc126077631 \h </w:instrText>
          </w:r>
          <w:r>
            <w:fldChar w:fldCharType="separate"/>
          </w:r>
          <w:r>
            <w:t>10</w:t>
          </w:r>
          <w:r>
            <w:fldChar w:fldCharType="end"/>
          </w:r>
          <w:r>
            <w:fldChar w:fldCharType="end"/>
          </w:r>
        </w:p>
        <w:p w14:paraId="1615B45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"_Toc126077632" </w:instrText>
          </w:r>
          <w:r>
            <w:fldChar w:fldCharType="separate"/>
          </w:r>
          <w:r>
            <w:rPr>
              <w:rStyle w:val="31"/>
              <w:rFonts w:ascii="宋体" w:hAnsi="宋体" w:eastAsia="宋体" w:cs="宋体"/>
              <w:lang w:eastAsia="zh-CN"/>
            </w:rPr>
            <w:t>1.7 踏勘现场</w:t>
          </w:r>
          <w:r>
            <w:tab/>
          </w:r>
          <w:r>
            <w:fldChar w:fldCharType="begin"/>
          </w:r>
          <w:r>
            <w:instrText xml:space="preserve"> PAGEREF _Toc126077632 \h </w:instrText>
          </w:r>
          <w:r>
            <w:fldChar w:fldCharType="separate"/>
          </w:r>
          <w:r>
            <w:t>10</w:t>
          </w:r>
          <w:r>
            <w:fldChar w:fldCharType="end"/>
          </w:r>
          <w:r>
            <w:fldChar w:fldCharType="end"/>
          </w:r>
        </w:p>
        <w:p w14:paraId="72FB562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"_Toc126077633" </w:instrText>
          </w:r>
          <w:r>
            <w:fldChar w:fldCharType="separate"/>
          </w:r>
          <w:r>
            <w:rPr>
              <w:rStyle w:val="31"/>
              <w:rFonts w:ascii="宋体" w:hAnsi="宋体" w:eastAsia="宋体" w:cs="宋体"/>
              <w:lang w:eastAsia="zh-CN"/>
            </w:rPr>
            <w:t>1.8 谈判采购预备会</w:t>
          </w:r>
          <w:r>
            <w:tab/>
          </w:r>
          <w:r>
            <w:fldChar w:fldCharType="begin"/>
          </w:r>
          <w:r>
            <w:instrText xml:space="preserve"> PAGEREF _Toc126077633 \h </w:instrText>
          </w:r>
          <w:r>
            <w:fldChar w:fldCharType="separate"/>
          </w:r>
          <w:r>
            <w:t>10</w:t>
          </w:r>
          <w:r>
            <w:fldChar w:fldCharType="end"/>
          </w:r>
          <w:r>
            <w:fldChar w:fldCharType="end"/>
          </w:r>
        </w:p>
        <w:p w14:paraId="43D16608">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"_Toc126077634" </w:instrText>
          </w:r>
          <w:r>
            <w:fldChar w:fldCharType="separate"/>
          </w:r>
          <w:r>
            <w:rPr>
              <w:rStyle w:val="31"/>
              <w:rFonts w:ascii="宋体" w:hAnsi="宋体" w:eastAsia="宋体" w:cs="宋体"/>
              <w:lang w:eastAsia="zh-CN"/>
            </w:rPr>
            <w:t xml:space="preserve">1.9 </w:t>
          </w:r>
          <w:r>
            <w:rPr>
              <w:rStyle w:val="31"/>
              <w:rFonts w:ascii="宋体" w:hAnsi="宋体" w:eastAsia="宋体" w:cs="宋体"/>
              <w:lang w:val="zh-TW" w:eastAsia="zh-TW"/>
            </w:rPr>
            <w:t>分包</w:t>
          </w:r>
          <w:r>
            <w:tab/>
          </w:r>
          <w:r>
            <w:fldChar w:fldCharType="begin"/>
          </w:r>
          <w:r>
            <w:instrText xml:space="preserve"> PAGEREF _Toc126077634 \h </w:instrText>
          </w:r>
          <w:r>
            <w:fldChar w:fldCharType="separate"/>
          </w:r>
          <w:r>
            <w:t>11</w:t>
          </w:r>
          <w:r>
            <w:fldChar w:fldCharType="end"/>
          </w:r>
          <w:r>
            <w:fldChar w:fldCharType="end"/>
          </w:r>
        </w:p>
        <w:p w14:paraId="374FA337">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"_Toc126077635" </w:instrText>
          </w:r>
          <w:r>
            <w:fldChar w:fldCharType="separate"/>
          </w:r>
          <w:r>
            <w:rPr>
              <w:rStyle w:val="31"/>
              <w:rFonts w:ascii="宋体" w:hAnsi="宋体" w:eastAsia="宋体" w:cs="宋体"/>
              <w:lang w:eastAsia="zh-CN"/>
            </w:rPr>
            <w:t>1.10 响应和偏差</w:t>
          </w:r>
          <w:r>
            <w:tab/>
          </w:r>
          <w:r>
            <w:fldChar w:fldCharType="begin"/>
          </w:r>
          <w:r>
            <w:instrText xml:space="preserve"> PAGEREF _Toc126077635 \h </w:instrText>
          </w:r>
          <w:r>
            <w:fldChar w:fldCharType="separate"/>
          </w:r>
          <w:r>
            <w:t>11</w:t>
          </w:r>
          <w:r>
            <w:fldChar w:fldCharType="end"/>
          </w:r>
          <w:r>
            <w:fldChar w:fldCharType="end"/>
          </w:r>
        </w:p>
        <w:p w14:paraId="6148D24B">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"_Toc126077636" </w:instrText>
          </w:r>
          <w:r>
            <w:fldChar w:fldCharType="separate"/>
          </w:r>
          <w:r>
            <w:rPr>
              <w:rStyle w:val="31"/>
              <w:rFonts w:ascii="宋体" w:hAnsi="宋体" w:eastAsia="宋体" w:cs="宋体"/>
              <w:lang w:eastAsia="zh-CN"/>
            </w:rPr>
            <w:t>2 采购文件</w:t>
          </w:r>
          <w:r>
            <w:tab/>
          </w:r>
          <w:r>
            <w:fldChar w:fldCharType="begin"/>
          </w:r>
          <w:r>
            <w:instrText xml:space="preserve"> PAGEREF _Toc126077636 \h </w:instrText>
          </w:r>
          <w:r>
            <w:fldChar w:fldCharType="separate"/>
          </w:r>
          <w:r>
            <w:t>11</w:t>
          </w:r>
          <w:r>
            <w:fldChar w:fldCharType="end"/>
          </w:r>
          <w:r>
            <w:fldChar w:fldCharType="end"/>
          </w:r>
        </w:p>
        <w:p w14:paraId="279567B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"_Toc126077637" </w:instrText>
          </w:r>
          <w:r>
            <w:fldChar w:fldCharType="separate"/>
          </w:r>
          <w:r>
            <w:rPr>
              <w:rStyle w:val="31"/>
              <w:rFonts w:ascii="宋体" w:hAnsi="宋体" w:eastAsia="宋体" w:cs="宋体"/>
              <w:lang w:eastAsia="zh-CN"/>
            </w:rPr>
            <w:t>2.1 采购文件的组成</w:t>
          </w:r>
          <w:r>
            <w:tab/>
          </w:r>
          <w:r>
            <w:fldChar w:fldCharType="begin"/>
          </w:r>
          <w:r>
            <w:instrText xml:space="preserve"> PAGEREF _Toc126077637 \h </w:instrText>
          </w:r>
          <w:r>
            <w:fldChar w:fldCharType="separate"/>
          </w:r>
          <w:r>
            <w:t>11</w:t>
          </w:r>
          <w:r>
            <w:fldChar w:fldCharType="end"/>
          </w:r>
          <w:r>
            <w:fldChar w:fldCharType="end"/>
          </w:r>
        </w:p>
        <w:p w14:paraId="29B4433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"_Toc126077638" </w:instrText>
          </w:r>
          <w:r>
            <w:fldChar w:fldCharType="separate"/>
          </w:r>
          <w:r>
            <w:rPr>
              <w:rStyle w:val="31"/>
              <w:rFonts w:ascii="宋体" w:hAnsi="宋体" w:eastAsia="宋体" w:cs="宋体"/>
              <w:lang w:eastAsia="zh-CN"/>
            </w:rPr>
            <w:t>2.2 采购文件的澄清和修改</w:t>
          </w:r>
          <w:r>
            <w:tab/>
          </w:r>
          <w:r>
            <w:fldChar w:fldCharType="begin"/>
          </w:r>
          <w:r>
            <w:instrText xml:space="preserve"> PAGEREF _Toc126077638 \h </w:instrText>
          </w:r>
          <w:r>
            <w:fldChar w:fldCharType="separate"/>
          </w:r>
          <w:r>
            <w:t>11</w:t>
          </w:r>
          <w:r>
            <w:fldChar w:fldCharType="end"/>
          </w:r>
          <w:r>
            <w:fldChar w:fldCharType="end"/>
          </w:r>
        </w:p>
        <w:p w14:paraId="78D9924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"_Toc126077639" </w:instrText>
          </w:r>
          <w:r>
            <w:fldChar w:fldCharType="separate"/>
          </w:r>
          <w:r>
            <w:rPr>
              <w:rStyle w:val="31"/>
              <w:rFonts w:ascii="宋体" w:hAnsi="宋体" w:eastAsia="宋体" w:cs="宋体"/>
              <w:lang w:eastAsia="zh-CN"/>
            </w:rPr>
            <w:t>3 响应文件</w:t>
          </w:r>
          <w:r>
            <w:tab/>
          </w:r>
          <w:r>
            <w:fldChar w:fldCharType="begin"/>
          </w:r>
          <w:r>
            <w:instrText xml:space="preserve"> PAGEREF _Toc126077639 \h </w:instrText>
          </w:r>
          <w:r>
            <w:fldChar w:fldCharType="separate"/>
          </w:r>
          <w:r>
            <w:t>12</w:t>
          </w:r>
          <w:r>
            <w:fldChar w:fldCharType="end"/>
          </w:r>
          <w:r>
            <w:fldChar w:fldCharType="end"/>
          </w:r>
        </w:p>
        <w:p w14:paraId="57E97E5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"_Toc126077640" </w:instrText>
          </w:r>
          <w:r>
            <w:fldChar w:fldCharType="separate"/>
          </w:r>
          <w:r>
            <w:rPr>
              <w:rStyle w:val="31"/>
              <w:rFonts w:ascii="宋体" w:hAnsi="宋体" w:eastAsia="宋体" w:cs="宋体"/>
              <w:lang w:eastAsia="zh-CN"/>
            </w:rPr>
            <w:t>3.1 响应文件的组成</w:t>
          </w:r>
          <w:r>
            <w:tab/>
          </w:r>
          <w:r>
            <w:fldChar w:fldCharType="begin"/>
          </w:r>
          <w:r>
            <w:instrText xml:space="preserve"> PAGEREF _Toc126077640 \h </w:instrText>
          </w:r>
          <w:r>
            <w:fldChar w:fldCharType="separate"/>
          </w:r>
          <w:r>
            <w:t>12</w:t>
          </w:r>
          <w:r>
            <w:fldChar w:fldCharType="end"/>
          </w:r>
          <w:r>
            <w:fldChar w:fldCharType="end"/>
          </w:r>
        </w:p>
        <w:p w14:paraId="4817831E">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"_Toc126077641" </w:instrText>
          </w:r>
          <w:r>
            <w:fldChar w:fldCharType="separate"/>
          </w:r>
          <w:r>
            <w:rPr>
              <w:rStyle w:val="31"/>
              <w:rFonts w:ascii="宋体" w:hAnsi="宋体" w:eastAsia="宋体" w:cs="宋体"/>
              <w:lang w:eastAsia="zh-CN"/>
            </w:rPr>
            <w:t>3.2 报价</w:t>
          </w:r>
          <w:r>
            <w:tab/>
          </w:r>
          <w:r>
            <w:fldChar w:fldCharType="begin"/>
          </w:r>
          <w:r>
            <w:instrText xml:space="preserve"> PAGEREF _Toc126077641 \h </w:instrText>
          </w:r>
          <w:r>
            <w:fldChar w:fldCharType="separate"/>
          </w:r>
          <w:r>
            <w:t>12</w:t>
          </w:r>
          <w:r>
            <w:fldChar w:fldCharType="end"/>
          </w:r>
          <w:r>
            <w:fldChar w:fldCharType="end"/>
          </w:r>
        </w:p>
        <w:p w14:paraId="60D2A10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"_Toc126077642" </w:instrText>
          </w:r>
          <w:r>
            <w:fldChar w:fldCharType="separate"/>
          </w:r>
          <w:r>
            <w:rPr>
              <w:rStyle w:val="31"/>
              <w:rFonts w:ascii="宋体" w:hAnsi="宋体" w:eastAsia="宋体" w:cs="宋体"/>
              <w:lang w:eastAsia="zh-CN"/>
            </w:rPr>
            <w:t>3.3 响应文件有效期</w:t>
          </w:r>
          <w:r>
            <w:tab/>
          </w:r>
          <w:r>
            <w:fldChar w:fldCharType="begin"/>
          </w:r>
          <w:r>
            <w:instrText xml:space="preserve"> PAGEREF _Toc126077642 \h </w:instrText>
          </w:r>
          <w:r>
            <w:fldChar w:fldCharType="separate"/>
          </w:r>
          <w:r>
            <w:t>13</w:t>
          </w:r>
          <w:r>
            <w:fldChar w:fldCharType="end"/>
          </w:r>
          <w:r>
            <w:fldChar w:fldCharType="end"/>
          </w:r>
        </w:p>
        <w:p w14:paraId="79B15EC7">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"_Toc126077643" </w:instrText>
          </w:r>
          <w:r>
            <w:fldChar w:fldCharType="separate"/>
          </w:r>
          <w:r>
            <w:rPr>
              <w:rStyle w:val="31"/>
              <w:rFonts w:ascii="宋体" w:hAnsi="宋体" w:eastAsia="宋体" w:cs="宋体"/>
              <w:lang w:eastAsia="zh-CN"/>
            </w:rPr>
            <w:t>3.4 响应保证金</w:t>
          </w:r>
          <w:r>
            <w:tab/>
          </w:r>
          <w:r>
            <w:fldChar w:fldCharType="begin"/>
          </w:r>
          <w:r>
            <w:instrText xml:space="preserve"> PAGEREF _Toc126077643 \h </w:instrText>
          </w:r>
          <w:r>
            <w:fldChar w:fldCharType="separate"/>
          </w:r>
          <w:r>
            <w:t>13</w:t>
          </w:r>
          <w:r>
            <w:fldChar w:fldCharType="end"/>
          </w:r>
          <w:r>
            <w:fldChar w:fldCharType="end"/>
          </w:r>
        </w:p>
        <w:p w14:paraId="798D963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"_Toc126077644" </w:instrText>
          </w:r>
          <w:r>
            <w:fldChar w:fldCharType="separate"/>
          </w:r>
          <w:r>
            <w:rPr>
              <w:rStyle w:val="31"/>
              <w:rFonts w:ascii="宋体" w:hAnsi="宋体" w:eastAsia="宋体" w:cs="宋体"/>
              <w:lang w:eastAsia="zh-CN"/>
            </w:rPr>
            <w:t>3.5 资格审查资料</w:t>
          </w:r>
          <w:r>
            <w:tab/>
          </w:r>
          <w:r>
            <w:fldChar w:fldCharType="begin"/>
          </w:r>
          <w:r>
            <w:instrText xml:space="preserve"> PAGEREF _Toc126077644 \h </w:instrText>
          </w:r>
          <w:r>
            <w:fldChar w:fldCharType="separate"/>
          </w:r>
          <w:r>
            <w:t>13</w:t>
          </w:r>
          <w:r>
            <w:fldChar w:fldCharType="end"/>
          </w:r>
          <w:r>
            <w:fldChar w:fldCharType="end"/>
          </w:r>
        </w:p>
        <w:p w14:paraId="65D427A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"_Toc126077645" </w:instrText>
          </w:r>
          <w:r>
            <w:fldChar w:fldCharType="separate"/>
          </w:r>
          <w:r>
            <w:rPr>
              <w:rStyle w:val="31"/>
              <w:rFonts w:ascii="宋体" w:hAnsi="宋体" w:eastAsia="宋体" w:cs="宋体"/>
              <w:lang w:eastAsia="zh-CN"/>
            </w:rPr>
            <w:t>3.6 响应方案</w:t>
          </w:r>
          <w:r>
            <w:tab/>
          </w:r>
          <w:r>
            <w:fldChar w:fldCharType="begin"/>
          </w:r>
          <w:r>
            <w:instrText xml:space="preserve"> PAGEREF _Toc126077645 \h </w:instrText>
          </w:r>
          <w:r>
            <w:fldChar w:fldCharType="separate"/>
          </w:r>
          <w:r>
            <w:t>13</w:t>
          </w:r>
          <w:r>
            <w:fldChar w:fldCharType="end"/>
          </w:r>
          <w:r>
            <w:fldChar w:fldCharType="end"/>
          </w:r>
        </w:p>
        <w:p w14:paraId="00EF204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"_Toc126077646" </w:instrText>
          </w:r>
          <w:r>
            <w:fldChar w:fldCharType="separate"/>
          </w:r>
          <w:r>
            <w:rPr>
              <w:rStyle w:val="31"/>
              <w:rFonts w:ascii="宋体" w:hAnsi="宋体" w:eastAsia="宋体" w:cs="宋体"/>
              <w:lang w:eastAsia="zh-CN"/>
            </w:rPr>
            <w:t>3.7 响应文件的编制</w:t>
          </w:r>
          <w:r>
            <w:tab/>
          </w:r>
          <w:r>
            <w:fldChar w:fldCharType="begin"/>
          </w:r>
          <w:r>
            <w:instrText xml:space="preserve"> PAGEREF _Toc126077646 \h </w:instrText>
          </w:r>
          <w:r>
            <w:fldChar w:fldCharType="separate"/>
          </w:r>
          <w:r>
            <w:t>14</w:t>
          </w:r>
          <w:r>
            <w:fldChar w:fldCharType="end"/>
          </w:r>
          <w:r>
            <w:fldChar w:fldCharType="end"/>
          </w:r>
        </w:p>
        <w:p w14:paraId="4050064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"_Toc126077647" </w:instrText>
          </w:r>
          <w:r>
            <w:fldChar w:fldCharType="separate"/>
          </w:r>
          <w:r>
            <w:rPr>
              <w:rStyle w:val="31"/>
              <w:rFonts w:ascii="宋体" w:hAnsi="宋体" w:eastAsia="宋体" w:cs="宋体"/>
              <w:lang w:eastAsia="zh-CN"/>
            </w:rPr>
            <w:t>4 响应文件的递交</w:t>
          </w:r>
          <w:r>
            <w:tab/>
          </w:r>
          <w:r>
            <w:fldChar w:fldCharType="begin"/>
          </w:r>
          <w:r>
            <w:instrText xml:space="preserve"> PAGEREF _Toc126077647 \h </w:instrText>
          </w:r>
          <w:r>
            <w:fldChar w:fldCharType="separate"/>
          </w:r>
          <w:r>
            <w:t>14</w:t>
          </w:r>
          <w:r>
            <w:fldChar w:fldCharType="end"/>
          </w:r>
          <w:r>
            <w:fldChar w:fldCharType="end"/>
          </w:r>
        </w:p>
        <w:p w14:paraId="440E05F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"_Toc126077648" </w:instrText>
          </w:r>
          <w:r>
            <w:fldChar w:fldCharType="separate"/>
          </w:r>
          <w:r>
            <w:rPr>
              <w:rStyle w:val="31"/>
              <w:rFonts w:ascii="宋体" w:hAnsi="宋体" w:eastAsia="宋体" w:cs="宋体"/>
              <w:lang w:eastAsia="zh-CN"/>
            </w:rPr>
            <w:t>4.1 响应文件的包装与标记</w:t>
          </w:r>
          <w:r>
            <w:tab/>
          </w:r>
          <w:r>
            <w:fldChar w:fldCharType="begin"/>
          </w:r>
          <w:r>
            <w:instrText xml:space="preserve"> PAGEREF _Toc126077648 \h </w:instrText>
          </w:r>
          <w:r>
            <w:fldChar w:fldCharType="separate"/>
          </w:r>
          <w:r>
            <w:t>14</w:t>
          </w:r>
          <w:r>
            <w:fldChar w:fldCharType="end"/>
          </w:r>
          <w:r>
            <w:fldChar w:fldCharType="end"/>
          </w:r>
        </w:p>
        <w:p w14:paraId="0F90EA3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"_Toc126077649" </w:instrText>
          </w:r>
          <w:r>
            <w:fldChar w:fldCharType="separate"/>
          </w:r>
          <w:r>
            <w:rPr>
              <w:rStyle w:val="31"/>
              <w:rFonts w:ascii="宋体" w:hAnsi="宋体" w:eastAsia="宋体" w:cs="宋体"/>
              <w:lang w:eastAsia="zh-CN"/>
            </w:rPr>
            <w:t>4.2 响应文件的递交</w:t>
          </w:r>
          <w:r>
            <w:tab/>
          </w:r>
          <w:r>
            <w:fldChar w:fldCharType="begin"/>
          </w:r>
          <w:r>
            <w:instrText xml:space="preserve"> PAGEREF _Toc126077649 \h </w:instrText>
          </w:r>
          <w:r>
            <w:fldChar w:fldCharType="separate"/>
          </w:r>
          <w:r>
            <w:t>15</w:t>
          </w:r>
          <w:r>
            <w:fldChar w:fldCharType="end"/>
          </w:r>
          <w:r>
            <w:fldChar w:fldCharType="end"/>
          </w:r>
        </w:p>
        <w:p w14:paraId="15E5D78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"_Toc126077650" </w:instrText>
          </w:r>
          <w:r>
            <w:fldChar w:fldCharType="separate"/>
          </w:r>
          <w:r>
            <w:rPr>
              <w:rStyle w:val="31"/>
              <w:rFonts w:ascii="宋体" w:hAnsi="宋体" w:eastAsia="宋体" w:cs="宋体"/>
              <w:lang w:eastAsia="zh-CN"/>
            </w:rPr>
            <w:t>4.3 响应文件的修改与撤回</w:t>
          </w:r>
          <w:r>
            <w:tab/>
          </w:r>
          <w:r>
            <w:fldChar w:fldCharType="begin"/>
          </w:r>
          <w:r>
            <w:instrText xml:space="preserve"> PAGEREF _Toc126077650 \h </w:instrText>
          </w:r>
          <w:r>
            <w:fldChar w:fldCharType="separate"/>
          </w:r>
          <w:r>
            <w:t>15</w:t>
          </w:r>
          <w:r>
            <w:fldChar w:fldCharType="end"/>
          </w:r>
          <w:r>
            <w:fldChar w:fldCharType="end"/>
          </w:r>
        </w:p>
        <w:p w14:paraId="17FCE898">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"_Toc126077651" </w:instrText>
          </w:r>
          <w:r>
            <w:fldChar w:fldCharType="separate"/>
          </w:r>
          <w:r>
            <w:rPr>
              <w:rStyle w:val="31"/>
              <w:rFonts w:ascii="宋体" w:hAnsi="宋体" w:eastAsia="宋体" w:cs="宋体"/>
              <w:lang w:eastAsia="zh-CN"/>
            </w:rPr>
            <w:t>5 开启响应文件</w:t>
          </w:r>
          <w:r>
            <w:tab/>
          </w:r>
          <w:r>
            <w:fldChar w:fldCharType="begin"/>
          </w:r>
          <w:r>
            <w:instrText xml:space="preserve"> PAGEREF _Toc126077651 \h </w:instrText>
          </w:r>
          <w:r>
            <w:fldChar w:fldCharType="separate"/>
          </w:r>
          <w:r>
            <w:t>15</w:t>
          </w:r>
          <w:r>
            <w:fldChar w:fldCharType="end"/>
          </w:r>
          <w:r>
            <w:fldChar w:fldCharType="end"/>
          </w:r>
        </w:p>
        <w:p w14:paraId="39A342E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"_Toc126077652" </w:instrText>
          </w:r>
          <w:r>
            <w:fldChar w:fldCharType="separate"/>
          </w:r>
          <w:r>
            <w:rPr>
              <w:rStyle w:val="31"/>
              <w:rFonts w:ascii="宋体" w:hAnsi="宋体" w:eastAsia="宋体" w:cs="宋体"/>
              <w:lang w:eastAsia="zh-CN"/>
            </w:rPr>
            <w:t>5.1 开启响应文件的时间和地点</w:t>
          </w:r>
          <w:r>
            <w:tab/>
          </w:r>
          <w:r>
            <w:fldChar w:fldCharType="begin"/>
          </w:r>
          <w:r>
            <w:instrText xml:space="preserve"> PAGEREF _Toc126077652 \h </w:instrText>
          </w:r>
          <w:r>
            <w:fldChar w:fldCharType="separate"/>
          </w:r>
          <w:r>
            <w:t>15</w:t>
          </w:r>
          <w:r>
            <w:fldChar w:fldCharType="end"/>
          </w:r>
          <w:r>
            <w:fldChar w:fldCharType="end"/>
          </w:r>
        </w:p>
        <w:p w14:paraId="59BF6C6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"_Toc126077653" </w:instrText>
          </w:r>
          <w:r>
            <w:fldChar w:fldCharType="separate"/>
          </w:r>
          <w:r>
            <w:rPr>
              <w:rStyle w:val="31"/>
              <w:rFonts w:ascii="宋体" w:hAnsi="宋体" w:eastAsia="宋体" w:cs="宋体"/>
              <w:lang w:eastAsia="zh-CN"/>
            </w:rPr>
            <w:t>5.2 开启程序</w:t>
          </w:r>
          <w:r>
            <w:tab/>
          </w:r>
          <w:r>
            <w:fldChar w:fldCharType="begin"/>
          </w:r>
          <w:r>
            <w:instrText xml:space="preserve"> PAGEREF _Toc126077653 \h </w:instrText>
          </w:r>
          <w:r>
            <w:fldChar w:fldCharType="separate"/>
          </w:r>
          <w:r>
            <w:t>15</w:t>
          </w:r>
          <w:r>
            <w:fldChar w:fldCharType="end"/>
          </w:r>
          <w:r>
            <w:fldChar w:fldCharType="end"/>
          </w:r>
        </w:p>
        <w:p w14:paraId="375176D5">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"_Toc126077654" </w:instrText>
          </w:r>
          <w:r>
            <w:fldChar w:fldCharType="separate"/>
          </w:r>
          <w:r>
            <w:rPr>
              <w:rStyle w:val="31"/>
              <w:rFonts w:ascii="宋体" w:hAnsi="宋体" w:eastAsia="宋体" w:cs="宋体"/>
              <w:lang w:eastAsia="zh-CN"/>
            </w:rPr>
            <w:t>6 谈判和评审</w:t>
          </w:r>
          <w:r>
            <w:tab/>
          </w:r>
          <w:r>
            <w:fldChar w:fldCharType="begin"/>
          </w:r>
          <w:r>
            <w:instrText xml:space="preserve"> PAGEREF _Toc126077654 \h </w:instrText>
          </w:r>
          <w:r>
            <w:fldChar w:fldCharType="separate"/>
          </w:r>
          <w:r>
            <w:t>16</w:t>
          </w:r>
          <w:r>
            <w:fldChar w:fldCharType="end"/>
          </w:r>
          <w:r>
            <w:fldChar w:fldCharType="end"/>
          </w:r>
        </w:p>
        <w:p w14:paraId="694361B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"_Toc126077655" </w:instrText>
          </w:r>
          <w:r>
            <w:fldChar w:fldCharType="separate"/>
          </w:r>
          <w:r>
            <w:rPr>
              <w:rStyle w:val="31"/>
              <w:rFonts w:ascii="宋体" w:hAnsi="宋体" w:eastAsia="宋体" w:cs="宋体"/>
              <w:lang w:eastAsia="zh-CN"/>
            </w:rPr>
            <w:t>6.1 谈判小组</w:t>
          </w:r>
          <w:r>
            <w:tab/>
          </w:r>
          <w:r>
            <w:fldChar w:fldCharType="begin"/>
          </w:r>
          <w:r>
            <w:instrText xml:space="preserve"> PAGEREF _Toc126077655 \h </w:instrText>
          </w:r>
          <w:r>
            <w:fldChar w:fldCharType="separate"/>
          </w:r>
          <w:r>
            <w:t>16</w:t>
          </w:r>
          <w:r>
            <w:fldChar w:fldCharType="end"/>
          </w:r>
          <w:r>
            <w:fldChar w:fldCharType="end"/>
          </w:r>
        </w:p>
        <w:p w14:paraId="148819D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"_Toc126077656" </w:instrText>
          </w:r>
          <w:r>
            <w:fldChar w:fldCharType="separate"/>
          </w:r>
          <w:r>
            <w:rPr>
              <w:rStyle w:val="31"/>
              <w:rFonts w:ascii="宋体" w:hAnsi="宋体" w:eastAsia="宋体" w:cs="宋体"/>
              <w:lang w:eastAsia="zh-CN"/>
            </w:rPr>
            <w:t>6.2 初步评审</w:t>
          </w:r>
          <w:r>
            <w:tab/>
          </w:r>
          <w:r>
            <w:fldChar w:fldCharType="begin"/>
          </w:r>
          <w:r>
            <w:instrText xml:space="preserve"> PAGEREF _Toc126077656 \h </w:instrText>
          </w:r>
          <w:r>
            <w:fldChar w:fldCharType="separate"/>
          </w:r>
          <w:r>
            <w:t>16</w:t>
          </w:r>
          <w:r>
            <w:fldChar w:fldCharType="end"/>
          </w:r>
          <w:r>
            <w:fldChar w:fldCharType="end"/>
          </w:r>
        </w:p>
        <w:p w14:paraId="7DF1989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"_Toc126077657" </w:instrText>
          </w:r>
          <w:r>
            <w:fldChar w:fldCharType="separate"/>
          </w:r>
          <w:r>
            <w:rPr>
              <w:rStyle w:val="31"/>
              <w:rFonts w:ascii="宋体" w:hAnsi="宋体" w:eastAsia="宋体" w:cs="宋体"/>
              <w:lang w:eastAsia="zh-CN"/>
            </w:rPr>
            <w:t>6.3 谈判</w:t>
          </w:r>
          <w:r>
            <w:tab/>
          </w:r>
          <w:r>
            <w:fldChar w:fldCharType="begin"/>
          </w:r>
          <w:r>
            <w:instrText xml:space="preserve"> PAGEREF _Toc126077657 \h </w:instrText>
          </w:r>
          <w:r>
            <w:fldChar w:fldCharType="separate"/>
          </w:r>
          <w:r>
            <w:t>16</w:t>
          </w:r>
          <w:r>
            <w:fldChar w:fldCharType="end"/>
          </w:r>
          <w:r>
            <w:fldChar w:fldCharType="end"/>
          </w:r>
        </w:p>
        <w:p w14:paraId="4B905BD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"_Toc126077658" </w:instrText>
          </w:r>
          <w:r>
            <w:fldChar w:fldCharType="separate"/>
          </w:r>
          <w:r>
            <w:rPr>
              <w:rStyle w:val="31"/>
              <w:rFonts w:ascii="宋体" w:hAnsi="宋体" w:eastAsia="宋体" w:cs="宋体"/>
              <w:lang w:eastAsia="zh-CN"/>
            </w:rPr>
            <w:t>6.4 递交补充响应文件</w:t>
          </w:r>
          <w:r>
            <w:tab/>
          </w:r>
          <w:r>
            <w:fldChar w:fldCharType="begin"/>
          </w:r>
          <w:r>
            <w:instrText xml:space="preserve"> PAGEREF _Toc126077658 \h </w:instrText>
          </w:r>
          <w:r>
            <w:fldChar w:fldCharType="separate"/>
          </w:r>
          <w:r>
            <w:t>17</w:t>
          </w:r>
          <w:r>
            <w:fldChar w:fldCharType="end"/>
          </w:r>
          <w:r>
            <w:fldChar w:fldCharType="end"/>
          </w:r>
        </w:p>
        <w:p w14:paraId="5336DF2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"_Toc126077659" </w:instrText>
          </w:r>
          <w:r>
            <w:fldChar w:fldCharType="separate"/>
          </w:r>
          <w:r>
            <w:rPr>
              <w:rStyle w:val="31"/>
              <w:rFonts w:ascii="宋体" w:hAnsi="宋体" w:eastAsia="宋体" w:cs="宋体"/>
              <w:lang w:eastAsia="zh-CN"/>
            </w:rPr>
            <w:t>6.5 递交最终报价</w:t>
          </w:r>
          <w:r>
            <w:tab/>
          </w:r>
          <w:r>
            <w:fldChar w:fldCharType="begin"/>
          </w:r>
          <w:r>
            <w:instrText xml:space="preserve"> PAGEREF _Toc126077659 \h </w:instrText>
          </w:r>
          <w:r>
            <w:fldChar w:fldCharType="separate"/>
          </w:r>
          <w:r>
            <w:t>17</w:t>
          </w:r>
          <w:r>
            <w:fldChar w:fldCharType="end"/>
          </w:r>
          <w:r>
            <w:fldChar w:fldCharType="end"/>
          </w:r>
        </w:p>
        <w:p w14:paraId="156A76C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"_Toc126077660" </w:instrText>
          </w:r>
          <w:r>
            <w:fldChar w:fldCharType="separate"/>
          </w:r>
          <w:r>
            <w:rPr>
              <w:rStyle w:val="31"/>
              <w:rFonts w:ascii="宋体" w:hAnsi="宋体" w:eastAsia="宋体" w:cs="宋体"/>
              <w:lang w:eastAsia="zh-CN"/>
            </w:rPr>
            <w:t>6.6 公开开启最终报价</w:t>
          </w:r>
          <w:r>
            <w:tab/>
          </w:r>
          <w:r>
            <w:fldChar w:fldCharType="begin"/>
          </w:r>
          <w:r>
            <w:instrText xml:space="preserve"> PAGEREF _Toc126077660 \h </w:instrText>
          </w:r>
          <w:r>
            <w:fldChar w:fldCharType="separate"/>
          </w:r>
          <w:r>
            <w:t>18</w:t>
          </w:r>
          <w:r>
            <w:fldChar w:fldCharType="end"/>
          </w:r>
          <w:r>
            <w:fldChar w:fldCharType="end"/>
          </w:r>
        </w:p>
        <w:p w14:paraId="549D59C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"_Toc126077661" </w:instrText>
          </w:r>
          <w:r>
            <w:fldChar w:fldCharType="separate"/>
          </w:r>
          <w:r>
            <w:rPr>
              <w:rStyle w:val="31"/>
              <w:rFonts w:ascii="宋体" w:hAnsi="宋体" w:eastAsia="宋体" w:cs="宋体"/>
              <w:lang w:eastAsia="zh-CN"/>
            </w:rPr>
            <w:t>6.7 详细评审及推荐候选成交供应商</w:t>
          </w:r>
          <w:r>
            <w:tab/>
          </w:r>
          <w:r>
            <w:fldChar w:fldCharType="begin"/>
          </w:r>
          <w:r>
            <w:instrText xml:space="preserve"> PAGEREF _Toc126077661 \h </w:instrText>
          </w:r>
          <w:r>
            <w:fldChar w:fldCharType="separate"/>
          </w:r>
          <w:r>
            <w:t>18</w:t>
          </w:r>
          <w:r>
            <w:fldChar w:fldCharType="end"/>
          </w:r>
          <w:r>
            <w:fldChar w:fldCharType="end"/>
          </w:r>
        </w:p>
        <w:p w14:paraId="46081122">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"_Toc126077662" </w:instrText>
          </w:r>
          <w:r>
            <w:fldChar w:fldCharType="separate"/>
          </w:r>
          <w:r>
            <w:rPr>
              <w:rStyle w:val="31"/>
              <w:rFonts w:ascii="宋体" w:hAnsi="宋体" w:eastAsia="宋体" w:cs="宋体"/>
              <w:lang w:eastAsia="zh-CN"/>
            </w:rPr>
            <w:t>6.8 特殊情形处理</w:t>
          </w:r>
          <w:r>
            <w:tab/>
          </w:r>
          <w:r>
            <w:fldChar w:fldCharType="begin"/>
          </w:r>
          <w:r>
            <w:instrText xml:space="preserve"> PAGEREF _Toc126077662 \h </w:instrText>
          </w:r>
          <w:r>
            <w:fldChar w:fldCharType="separate"/>
          </w:r>
          <w:r>
            <w:t>18</w:t>
          </w:r>
          <w:r>
            <w:fldChar w:fldCharType="end"/>
          </w:r>
          <w:r>
            <w:fldChar w:fldCharType="end"/>
          </w:r>
        </w:p>
        <w:p w14:paraId="1101890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"_Toc126077663" </w:instrText>
          </w:r>
          <w:r>
            <w:fldChar w:fldCharType="separate"/>
          </w:r>
          <w:r>
            <w:rPr>
              <w:rStyle w:val="31"/>
              <w:rFonts w:ascii="宋体" w:hAnsi="宋体" w:eastAsia="宋体" w:cs="宋体"/>
              <w:lang w:eastAsia="zh-CN"/>
            </w:rPr>
            <w:t>7 合同授予</w:t>
          </w:r>
          <w:r>
            <w:tab/>
          </w:r>
          <w:r>
            <w:fldChar w:fldCharType="begin"/>
          </w:r>
          <w:r>
            <w:instrText xml:space="preserve"> PAGEREF _Toc126077663 \h </w:instrText>
          </w:r>
          <w:r>
            <w:fldChar w:fldCharType="separate"/>
          </w:r>
          <w:r>
            <w:t>18</w:t>
          </w:r>
          <w:r>
            <w:fldChar w:fldCharType="end"/>
          </w:r>
          <w:r>
            <w:fldChar w:fldCharType="end"/>
          </w:r>
        </w:p>
        <w:p w14:paraId="62F8843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"_Toc126077664" </w:instrText>
          </w:r>
          <w:r>
            <w:fldChar w:fldCharType="separate"/>
          </w:r>
          <w:r>
            <w:rPr>
              <w:rStyle w:val="31"/>
              <w:rFonts w:ascii="宋体" w:hAnsi="宋体" w:eastAsia="宋体" w:cs="宋体"/>
              <w:lang w:eastAsia="zh-CN"/>
            </w:rPr>
            <w:t>7.1 候选成交供应商履约能力核查</w:t>
          </w:r>
          <w:r>
            <w:tab/>
          </w:r>
          <w:r>
            <w:fldChar w:fldCharType="begin"/>
          </w:r>
          <w:r>
            <w:instrText xml:space="preserve"> PAGEREF _Toc126077664 \h </w:instrText>
          </w:r>
          <w:r>
            <w:fldChar w:fldCharType="separate"/>
          </w:r>
          <w:r>
            <w:t>18</w:t>
          </w:r>
          <w:r>
            <w:fldChar w:fldCharType="end"/>
          </w:r>
          <w:r>
            <w:fldChar w:fldCharType="end"/>
          </w:r>
        </w:p>
        <w:p w14:paraId="40E1856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"_Toc126077665" </w:instrText>
          </w:r>
          <w:r>
            <w:fldChar w:fldCharType="separate"/>
          </w:r>
          <w:r>
            <w:rPr>
              <w:rStyle w:val="31"/>
              <w:rFonts w:ascii="宋体" w:hAnsi="宋体" w:eastAsia="宋体" w:cs="宋体"/>
              <w:lang w:eastAsia="zh-CN"/>
            </w:rPr>
            <w:t>7.2 确定成交供应商</w:t>
          </w:r>
          <w:r>
            <w:tab/>
          </w:r>
          <w:r>
            <w:fldChar w:fldCharType="begin"/>
          </w:r>
          <w:r>
            <w:instrText xml:space="preserve"> PAGEREF _Toc126077665 \h </w:instrText>
          </w:r>
          <w:r>
            <w:fldChar w:fldCharType="separate"/>
          </w:r>
          <w:r>
            <w:t>18</w:t>
          </w:r>
          <w:r>
            <w:fldChar w:fldCharType="end"/>
          </w:r>
          <w:r>
            <w:fldChar w:fldCharType="end"/>
          </w:r>
        </w:p>
        <w:p w14:paraId="034C681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"_Toc126077666" </w:instrText>
          </w:r>
          <w:r>
            <w:fldChar w:fldCharType="separate"/>
          </w:r>
          <w:r>
            <w:rPr>
              <w:rStyle w:val="31"/>
              <w:rFonts w:ascii="宋体" w:hAnsi="宋体" w:eastAsia="宋体" w:cs="宋体"/>
              <w:lang w:eastAsia="zh-CN"/>
            </w:rPr>
            <w:t>7.3 成交结果公示</w:t>
          </w:r>
          <w:r>
            <w:tab/>
          </w:r>
          <w:r>
            <w:fldChar w:fldCharType="begin"/>
          </w:r>
          <w:r>
            <w:instrText xml:space="preserve"> PAGEREF _Toc126077666 \h </w:instrText>
          </w:r>
          <w:r>
            <w:fldChar w:fldCharType="separate"/>
          </w:r>
          <w:r>
            <w:t>18</w:t>
          </w:r>
          <w:r>
            <w:fldChar w:fldCharType="end"/>
          </w:r>
          <w:r>
            <w:fldChar w:fldCharType="end"/>
          </w:r>
        </w:p>
        <w:p w14:paraId="3EEBC47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"_Toc126077667" </w:instrText>
          </w:r>
          <w:r>
            <w:fldChar w:fldCharType="separate"/>
          </w:r>
          <w:r>
            <w:rPr>
              <w:rStyle w:val="31"/>
              <w:rFonts w:ascii="宋体" w:hAnsi="宋体" w:eastAsia="宋体" w:cs="宋体"/>
              <w:lang w:eastAsia="zh-CN"/>
            </w:rPr>
            <w:t>7.4 发出成交通知书</w:t>
          </w:r>
          <w:r>
            <w:tab/>
          </w:r>
          <w:r>
            <w:fldChar w:fldCharType="begin"/>
          </w:r>
          <w:r>
            <w:instrText xml:space="preserve"> PAGEREF _Toc126077667 \h </w:instrText>
          </w:r>
          <w:r>
            <w:fldChar w:fldCharType="separate"/>
          </w:r>
          <w:r>
            <w:t>18</w:t>
          </w:r>
          <w:r>
            <w:fldChar w:fldCharType="end"/>
          </w:r>
          <w:r>
            <w:fldChar w:fldCharType="end"/>
          </w:r>
        </w:p>
        <w:p w14:paraId="744055C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"_Toc126077668" </w:instrText>
          </w:r>
          <w:r>
            <w:fldChar w:fldCharType="separate"/>
          </w:r>
          <w:r>
            <w:rPr>
              <w:rStyle w:val="31"/>
              <w:rFonts w:ascii="宋体" w:hAnsi="宋体" w:eastAsia="宋体" w:cs="宋体"/>
              <w:lang w:eastAsia="zh-CN"/>
            </w:rPr>
            <w:t>7.5 履约保证金</w:t>
          </w:r>
          <w:r>
            <w:tab/>
          </w:r>
          <w:r>
            <w:fldChar w:fldCharType="begin"/>
          </w:r>
          <w:r>
            <w:instrText xml:space="preserve"> PAGEREF _Toc126077668 \h </w:instrText>
          </w:r>
          <w:r>
            <w:fldChar w:fldCharType="separate"/>
          </w:r>
          <w:r>
            <w:t>19</w:t>
          </w:r>
          <w:r>
            <w:fldChar w:fldCharType="end"/>
          </w:r>
          <w:r>
            <w:fldChar w:fldCharType="end"/>
          </w:r>
        </w:p>
        <w:p w14:paraId="71D238A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"_Toc126077669" </w:instrText>
          </w:r>
          <w:r>
            <w:fldChar w:fldCharType="separate"/>
          </w:r>
          <w:r>
            <w:rPr>
              <w:rStyle w:val="31"/>
              <w:rFonts w:ascii="宋体" w:hAnsi="宋体" w:eastAsia="宋体" w:cs="宋体"/>
              <w:lang w:eastAsia="zh-CN"/>
            </w:rPr>
            <w:t>7.6 签订合同</w:t>
          </w:r>
          <w:r>
            <w:tab/>
          </w:r>
          <w:r>
            <w:fldChar w:fldCharType="begin"/>
          </w:r>
          <w:r>
            <w:instrText xml:space="preserve"> PAGEREF _Toc126077669 \h </w:instrText>
          </w:r>
          <w:r>
            <w:fldChar w:fldCharType="separate"/>
          </w:r>
          <w:r>
            <w:t>19</w:t>
          </w:r>
          <w:r>
            <w:fldChar w:fldCharType="end"/>
          </w:r>
          <w:r>
            <w:fldChar w:fldCharType="end"/>
          </w:r>
        </w:p>
        <w:p w14:paraId="13E37F6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"_Toc126077670" </w:instrText>
          </w:r>
          <w:r>
            <w:fldChar w:fldCharType="separate"/>
          </w:r>
          <w:r>
            <w:rPr>
              <w:rStyle w:val="31"/>
              <w:rFonts w:ascii="宋体" w:hAnsi="宋体" w:eastAsia="宋体" w:cs="宋体"/>
              <w:lang w:eastAsia="zh-CN"/>
            </w:rPr>
            <w:t>7.7 特殊情形处理</w:t>
          </w:r>
          <w:r>
            <w:tab/>
          </w:r>
          <w:r>
            <w:fldChar w:fldCharType="begin"/>
          </w:r>
          <w:r>
            <w:instrText xml:space="preserve"> PAGEREF _Toc126077670 \h </w:instrText>
          </w:r>
          <w:r>
            <w:fldChar w:fldCharType="separate"/>
          </w:r>
          <w:r>
            <w:t>19</w:t>
          </w:r>
          <w:r>
            <w:fldChar w:fldCharType="end"/>
          </w:r>
          <w:r>
            <w:fldChar w:fldCharType="end"/>
          </w:r>
        </w:p>
        <w:p w14:paraId="24838822">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"_Toc126077671" </w:instrText>
          </w:r>
          <w:r>
            <w:fldChar w:fldCharType="separate"/>
          </w:r>
          <w:r>
            <w:rPr>
              <w:rStyle w:val="31"/>
              <w:rFonts w:ascii="宋体" w:hAnsi="宋体" w:eastAsia="宋体" w:cs="宋体"/>
              <w:lang w:eastAsia="zh-CN"/>
            </w:rPr>
            <w:t>8 异议</w:t>
          </w:r>
          <w:r>
            <w:tab/>
          </w:r>
          <w:r>
            <w:fldChar w:fldCharType="begin"/>
          </w:r>
          <w:r>
            <w:instrText xml:space="preserve"> PAGEREF _Toc126077671 \h </w:instrText>
          </w:r>
          <w:r>
            <w:fldChar w:fldCharType="separate"/>
          </w:r>
          <w:r>
            <w:t>19</w:t>
          </w:r>
          <w:r>
            <w:fldChar w:fldCharType="end"/>
          </w:r>
          <w:r>
            <w:fldChar w:fldCharType="end"/>
          </w:r>
        </w:p>
        <w:p w14:paraId="5FF8603B">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"_Toc126077672" </w:instrText>
          </w:r>
          <w:r>
            <w:fldChar w:fldCharType="separate"/>
          </w:r>
          <w:r>
            <w:rPr>
              <w:rStyle w:val="31"/>
              <w:rFonts w:ascii="宋体" w:hAnsi="宋体" w:eastAsia="宋体" w:cs="宋体"/>
              <w:lang w:eastAsia="zh-CN"/>
            </w:rPr>
            <w:t>8.1 提出异议</w:t>
          </w:r>
          <w:r>
            <w:tab/>
          </w:r>
          <w:r>
            <w:fldChar w:fldCharType="begin"/>
          </w:r>
          <w:r>
            <w:instrText xml:space="preserve"> PAGEREF _Toc126077672 \h </w:instrText>
          </w:r>
          <w:r>
            <w:fldChar w:fldCharType="separate"/>
          </w:r>
          <w:r>
            <w:t>19</w:t>
          </w:r>
          <w:r>
            <w:fldChar w:fldCharType="end"/>
          </w:r>
          <w:r>
            <w:fldChar w:fldCharType="end"/>
          </w:r>
        </w:p>
        <w:p w14:paraId="1E2FB7A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"_Toc126077673" </w:instrText>
          </w:r>
          <w:r>
            <w:fldChar w:fldCharType="separate"/>
          </w:r>
          <w:r>
            <w:rPr>
              <w:rStyle w:val="31"/>
              <w:rFonts w:ascii="宋体" w:hAnsi="宋体" w:eastAsia="宋体" w:cs="宋体"/>
              <w:lang w:eastAsia="zh-CN"/>
            </w:rPr>
            <w:t>8.2 异议处理</w:t>
          </w:r>
          <w:r>
            <w:tab/>
          </w:r>
          <w:r>
            <w:fldChar w:fldCharType="begin"/>
          </w:r>
          <w:r>
            <w:instrText xml:space="preserve"> PAGEREF _Toc126077673 \h </w:instrText>
          </w:r>
          <w:r>
            <w:fldChar w:fldCharType="separate"/>
          </w:r>
          <w:r>
            <w:t>20</w:t>
          </w:r>
          <w:r>
            <w:fldChar w:fldCharType="end"/>
          </w:r>
          <w:r>
            <w:fldChar w:fldCharType="end"/>
          </w:r>
        </w:p>
        <w:p w14:paraId="61AD72C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"_Toc126077674" </w:instrText>
          </w:r>
          <w:r>
            <w:fldChar w:fldCharType="separate"/>
          </w:r>
          <w:r>
            <w:rPr>
              <w:rStyle w:val="31"/>
              <w:rFonts w:ascii="宋体" w:hAnsi="宋体" w:eastAsia="宋体" w:cs="宋体"/>
              <w:lang w:eastAsia="zh-CN"/>
            </w:rPr>
            <w:t>9 纪律要求</w:t>
          </w:r>
          <w:r>
            <w:tab/>
          </w:r>
          <w:r>
            <w:fldChar w:fldCharType="begin"/>
          </w:r>
          <w:r>
            <w:instrText xml:space="preserve"> PAGEREF _Toc126077674 \h </w:instrText>
          </w:r>
          <w:r>
            <w:fldChar w:fldCharType="separate"/>
          </w:r>
          <w:r>
            <w:t>20</w:t>
          </w:r>
          <w:r>
            <w:fldChar w:fldCharType="end"/>
          </w:r>
          <w:r>
            <w:fldChar w:fldCharType="end"/>
          </w:r>
        </w:p>
        <w:p w14:paraId="7B27143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"_Toc126077675" </w:instrText>
          </w:r>
          <w:r>
            <w:fldChar w:fldCharType="separate"/>
          </w:r>
          <w:r>
            <w:rPr>
              <w:rStyle w:val="31"/>
              <w:rFonts w:ascii="宋体" w:hAnsi="宋体" w:eastAsia="宋体" w:cs="宋体"/>
              <w:lang w:eastAsia="zh-CN"/>
            </w:rPr>
            <w:t>9.1 对采购人的纪律要求</w:t>
          </w:r>
          <w:r>
            <w:tab/>
          </w:r>
          <w:r>
            <w:fldChar w:fldCharType="begin"/>
          </w:r>
          <w:r>
            <w:instrText xml:space="preserve"> PAGEREF _Toc126077675 \h </w:instrText>
          </w:r>
          <w:r>
            <w:fldChar w:fldCharType="separate"/>
          </w:r>
          <w:r>
            <w:t>20</w:t>
          </w:r>
          <w:r>
            <w:fldChar w:fldCharType="end"/>
          </w:r>
          <w:r>
            <w:fldChar w:fldCharType="end"/>
          </w:r>
        </w:p>
        <w:p w14:paraId="2A1DF2C8">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"_Toc126077676" </w:instrText>
          </w:r>
          <w:r>
            <w:fldChar w:fldCharType="separate"/>
          </w:r>
          <w:r>
            <w:rPr>
              <w:rStyle w:val="31"/>
              <w:rFonts w:ascii="宋体" w:hAnsi="宋体" w:eastAsia="宋体" w:cs="宋体"/>
              <w:lang w:eastAsia="zh-CN"/>
            </w:rPr>
            <w:t>9.2 对供应商的纪律要求</w:t>
          </w:r>
          <w:r>
            <w:tab/>
          </w:r>
          <w:r>
            <w:fldChar w:fldCharType="begin"/>
          </w:r>
          <w:r>
            <w:instrText xml:space="preserve"> PAGEREF _Toc126077676 \h </w:instrText>
          </w:r>
          <w:r>
            <w:fldChar w:fldCharType="separate"/>
          </w:r>
          <w:r>
            <w:t>20</w:t>
          </w:r>
          <w:r>
            <w:fldChar w:fldCharType="end"/>
          </w:r>
          <w:r>
            <w:fldChar w:fldCharType="end"/>
          </w:r>
        </w:p>
        <w:p w14:paraId="5C74D84F">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"_Toc126077677" </w:instrText>
          </w:r>
          <w:r>
            <w:fldChar w:fldCharType="separate"/>
          </w:r>
          <w:r>
            <w:rPr>
              <w:rStyle w:val="31"/>
              <w:rFonts w:ascii="宋体" w:hAnsi="宋体" w:eastAsia="宋体" w:cs="宋体"/>
              <w:lang w:eastAsia="zh-CN"/>
            </w:rPr>
            <w:t>9.3 对谈判小组成员的纪律要求</w:t>
          </w:r>
          <w:r>
            <w:tab/>
          </w:r>
          <w:r>
            <w:fldChar w:fldCharType="begin"/>
          </w:r>
          <w:r>
            <w:instrText xml:space="preserve"> PAGEREF _Toc126077677 \h </w:instrText>
          </w:r>
          <w:r>
            <w:fldChar w:fldCharType="separate"/>
          </w:r>
          <w:r>
            <w:t>20</w:t>
          </w:r>
          <w:r>
            <w:fldChar w:fldCharType="end"/>
          </w:r>
          <w:r>
            <w:fldChar w:fldCharType="end"/>
          </w:r>
        </w:p>
        <w:p w14:paraId="0EDC99AD">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"_Toc126077678" </w:instrText>
          </w:r>
          <w:r>
            <w:fldChar w:fldCharType="separate"/>
          </w:r>
          <w:r>
            <w:rPr>
              <w:rStyle w:val="31"/>
              <w:rFonts w:ascii="宋体" w:hAnsi="宋体" w:eastAsia="宋体" w:cs="宋体"/>
              <w:lang w:eastAsia="zh-CN"/>
            </w:rPr>
            <w:t>9.4 对与谈判活动有关的工作人员的纪律要求</w:t>
          </w:r>
          <w:r>
            <w:tab/>
          </w:r>
          <w:r>
            <w:fldChar w:fldCharType="begin"/>
          </w:r>
          <w:r>
            <w:instrText xml:space="preserve"> PAGEREF _Toc126077678 \h </w:instrText>
          </w:r>
          <w:r>
            <w:fldChar w:fldCharType="separate"/>
          </w:r>
          <w:r>
            <w:t>20</w:t>
          </w:r>
          <w:r>
            <w:fldChar w:fldCharType="end"/>
          </w:r>
          <w:r>
            <w:fldChar w:fldCharType="end"/>
          </w:r>
        </w:p>
        <w:p w14:paraId="5CFE700C">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"_Toc126077679" </w:instrText>
          </w:r>
          <w:r>
            <w:fldChar w:fldCharType="separate"/>
          </w:r>
          <w:r>
            <w:rPr>
              <w:rStyle w:val="31"/>
              <w:rFonts w:ascii="宋体" w:hAnsi="宋体" w:eastAsia="宋体" w:cs="宋体"/>
              <w:lang w:eastAsia="zh-CN"/>
            </w:rPr>
            <w:t>10 需要补充的其他内容</w:t>
          </w:r>
          <w:r>
            <w:tab/>
          </w:r>
          <w:r>
            <w:fldChar w:fldCharType="begin"/>
          </w:r>
          <w:r>
            <w:instrText xml:space="preserve"> PAGEREF _Toc126077679 \h </w:instrText>
          </w:r>
          <w:r>
            <w:fldChar w:fldCharType="separate"/>
          </w:r>
          <w:r>
            <w:t>20</w:t>
          </w:r>
          <w:r>
            <w:fldChar w:fldCharType="end"/>
          </w:r>
          <w:r>
            <w:fldChar w:fldCharType="end"/>
          </w:r>
        </w:p>
        <w:p w14:paraId="7905D036">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"_Toc126077680" </w:instrText>
          </w:r>
          <w:r>
            <w:fldChar w:fldCharType="separate"/>
          </w:r>
          <w:r>
            <w:rPr>
              <w:rStyle w:val="31"/>
              <w:rFonts w:ascii="宋体" w:hAnsi="宋体" w:eastAsia="宋体" w:cs="宋体"/>
              <w:lang w:eastAsia="zh-CN"/>
            </w:rPr>
            <w:t>10.1 采购代理服务费</w:t>
          </w:r>
          <w:r>
            <w:tab/>
          </w:r>
          <w:r>
            <w:fldChar w:fldCharType="begin"/>
          </w:r>
          <w:r>
            <w:instrText xml:space="preserve"> PAGEREF _Toc126077680 \h </w:instrText>
          </w:r>
          <w:r>
            <w:fldChar w:fldCharType="separate"/>
          </w:r>
          <w:r>
            <w:t>20</w:t>
          </w:r>
          <w:r>
            <w:fldChar w:fldCharType="end"/>
          </w:r>
          <w:r>
            <w:fldChar w:fldCharType="end"/>
          </w:r>
        </w:p>
        <w:p w14:paraId="7C20640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"_Toc126077681" </w:instrText>
          </w:r>
          <w:r>
            <w:fldChar w:fldCharType="separate"/>
          </w:r>
          <w:r>
            <w:rPr>
              <w:rStyle w:val="31"/>
              <w:rFonts w:ascii="宋体" w:hAnsi="宋体" w:eastAsia="宋体" w:cs="宋体"/>
              <w:lang w:eastAsia="zh-CN"/>
            </w:rPr>
            <w:t xml:space="preserve">10.2 </w:t>
          </w:r>
          <w:r>
            <w:rPr>
              <w:rStyle w:val="31"/>
              <w:rFonts w:ascii="宋体" w:hAnsi="宋体" w:eastAsia="宋体" w:cs="宋体"/>
              <w:lang w:val="zh-TW" w:eastAsia="zh-TW"/>
            </w:rPr>
            <w:t>其他</w:t>
          </w:r>
          <w:r>
            <w:tab/>
          </w:r>
          <w:r>
            <w:fldChar w:fldCharType="begin"/>
          </w:r>
          <w:r>
            <w:instrText xml:space="preserve"> PAGEREF _Toc126077681 \h </w:instrText>
          </w:r>
          <w:r>
            <w:fldChar w:fldCharType="separate"/>
          </w:r>
          <w:r>
            <w:t>21</w:t>
          </w:r>
          <w:r>
            <w:fldChar w:fldCharType="end"/>
          </w:r>
          <w:r>
            <w:fldChar w:fldCharType="end"/>
          </w:r>
        </w:p>
        <w:p w14:paraId="4146ED84">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"_Toc126077682" </w:instrText>
          </w:r>
          <w:r>
            <w:fldChar w:fldCharType="separate"/>
          </w:r>
          <w:r>
            <w:rPr>
              <w:rStyle w:val="31"/>
              <w:rFonts w:ascii="宋体" w:hAnsi="宋体" w:eastAsia="宋体" w:cs="宋体"/>
              <w:lang w:eastAsia="zh-CN"/>
            </w:rPr>
            <w:t>第三章   评审办法</w:t>
          </w:r>
          <w:r>
            <w:tab/>
          </w:r>
          <w:r>
            <w:fldChar w:fldCharType="begin"/>
          </w:r>
          <w:r>
            <w:instrText xml:space="preserve"> PAGEREF _Toc126077682 \h </w:instrText>
          </w:r>
          <w:r>
            <w:fldChar w:fldCharType="separate"/>
          </w:r>
          <w:r>
            <w:t>22</w:t>
          </w:r>
          <w:r>
            <w:fldChar w:fldCharType="end"/>
          </w:r>
          <w:r>
            <w:fldChar w:fldCharType="end"/>
          </w:r>
        </w:p>
        <w:p w14:paraId="0F536AE7">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"_Toc126077683" </w:instrText>
          </w:r>
          <w:r>
            <w:fldChar w:fldCharType="separate"/>
          </w:r>
          <w:r>
            <w:rPr>
              <w:rStyle w:val="31"/>
              <w:rFonts w:hint="eastAsia" w:ascii="宋体" w:hAnsi="宋体" w:eastAsia="宋体" w:cs="宋体"/>
              <w:lang w:eastAsia="zh-CN"/>
            </w:rPr>
            <w:t>评审办法前附表</w:t>
          </w:r>
          <w:r>
            <w:tab/>
          </w:r>
          <w:r>
            <w:fldChar w:fldCharType="begin"/>
          </w:r>
          <w:r>
            <w:instrText xml:space="preserve"> PAGEREF _Toc126077683 \h </w:instrText>
          </w:r>
          <w:r>
            <w:fldChar w:fldCharType="separate"/>
          </w:r>
          <w:r>
            <w:t>23</w:t>
          </w:r>
          <w:r>
            <w:fldChar w:fldCharType="end"/>
          </w:r>
          <w:r>
            <w:fldChar w:fldCharType="end"/>
          </w:r>
        </w:p>
        <w:p w14:paraId="2B3F0B9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"_Toc126077684" </w:instrText>
          </w:r>
          <w:r>
            <w:fldChar w:fldCharType="separate"/>
          </w:r>
          <w:r>
            <w:rPr>
              <w:rStyle w:val="31"/>
              <w:rFonts w:ascii="宋体" w:hAnsi="宋体" w:eastAsia="宋体" w:cs="宋体"/>
              <w:lang w:eastAsia="zh-CN"/>
            </w:rPr>
            <w:t>1 评审方法（综合评分法）</w:t>
          </w:r>
          <w:r>
            <w:tab/>
          </w:r>
          <w:r>
            <w:fldChar w:fldCharType="begin"/>
          </w:r>
          <w:r>
            <w:instrText xml:space="preserve"> PAGEREF _Toc126077684 \h </w:instrText>
          </w:r>
          <w:r>
            <w:fldChar w:fldCharType="separate"/>
          </w:r>
          <w:r>
            <w:t>25</w:t>
          </w:r>
          <w:r>
            <w:fldChar w:fldCharType="end"/>
          </w:r>
          <w:r>
            <w:fldChar w:fldCharType="end"/>
          </w:r>
        </w:p>
        <w:p w14:paraId="00C38860">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"_Toc126077685" </w:instrText>
          </w:r>
          <w:r>
            <w:fldChar w:fldCharType="separate"/>
          </w:r>
          <w:r>
            <w:rPr>
              <w:rStyle w:val="31"/>
              <w:rFonts w:ascii="宋体" w:hAnsi="宋体" w:eastAsia="宋体" w:cs="宋体"/>
              <w:lang w:eastAsia="zh-CN"/>
            </w:rPr>
            <w:t>2 初步评审标准和程序</w:t>
          </w:r>
          <w:r>
            <w:tab/>
          </w:r>
          <w:r>
            <w:fldChar w:fldCharType="begin"/>
          </w:r>
          <w:r>
            <w:instrText xml:space="preserve"> PAGEREF _Toc126077685 \h </w:instrText>
          </w:r>
          <w:r>
            <w:fldChar w:fldCharType="separate"/>
          </w:r>
          <w:r>
            <w:t>26</w:t>
          </w:r>
          <w:r>
            <w:fldChar w:fldCharType="end"/>
          </w:r>
          <w:r>
            <w:fldChar w:fldCharType="end"/>
          </w:r>
        </w:p>
        <w:p w14:paraId="76823C3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"_Toc126077686" </w:instrText>
          </w:r>
          <w:r>
            <w:fldChar w:fldCharType="separate"/>
          </w:r>
          <w:r>
            <w:rPr>
              <w:rStyle w:val="31"/>
              <w:rFonts w:ascii="宋体" w:hAnsi="宋体" w:eastAsia="宋体" w:cs="宋体"/>
              <w:lang w:eastAsia="zh-CN"/>
            </w:rPr>
            <w:t>2.1 初步评审标准</w:t>
          </w:r>
          <w:r>
            <w:tab/>
          </w:r>
          <w:r>
            <w:fldChar w:fldCharType="begin"/>
          </w:r>
          <w:r>
            <w:instrText xml:space="preserve"> PAGEREF _Toc126077686 \h </w:instrText>
          </w:r>
          <w:r>
            <w:fldChar w:fldCharType="separate"/>
          </w:r>
          <w:r>
            <w:t>26</w:t>
          </w:r>
          <w:r>
            <w:fldChar w:fldCharType="end"/>
          </w:r>
          <w:r>
            <w:fldChar w:fldCharType="end"/>
          </w:r>
        </w:p>
        <w:p w14:paraId="3BBA4D5E">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"_Toc126077687" </w:instrText>
          </w:r>
          <w:r>
            <w:fldChar w:fldCharType="separate"/>
          </w:r>
          <w:r>
            <w:rPr>
              <w:rStyle w:val="31"/>
              <w:rFonts w:ascii="宋体" w:hAnsi="宋体" w:eastAsia="宋体" w:cs="宋体"/>
              <w:lang w:eastAsia="zh-CN"/>
            </w:rPr>
            <w:t>2.2 初步评审程序</w:t>
          </w:r>
          <w:r>
            <w:tab/>
          </w:r>
          <w:r>
            <w:fldChar w:fldCharType="begin"/>
          </w:r>
          <w:r>
            <w:instrText xml:space="preserve"> PAGEREF _Toc126077687 \h </w:instrText>
          </w:r>
          <w:r>
            <w:fldChar w:fldCharType="separate"/>
          </w:r>
          <w:r>
            <w:t>26</w:t>
          </w:r>
          <w:r>
            <w:fldChar w:fldCharType="end"/>
          </w:r>
          <w:r>
            <w:fldChar w:fldCharType="end"/>
          </w:r>
        </w:p>
        <w:p w14:paraId="4C072002">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"_Toc126077688" </w:instrText>
          </w:r>
          <w:r>
            <w:fldChar w:fldCharType="separate"/>
          </w:r>
          <w:r>
            <w:rPr>
              <w:rStyle w:val="31"/>
              <w:rFonts w:ascii="宋体" w:hAnsi="宋体" w:eastAsia="宋体" w:cs="宋体"/>
              <w:lang w:eastAsia="zh-CN"/>
            </w:rPr>
            <w:t>3 详细评审标准和程序</w:t>
          </w:r>
          <w:r>
            <w:tab/>
          </w:r>
          <w:r>
            <w:fldChar w:fldCharType="begin"/>
          </w:r>
          <w:r>
            <w:instrText xml:space="preserve"> PAGEREF _Toc126077688 \h </w:instrText>
          </w:r>
          <w:r>
            <w:fldChar w:fldCharType="separate"/>
          </w:r>
          <w:r>
            <w:t>26</w:t>
          </w:r>
          <w:r>
            <w:fldChar w:fldCharType="end"/>
          </w:r>
          <w:r>
            <w:fldChar w:fldCharType="end"/>
          </w:r>
        </w:p>
        <w:p w14:paraId="12111327">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"_Toc126077689" </w:instrText>
          </w:r>
          <w:r>
            <w:fldChar w:fldCharType="separate"/>
          </w:r>
          <w:r>
            <w:rPr>
              <w:rStyle w:val="31"/>
              <w:rFonts w:ascii="宋体" w:hAnsi="宋体" w:eastAsia="宋体" w:cs="宋体"/>
              <w:lang w:eastAsia="zh-CN"/>
            </w:rPr>
            <w:t>3.1 评审价格确定</w:t>
          </w:r>
          <w:r>
            <w:tab/>
          </w:r>
          <w:r>
            <w:fldChar w:fldCharType="begin"/>
          </w:r>
          <w:r>
            <w:instrText xml:space="preserve"> PAGEREF _Toc126077689 \h </w:instrText>
          </w:r>
          <w:r>
            <w:fldChar w:fldCharType="separate"/>
          </w:r>
          <w:r>
            <w:t>26</w:t>
          </w:r>
          <w:r>
            <w:fldChar w:fldCharType="end"/>
          </w:r>
          <w:r>
            <w:fldChar w:fldCharType="end"/>
          </w:r>
        </w:p>
        <w:p w14:paraId="011AB4DC">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"_Toc126077690" </w:instrText>
          </w:r>
          <w:r>
            <w:fldChar w:fldCharType="separate"/>
          </w:r>
          <w:r>
            <w:rPr>
              <w:rStyle w:val="31"/>
              <w:rFonts w:ascii="宋体" w:hAnsi="宋体" w:eastAsia="宋体" w:cs="宋体"/>
              <w:lang w:eastAsia="zh-CN"/>
            </w:rPr>
            <w:t>3.2 综合评分和排序(综合评分法)</w:t>
          </w:r>
          <w:r>
            <w:tab/>
          </w:r>
          <w:r>
            <w:fldChar w:fldCharType="begin"/>
          </w:r>
          <w:r>
            <w:instrText xml:space="preserve"> PAGEREF _Toc126077690 \h </w:instrText>
          </w:r>
          <w:r>
            <w:fldChar w:fldCharType="separate"/>
          </w:r>
          <w:r>
            <w:t>27</w:t>
          </w:r>
          <w:r>
            <w:fldChar w:fldCharType="end"/>
          </w:r>
          <w:r>
            <w:fldChar w:fldCharType="end"/>
          </w:r>
        </w:p>
        <w:p w14:paraId="6763A57E">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"_Toc126077691" </w:instrText>
          </w:r>
          <w:r>
            <w:fldChar w:fldCharType="separate"/>
          </w:r>
          <w:r>
            <w:rPr>
              <w:rStyle w:val="31"/>
              <w:rFonts w:ascii="宋体" w:hAnsi="宋体" w:eastAsia="宋体" w:cs="宋体"/>
              <w:lang w:eastAsia="zh-CN"/>
            </w:rPr>
            <w:t>4 评审结果</w:t>
          </w:r>
          <w:r>
            <w:tab/>
          </w:r>
          <w:r>
            <w:fldChar w:fldCharType="begin"/>
          </w:r>
          <w:r>
            <w:instrText xml:space="preserve"> PAGEREF _Toc126077691 \h </w:instrText>
          </w:r>
          <w:r>
            <w:fldChar w:fldCharType="separate"/>
          </w:r>
          <w:r>
            <w:t>28</w:t>
          </w:r>
          <w:r>
            <w:fldChar w:fldCharType="end"/>
          </w:r>
          <w:r>
            <w:fldChar w:fldCharType="end"/>
          </w:r>
        </w:p>
        <w:p w14:paraId="7FC30C6A">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"_Toc126077692" </w:instrText>
          </w:r>
          <w:r>
            <w:fldChar w:fldCharType="separate"/>
          </w:r>
          <w:r>
            <w:rPr>
              <w:rStyle w:val="31"/>
              <w:rFonts w:ascii="宋体" w:hAnsi="宋体" w:eastAsia="宋体" w:cs="宋体"/>
              <w:lang w:eastAsia="zh-CN"/>
            </w:rPr>
            <w:t>4.1 提交书面评审报告</w:t>
          </w:r>
          <w:r>
            <w:tab/>
          </w:r>
          <w:r>
            <w:fldChar w:fldCharType="begin"/>
          </w:r>
          <w:r>
            <w:instrText xml:space="preserve"> PAGEREF _Toc126077692 \h </w:instrText>
          </w:r>
          <w:r>
            <w:fldChar w:fldCharType="separate"/>
          </w:r>
          <w:r>
            <w:t>28</w:t>
          </w:r>
          <w:r>
            <w:fldChar w:fldCharType="end"/>
          </w:r>
          <w:r>
            <w:fldChar w:fldCharType="end"/>
          </w:r>
        </w:p>
        <w:p w14:paraId="20F205E0">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"_Toc126077693" </w:instrText>
          </w:r>
          <w:r>
            <w:fldChar w:fldCharType="separate"/>
          </w:r>
          <w:r>
            <w:rPr>
              <w:rStyle w:val="31"/>
              <w:rFonts w:ascii="宋体" w:hAnsi="宋体" w:eastAsia="宋体" w:cs="宋体"/>
              <w:lang w:eastAsia="zh-CN"/>
            </w:rPr>
            <w:t>4.2 推荐候选成交供应商排序要求及数量</w:t>
          </w:r>
          <w:r>
            <w:tab/>
          </w:r>
          <w:r>
            <w:fldChar w:fldCharType="begin"/>
          </w:r>
          <w:r>
            <w:instrText xml:space="preserve"> PAGEREF _Toc126077693 \h </w:instrText>
          </w:r>
          <w:r>
            <w:fldChar w:fldCharType="separate"/>
          </w:r>
          <w:r>
            <w:t>28</w:t>
          </w:r>
          <w:r>
            <w:fldChar w:fldCharType="end"/>
          </w:r>
          <w:r>
            <w:fldChar w:fldCharType="end"/>
          </w:r>
        </w:p>
        <w:p w14:paraId="148FED44">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"_Toc126077694" </w:instrText>
          </w:r>
          <w:r>
            <w:fldChar w:fldCharType="separate"/>
          </w:r>
          <w:r>
            <w:rPr>
              <w:rStyle w:val="31"/>
              <w:rFonts w:ascii="宋体" w:hAnsi="宋体" w:eastAsia="宋体" w:cs="宋体"/>
              <w:lang w:eastAsia="zh-CN"/>
            </w:rPr>
            <w:t>第五章   采购需求</w:t>
          </w:r>
          <w:r>
            <w:tab/>
          </w:r>
          <w:r>
            <w:fldChar w:fldCharType="begin"/>
          </w:r>
          <w:r>
            <w:instrText xml:space="preserve"> PAGEREF _Toc126077694 \h </w:instrText>
          </w:r>
          <w:r>
            <w:fldChar w:fldCharType="separate"/>
          </w:r>
          <w:r>
            <w:t>40</w:t>
          </w:r>
          <w:r>
            <w:fldChar w:fldCharType="end"/>
          </w:r>
          <w:r>
            <w:fldChar w:fldCharType="end"/>
          </w:r>
        </w:p>
        <w:p w14:paraId="00C18BBB">
          <w:pPr>
            <w:pStyle w:val="19"/>
            <w:tabs>
              <w:tab w:val="right" w:leader="dot" w:pos="8408"/>
            </w:tabs>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"_Toc126077695" </w:instrText>
          </w:r>
          <w:r>
            <w:fldChar w:fldCharType="separate"/>
          </w:r>
          <w:r>
            <w:rPr>
              <w:rStyle w:val="31"/>
              <w:rFonts w:ascii="宋体" w:hAnsi="宋体" w:eastAsia="宋体" w:cs="宋体"/>
              <w:lang w:eastAsia="zh-CN"/>
            </w:rPr>
            <w:t>第六章 响应文件格式</w:t>
          </w:r>
          <w:r>
            <w:tab/>
          </w:r>
          <w:r>
            <w:fldChar w:fldCharType="begin"/>
          </w:r>
          <w:r>
            <w:instrText xml:space="preserve"> PAGEREF _Toc126077695 \h </w:instrText>
          </w:r>
          <w:r>
            <w:fldChar w:fldCharType="separate"/>
          </w:r>
          <w:r>
            <w:t>41</w:t>
          </w:r>
          <w:r>
            <w:fldChar w:fldCharType="end"/>
          </w:r>
          <w:r>
            <w:fldChar w:fldCharType="end"/>
          </w:r>
        </w:p>
        <w:p w14:paraId="4D940B0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"_Toc126077696" </w:instrText>
          </w:r>
          <w:r>
            <w:fldChar w:fldCharType="separate"/>
          </w:r>
          <w:r>
            <w:rPr>
              <w:rStyle w:val="31"/>
              <w:rFonts w:cs="宋体" w:asciiTheme="minorEastAsia" w:hAnsiTheme="minorEastAsia"/>
              <w:lang w:eastAsia="zh-CN"/>
            </w:rPr>
            <w:t>一、响应函</w:t>
          </w:r>
          <w:r>
            <w:tab/>
          </w:r>
          <w:r>
            <w:fldChar w:fldCharType="begin"/>
          </w:r>
          <w:r>
            <w:instrText xml:space="preserve"> PAGEREF _Toc126077696 \h </w:instrText>
          </w:r>
          <w:r>
            <w:fldChar w:fldCharType="separate"/>
          </w:r>
          <w:r>
            <w:t>42</w:t>
          </w:r>
          <w:r>
            <w:fldChar w:fldCharType="end"/>
          </w:r>
          <w:r>
            <w:fldChar w:fldCharType="end"/>
          </w:r>
        </w:p>
        <w:p w14:paraId="32B2DA2C">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"_Toc126077697" </w:instrText>
          </w:r>
          <w:r>
            <w:fldChar w:fldCharType="separate"/>
          </w:r>
          <w:r>
            <w:rPr>
              <w:rStyle w:val="31"/>
              <w:rFonts w:ascii="宋体" w:hAnsi="宋体" w:eastAsia="宋体" w:cs="宋体"/>
              <w:lang w:eastAsia="zh-CN"/>
            </w:rPr>
            <w:t>二、法定代表人（单位负责人）身份证明</w:t>
          </w:r>
          <w:r>
            <w:tab/>
          </w:r>
          <w:r>
            <w:fldChar w:fldCharType="begin"/>
          </w:r>
          <w:r>
            <w:instrText xml:space="preserve"> PAGEREF _Toc126077697 \h </w:instrText>
          </w:r>
          <w:r>
            <w:fldChar w:fldCharType="separate"/>
          </w:r>
          <w:r>
            <w:t>44</w:t>
          </w:r>
          <w:r>
            <w:fldChar w:fldCharType="end"/>
          </w:r>
          <w:r>
            <w:fldChar w:fldCharType="end"/>
          </w:r>
        </w:p>
        <w:p w14:paraId="295EDA1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"_Toc126077698" </w:instrText>
          </w:r>
          <w:r>
            <w:fldChar w:fldCharType="separate"/>
          </w:r>
          <w:r>
            <w:rPr>
              <w:rStyle w:val="31"/>
              <w:rFonts w:ascii="宋体" w:hAnsi="宋体" w:eastAsia="宋体" w:cs="宋体"/>
              <w:lang w:eastAsia="zh-CN"/>
            </w:rPr>
            <w:t>二、授权委托书</w:t>
          </w:r>
          <w:r>
            <w:tab/>
          </w:r>
          <w:r>
            <w:fldChar w:fldCharType="begin"/>
          </w:r>
          <w:r>
            <w:instrText xml:space="preserve"> PAGEREF _Toc126077698 \h </w:instrText>
          </w:r>
          <w:r>
            <w:fldChar w:fldCharType="separate"/>
          </w:r>
          <w:r>
            <w:t>45</w:t>
          </w:r>
          <w:r>
            <w:fldChar w:fldCharType="end"/>
          </w:r>
          <w:r>
            <w:fldChar w:fldCharType="end"/>
          </w:r>
        </w:p>
        <w:p w14:paraId="2F98D290">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"_Toc126077699" </w:instrText>
          </w:r>
          <w:r>
            <w:fldChar w:fldCharType="separate"/>
          </w:r>
          <w:r>
            <w:rPr>
              <w:rStyle w:val="31"/>
              <w:rFonts w:ascii="宋体" w:hAnsi="宋体" w:eastAsia="宋体" w:cs="宋体"/>
              <w:lang w:eastAsia="zh-CN"/>
            </w:rPr>
            <w:t>三、联合体协议书</w:t>
          </w:r>
          <w:r>
            <w:tab/>
          </w:r>
          <w:r>
            <w:fldChar w:fldCharType="begin"/>
          </w:r>
          <w:r>
            <w:instrText xml:space="preserve"> PAGEREF _Toc126077699 \h </w:instrText>
          </w:r>
          <w:r>
            <w:fldChar w:fldCharType="separate"/>
          </w:r>
          <w:r>
            <w:t>46</w:t>
          </w:r>
          <w:r>
            <w:fldChar w:fldCharType="end"/>
          </w:r>
          <w:r>
            <w:fldChar w:fldCharType="end"/>
          </w:r>
        </w:p>
        <w:p w14:paraId="279AAFC1">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"_Toc126077700" </w:instrText>
          </w:r>
          <w:r>
            <w:fldChar w:fldCharType="separate"/>
          </w:r>
          <w:r>
            <w:rPr>
              <w:rStyle w:val="31"/>
              <w:rFonts w:ascii="宋体" w:hAnsi="宋体" w:eastAsia="宋体" w:cs="宋体"/>
              <w:lang w:eastAsia="zh-CN"/>
            </w:rPr>
            <w:t>四、响应保证金</w:t>
          </w:r>
          <w:r>
            <w:tab/>
          </w:r>
          <w:r>
            <w:fldChar w:fldCharType="begin"/>
          </w:r>
          <w:r>
            <w:instrText xml:space="preserve"> PAGEREF _Toc126077700 \h </w:instrText>
          </w:r>
          <w:r>
            <w:fldChar w:fldCharType="separate"/>
          </w:r>
          <w:r>
            <w:t>47</w:t>
          </w:r>
          <w:r>
            <w:fldChar w:fldCharType="end"/>
          </w:r>
          <w:r>
            <w:fldChar w:fldCharType="end"/>
          </w:r>
        </w:p>
        <w:p w14:paraId="277303C0">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"_Toc126077701" </w:instrText>
          </w:r>
          <w:r>
            <w:fldChar w:fldCharType="separate"/>
          </w:r>
          <w:r>
            <w:rPr>
              <w:rStyle w:val="31"/>
              <w:rFonts w:ascii="宋体" w:hAnsi="宋体" w:eastAsia="宋体" w:cs="宋体"/>
              <w:lang w:eastAsia="zh-CN"/>
            </w:rPr>
            <w:t>五、商务和技术偏差表</w:t>
          </w:r>
          <w:r>
            <w:tab/>
          </w:r>
          <w:r>
            <w:fldChar w:fldCharType="begin"/>
          </w:r>
          <w:r>
            <w:instrText xml:space="preserve"> PAGEREF _Toc126077701 \h </w:instrText>
          </w:r>
          <w:r>
            <w:fldChar w:fldCharType="separate"/>
          </w:r>
          <w:r>
            <w:t>48</w:t>
          </w:r>
          <w:r>
            <w:fldChar w:fldCharType="end"/>
          </w:r>
          <w:r>
            <w:fldChar w:fldCharType="end"/>
          </w:r>
        </w:p>
        <w:p w14:paraId="61F3CBD7">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"_Toc126077702" </w:instrText>
          </w:r>
          <w:r>
            <w:fldChar w:fldCharType="separate"/>
          </w:r>
          <w:r>
            <w:rPr>
              <w:rStyle w:val="31"/>
              <w:rFonts w:ascii="宋体" w:hAnsi="宋体" w:eastAsia="宋体" w:cs="宋体"/>
              <w:lang w:eastAsia="zh-CN"/>
            </w:rPr>
            <w:t>六、一次报价表</w:t>
          </w:r>
          <w:r>
            <w:tab/>
          </w:r>
          <w:r>
            <w:fldChar w:fldCharType="begin"/>
          </w:r>
          <w:r>
            <w:instrText xml:space="preserve"> PAGEREF _Toc126077702 \h </w:instrText>
          </w:r>
          <w:r>
            <w:fldChar w:fldCharType="separate"/>
          </w:r>
          <w:r>
            <w:t>49</w:t>
          </w:r>
          <w:r>
            <w:fldChar w:fldCharType="end"/>
          </w:r>
          <w:r>
            <w:fldChar w:fldCharType="end"/>
          </w:r>
        </w:p>
        <w:p w14:paraId="2813B414">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"_Toc126077703" </w:instrText>
          </w:r>
          <w:r>
            <w:fldChar w:fldCharType="separate"/>
          </w:r>
          <w:r>
            <w:rPr>
              <w:rStyle w:val="31"/>
              <w:rFonts w:ascii="宋体" w:hAnsi="宋体" w:eastAsia="宋体" w:cs="宋体"/>
              <w:lang w:eastAsia="zh-CN"/>
            </w:rPr>
            <w:t>七、资格审查资料</w:t>
          </w:r>
          <w:r>
            <w:tab/>
          </w:r>
          <w:r>
            <w:fldChar w:fldCharType="begin"/>
          </w:r>
          <w:r>
            <w:instrText xml:space="preserve"> PAGEREF _Toc126077703 \h </w:instrText>
          </w:r>
          <w:r>
            <w:fldChar w:fldCharType="separate"/>
          </w:r>
          <w:r>
            <w:t>51</w:t>
          </w:r>
          <w:r>
            <w:fldChar w:fldCharType="end"/>
          </w:r>
          <w:r>
            <w:fldChar w:fldCharType="end"/>
          </w:r>
        </w:p>
        <w:p w14:paraId="001347D1">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"_Toc126077704" </w:instrText>
          </w:r>
          <w:r>
            <w:fldChar w:fldCharType="separate"/>
          </w:r>
          <w:r>
            <w:rPr>
              <w:rStyle w:val="31"/>
              <w:rFonts w:ascii="宋体" w:hAnsi="宋体" w:eastAsia="宋体" w:cs="宋体"/>
              <w:lang w:eastAsia="zh-CN"/>
            </w:rPr>
            <w:t>（一）营业执照</w:t>
          </w:r>
          <w:r>
            <w:tab/>
          </w:r>
          <w:r>
            <w:fldChar w:fldCharType="begin"/>
          </w:r>
          <w:r>
            <w:instrText xml:space="preserve"> PAGEREF _Toc126077704 \h </w:instrText>
          </w:r>
          <w:r>
            <w:fldChar w:fldCharType="separate"/>
          </w:r>
          <w:r>
            <w:t>51</w:t>
          </w:r>
          <w:r>
            <w:fldChar w:fldCharType="end"/>
          </w:r>
          <w:r>
            <w:fldChar w:fldCharType="end"/>
          </w:r>
        </w:p>
        <w:p w14:paraId="17E5A434">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"_Toc126077705" </w:instrText>
          </w:r>
          <w:r>
            <w:fldChar w:fldCharType="separate"/>
          </w:r>
          <w:r>
            <w:rPr>
              <w:rStyle w:val="31"/>
              <w:rFonts w:ascii="宋体" w:hAnsi="宋体" w:eastAsia="宋体" w:cs="宋体"/>
              <w:lang w:eastAsia="zh-CN"/>
            </w:rPr>
            <w:t>（二）近年财务状况</w:t>
          </w:r>
          <w:r>
            <w:tab/>
          </w:r>
          <w:r>
            <w:fldChar w:fldCharType="begin"/>
          </w:r>
          <w:r>
            <w:instrText xml:space="preserve"> PAGEREF _Toc126077705 \h </w:instrText>
          </w:r>
          <w:r>
            <w:fldChar w:fldCharType="separate"/>
          </w:r>
          <w:r>
            <w:t>51</w:t>
          </w:r>
          <w:r>
            <w:fldChar w:fldCharType="end"/>
          </w:r>
          <w:r>
            <w:fldChar w:fldCharType="end"/>
          </w:r>
        </w:p>
        <w:p w14:paraId="7BDD5A33">
          <w:pPr>
            <w:pStyle w:val="11"/>
            <w:tabs>
              <w:tab w:val="right" w:leader="dot" w:pos="8408"/>
            </w:tabs>
            <w:ind w:left="96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"_Toc126077706" </w:instrText>
          </w:r>
          <w:r>
            <w:fldChar w:fldCharType="separate"/>
          </w:r>
          <w:r>
            <w:rPr>
              <w:rStyle w:val="31"/>
              <w:rFonts w:ascii="宋体" w:hAnsi="宋体" w:eastAsia="宋体" w:cs="宋体"/>
              <w:lang w:eastAsia="zh-TW"/>
            </w:rPr>
            <w:t>（三）信誉情况</w:t>
          </w:r>
          <w:r>
            <w:tab/>
          </w:r>
          <w:r>
            <w:fldChar w:fldCharType="begin"/>
          </w:r>
          <w:r>
            <w:instrText xml:space="preserve"> PAGEREF _Toc126077706 \h </w:instrText>
          </w:r>
          <w:r>
            <w:fldChar w:fldCharType="separate"/>
          </w:r>
          <w:r>
            <w:t>51</w:t>
          </w:r>
          <w:r>
            <w:fldChar w:fldCharType="end"/>
          </w:r>
          <w:r>
            <w:fldChar w:fldCharType="end"/>
          </w:r>
        </w:p>
        <w:p w14:paraId="071A0D6D">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"_Toc126077707" </w:instrText>
          </w:r>
          <w:r>
            <w:fldChar w:fldCharType="separate"/>
          </w:r>
          <w:r>
            <w:rPr>
              <w:rStyle w:val="31"/>
              <w:rFonts w:ascii="宋体" w:hAnsi="宋体" w:eastAsia="宋体" w:cs="宋体"/>
              <w:lang w:eastAsia="zh-CN"/>
            </w:rPr>
            <w:t>八、响应方案</w:t>
          </w:r>
          <w:r>
            <w:tab/>
          </w:r>
          <w:r>
            <w:fldChar w:fldCharType="begin"/>
          </w:r>
          <w:r>
            <w:instrText xml:space="preserve"> PAGEREF _Toc126077707 \h </w:instrText>
          </w:r>
          <w:r>
            <w:fldChar w:fldCharType="separate"/>
          </w:r>
          <w:r>
            <w:t>54</w:t>
          </w:r>
          <w:r>
            <w:fldChar w:fldCharType="end"/>
          </w:r>
          <w:r>
            <w:fldChar w:fldCharType="end"/>
          </w:r>
        </w:p>
        <w:p w14:paraId="41CCB8B9">
          <w:pPr>
            <w:pStyle w:val="23"/>
            <w:tabs>
              <w:tab w:val="right" w:leader="dot" w:pos="8408"/>
            </w:tabs>
            <w:ind w:left="480"/>
            <w:rPr>
              <w:rFonts w:asciiTheme="minorHAnsi" w:hAnsiTheme="minorHAnsi" w:eastAsiaTheme="minorEastAsia" w:cstheme="minorBidi"/>
              <w:color w:val="auto"/>
              <w:kern w:val="2"/>
              <w:sz w:val="21"/>
              <w:szCs w:val="22"/>
              <w:lang w:eastAsia="zh-CN" w:bidi="ar-SA"/>
            </w:rPr>
          </w:pPr>
          <w:r>
            <w:fldChar w:fldCharType="begin"/>
          </w:r>
          <w:r>
            <w:instrText xml:space="preserve"> HYPERLINK \l "_Toc126077708" </w:instrText>
          </w:r>
          <w:r>
            <w:fldChar w:fldCharType="separate"/>
          </w:r>
          <w:r>
            <w:rPr>
              <w:rStyle w:val="31"/>
              <w:rFonts w:ascii="宋体" w:hAnsi="宋体" w:eastAsia="宋体" w:cs="宋体"/>
              <w:lang w:eastAsia="zh-CN"/>
            </w:rPr>
            <w:t>九、其他资料</w:t>
          </w:r>
          <w:r>
            <w:tab/>
          </w:r>
          <w:r>
            <w:fldChar w:fldCharType="begin"/>
          </w:r>
          <w:r>
            <w:instrText xml:space="preserve"> PAGEREF _Toc126077708 \h </w:instrText>
          </w:r>
          <w:r>
            <w:fldChar w:fldCharType="separate"/>
          </w:r>
          <w:r>
            <w:t>55</w:t>
          </w:r>
          <w:r>
            <w:fldChar w:fldCharType="end"/>
          </w:r>
          <w:r>
            <w:fldChar w:fldCharType="end"/>
          </w:r>
        </w:p>
        <w:p w14:paraId="37203F66">
          <w:pPr>
            <w:pStyle w:val="46"/>
            <w:tabs>
              <w:tab w:val="left" w:pos="3480"/>
              <w:tab w:val="right" w:leader="dot" w:pos="8505"/>
            </w:tabs>
            <w:spacing w:line="360" w:lineRule="auto"/>
            <w:ind w:firstLine="520" w:firstLineChars="200"/>
            <w:jc w:val="center"/>
            <w:rPr>
              <w:b/>
              <w:bCs/>
              <w:sz w:val="24"/>
              <w:szCs w:val="32"/>
              <w:u w:val="single"/>
            </w:rPr>
            <w:sectPr>
              <w:headerReference r:id="rId3" w:type="default"/>
              <w:footerReference r:id="rId4" w:type="default"/>
              <w:pgSz w:w="12024" w:h="17314"/>
              <w:pgMar w:top="1440" w:right="1803" w:bottom="1440" w:left="1803" w:header="1191" w:footer="1191" w:gutter="0"/>
              <w:pgNumType w:start="1"/>
              <w:cols w:space="0" w:num="1"/>
              <w:docGrid w:linePitch="360" w:charSpace="0"/>
            </w:sectPr>
          </w:pPr>
          <w:r>
            <w:rPr>
              <w:rFonts w:hint="eastAsia"/>
              <w:bCs/>
              <w:szCs w:val="32"/>
              <w:u w:val="single"/>
            </w:rPr>
            <w:fldChar w:fldCharType="end"/>
          </w:r>
        </w:p>
      </w:sdtContent>
    </w:sdt>
    <w:p w14:paraId="52F8E859">
      <w:pPr>
        <w:pStyle w:val="40"/>
        <w:tabs>
          <w:tab w:val="left" w:pos="950"/>
          <w:tab w:val="left" w:pos="2150"/>
          <w:tab w:val="left" w:pos="3350"/>
        </w:tabs>
        <w:spacing w:line="360" w:lineRule="auto"/>
        <w:ind w:firstLine="0"/>
        <w:rPr>
          <w:sz w:val="52"/>
          <w:szCs w:val="52"/>
          <w:lang w:val="en-US" w:eastAsia="zh-CN"/>
        </w:rPr>
      </w:pPr>
      <w:bookmarkStart w:id="3" w:name="bookmark167"/>
      <w:bookmarkStart w:id="4" w:name="bookmark169"/>
      <w:bookmarkStart w:id="5" w:name="bookmark168"/>
    </w:p>
    <w:p w14:paraId="7692DF81">
      <w:pPr>
        <w:pStyle w:val="40"/>
        <w:tabs>
          <w:tab w:val="left" w:pos="950"/>
          <w:tab w:val="left" w:pos="2150"/>
          <w:tab w:val="left" w:pos="3350"/>
        </w:tabs>
        <w:spacing w:line="360" w:lineRule="auto"/>
        <w:ind w:firstLine="0"/>
        <w:rPr>
          <w:sz w:val="52"/>
          <w:szCs w:val="52"/>
          <w:lang w:val="en-US" w:eastAsia="zh-CN"/>
        </w:rPr>
      </w:pPr>
    </w:p>
    <w:p w14:paraId="67D039D1">
      <w:pPr>
        <w:pStyle w:val="40"/>
        <w:tabs>
          <w:tab w:val="left" w:pos="950"/>
          <w:tab w:val="left" w:pos="2150"/>
          <w:tab w:val="left" w:pos="3350"/>
        </w:tabs>
        <w:spacing w:line="360" w:lineRule="auto"/>
        <w:ind w:firstLine="0"/>
        <w:rPr>
          <w:sz w:val="52"/>
          <w:szCs w:val="52"/>
          <w:lang w:val="en-US" w:eastAsia="zh-CN"/>
        </w:rPr>
      </w:pPr>
    </w:p>
    <w:p w14:paraId="40A18C54">
      <w:pPr>
        <w:pStyle w:val="40"/>
        <w:tabs>
          <w:tab w:val="left" w:pos="950"/>
          <w:tab w:val="left" w:pos="2150"/>
          <w:tab w:val="left" w:pos="3350"/>
        </w:tabs>
        <w:spacing w:line="360" w:lineRule="auto"/>
        <w:ind w:firstLine="0"/>
        <w:rPr>
          <w:sz w:val="52"/>
          <w:szCs w:val="52"/>
          <w:lang w:val="en-US" w:eastAsia="zh-CN"/>
        </w:rPr>
      </w:pPr>
    </w:p>
    <w:p w14:paraId="2C2DA017">
      <w:pPr>
        <w:pStyle w:val="2"/>
        <w:jc w:val="center"/>
        <w:rPr>
          <w:rFonts w:ascii="宋体" w:hAnsi="宋体" w:eastAsia="宋体" w:cs="宋体"/>
          <w:sz w:val="52"/>
          <w:szCs w:val="52"/>
          <w:lang w:eastAsia="zh-CN"/>
        </w:rPr>
      </w:pPr>
      <w:bookmarkStart w:id="6" w:name="_Toc126077611"/>
      <w:r>
        <w:rPr>
          <w:rFonts w:hint="eastAsia" w:ascii="宋体" w:hAnsi="宋体" w:eastAsia="宋体" w:cs="宋体"/>
          <w:sz w:val="52"/>
          <w:szCs w:val="52"/>
          <w:lang w:eastAsia="zh-CN"/>
        </w:rPr>
        <w:t>第一章   谈判采购邀请书</w:t>
      </w:r>
      <w:bookmarkEnd w:id="6"/>
    </w:p>
    <w:p w14:paraId="219BD1F9">
      <w:pPr>
        <w:pStyle w:val="40"/>
        <w:tabs>
          <w:tab w:val="left" w:pos="950"/>
          <w:tab w:val="left" w:pos="2150"/>
          <w:tab w:val="left" w:pos="3350"/>
        </w:tabs>
        <w:spacing w:line="360" w:lineRule="auto"/>
        <w:ind w:firstLine="0"/>
        <w:rPr>
          <w:sz w:val="24"/>
          <w:szCs w:val="24"/>
          <w:lang w:val="en-US" w:eastAsia="zh-CN"/>
        </w:rPr>
      </w:pPr>
    </w:p>
    <w:p w14:paraId="7E3E0D45">
      <w:pPr>
        <w:pStyle w:val="40"/>
        <w:tabs>
          <w:tab w:val="left" w:pos="950"/>
          <w:tab w:val="left" w:pos="2150"/>
          <w:tab w:val="left" w:pos="3350"/>
        </w:tabs>
        <w:spacing w:line="360" w:lineRule="auto"/>
        <w:ind w:firstLine="0"/>
        <w:rPr>
          <w:sz w:val="24"/>
          <w:szCs w:val="24"/>
          <w:lang w:val="en-US" w:eastAsia="zh-CN"/>
        </w:rPr>
        <w:sectPr>
          <w:footerReference r:id="rId5" w:type="default"/>
          <w:pgSz w:w="12024" w:h="17314"/>
          <w:pgMar w:top="1440" w:right="1803" w:bottom="1440" w:left="1803" w:header="0" w:footer="1247" w:gutter="0"/>
          <w:pgNumType w:start="1"/>
          <w:cols w:space="0" w:num="1"/>
          <w:docGrid w:linePitch="360" w:charSpace="0"/>
        </w:sectPr>
      </w:pPr>
    </w:p>
    <w:p w14:paraId="65E1FF4F">
      <w:pPr>
        <w:pageBreakBefore w:val="0"/>
        <w:widowControl w:val="0"/>
        <w:kinsoku/>
        <w:overflowPunct/>
        <w:topLinePunct w:val="0"/>
        <w:autoSpaceDE/>
        <w:autoSpaceDN/>
        <w:bidi w:val="0"/>
        <w:adjustRightInd/>
        <w:snapToGrid/>
        <w:spacing w:line="560" w:lineRule="exact"/>
        <w:jc w:val="center"/>
        <w:textAlignment w:val="auto"/>
        <w:rPr>
          <w:rFonts w:hint="eastAsia" w:ascii="宋体" w:hAnsi="宋体" w:eastAsia="宋体" w:cs="宋体"/>
          <w:b/>
          <w:sz w:val="32"/>
          <w:szCs w:val="28"/>
          <w:lang w:eastAsia="zh-CN"/>
        </w:rPr>
      </w:pPr>
      <w:bookmarkStart w:id="7" w:name="_Toc14492"/>
      <w:r>
        <w:rPr>
          <w:rFonts w:hint="eastAsia" w:ascii="宋体" w:hAnsi="宋体" w:eastAsia="宋体" w:cs="宋体"/>
          <w:b/>
          <w:sz w:val="32"/>
          <w:szCs w:val="28"/>
          <w:lang w:eastAsia="zh-CN"/>
        </w:rPr>
        <w:t>云南省盐业日新有限公司电商仓储与物流服务项目</w:t>
      </w:r>
      <w:bookmarkStart w:id="8" w:name="_Toc126077612"/>
      <w:r>
        <w:rPr>
          <w:rFonts w:hint="eastAsia" w:ascii="宋体" w:hAnsi="宋体" w:eastAsia="宋体" w:cs="宋体"/>
          <w:b/>
          <w:sz w:val="32"/>
          <w:szCs w:val="28"/>
          <w:lang w:eastAsia="zh-CN"/>
        </w:rPr>
        <w:t>谈判采购邀请书</w:t>
      </w:r>
      <w:bookmarkEnd w:id="3"/>
      <w:bookmarkEnd w:id="4"/>
      <w:bookmarkEnd w:id="5"/>
      <w:bookmarkEnd w:id="7"/>
      <w:bookmarkEnd w:id="8"/>
    </w:p>
    <w:p w14:paraId="3531520E">
      <w:pPr>
        <w:pageBreakBefore w:val="0"/>
        <w:widowControl w:val="0"/>
        <w:kinsoku/>
        <w:overflowPunct/>
        <w:topLinePunct w:val="0"/>
        <w:autoSpaceDE/>
        <w:autoSpaceDN/>
        <w:bidi w:val="0"/>
        <w:adjustRightInd/>
        <w:snapToGrid/>
        <w:spacing w:line="560" w:lineRule="exact"/>
        <w:jc w:val="center"/>
        <w:textAlignment w:val="auto"/>
        <w:rPr>
          <w:rFonts w:hint="eastAsia" w:ascii="宋体" w:hAnsi="宋体" w:eastAsia="宋体" w:cs="宋体"/>
          <w:b/>
          <w:sz w:val="32"/>
          <w:szCs w:val="28"/>
          <w:lang w:eastAsia="zh-CN"/>
        </w:rPr>
      </w:pPr>
    </w:p>
    <w:p w14:paraId="187A8551">
      <w:pPr>
        <w:pageBreakBefore w:val="0"/>
        <w:widowControl w:val="0"/>
        <w:kinsoku/>
        <w:overflowPunct/>
        <w:topLinePunct w:val="0"/>
        <w:autoSpaceDE/>
        <w:autoSpaceDN/>
        <w:bidi w:val="0"/>
        <w:adjustRightInd/>
        <w:snapToGrid/>
        <w:spacing w:line="560" w:lineRule="exact"/>
        <w:textAlignment w:val="auto"/>
        <w:outlineLvl w:val="1"/>
        <w:rPr>
          <w:rFonts w:hint="default" w:eastAsiaTheme="minorEastAsia"/>
          <w:u w:val="single"/>
          <w:lang w:val="en-US" w:eastAsia="zh-CN"/>
        </w:rPr>
      </w:pPr>
      <w:bookmarkStart w:id="9" w:name="_Toc126077613"/>
      <w:r>
        <w:rPr>
          <w:rFonts w:hint="eastAsia" w:eastAsiaTheme="minorEastAsia"/>
          <w:lang w:eastAsia="zh-CN"/>
        </w:rPr>
        <w:t>致：</w:t>
      </w:r>
      <w:bookmarkEnd w:id="9"/>
      <w:r>
        <w:rPr>
          <w:rFonts w:hint="eastAsia" w:eastAsiaTheme="minorEastAsia"/>
          <w:u w:val="single"/>
          <w:lang w:val="en-US" w:eastAsia="zh-CN"/>
        </w:rPr>
        <w:t xml:space="preserve">                       </w:t>
      </w:r>
    </w:p>
    <w:p w14:paraId="57D4B502">
      <w:pPr>
        <w:pStyle w:val="40"/>
        <w:pageBreakBefore w:val="0"/>
        <w:widowControl w:val="0"/>
        <w:kinsoku/>
        <w:overflowPunct/>
        <w:topLinePunct w:val="0"/>
        <w:autoSpaceDE/>
        <w:autoSpaceDN/>
        <w:bidi w:val="0"/>
        <w:adjustRightInd/>
        <w:snapToGrid/>
        <w:spacing w:line="560" w:lineRule="exact"/>
        <w:ind w:firstLine="480" w:firstLineChars="200"/>
        <w:textAlignment w:val="auto"/>
        <w:rPr>
          <w:sz w:val="28"/>
          <w:szCs w:val="28"/>
        </w:rPr>
      </w:pPr>
      <w:r>
        <w:rPr>
          <w:rFonts w:hint="eastAsia"/>
          <w:sz w:val="24"/>
          <w:szCs w:val="24"/>
          <w:u w:val="single"/>
        </w:rPr>
        <w:t>云南省盐业日新有限公司电商仓储与物流服务项目</w:t>
      </w:r>
      <w:r>
        <w:rPr>
          <w:rFonts w:hint="eastAsia"/>
          <w:sz w:val="24"/>
          <w:szCs w:val="24"/>
        </w:rPr>
        <w:t>已具备采购条件，采购人为</w:t>
      </w:r>
      <w:r>
        <w:rPr>
          <w:rFonts w:hint="eastAsia"/>
          <w:sz w:val="24"/>
          <w:szCs w:val="24"/>
          <w:lang w:val="en-US" w:eastAsia="zh-CN"/>
        </w:rPr>
        <w:t>云南省盐业日新有限公司，</w:t>
      </w:r>
      <w:r>
        <w:rPr>
          <w:rFonts w:hint="eastAsia"/>
          <w:sz w:val="24"/>
          <w:szCs w:val="24"/>
        </w:rPr>
        <w:t>现邀请贵单位参加谈判采购活动</w:t>
      </w:r>
      <w:r>
        <w:rPr>
          <w:rFonts w:hint="eastAsia"/>
          <w:sz w:val="28"/>
          <w:szCs w:val="28"/>
        </w:rPr>
        <w:t>。</w:t>
      </w:r>
    </w:p>
    <w:p w14:paraId="069E7F28">
      <w:pPr>
        <w:pStyle w:val="3"/>
        <w:pageBreakBefore w:val="0"/>
        <w:widowControl w:val="0"/>
        <w:kinsoku/>
        <w:overflowPunct/>
        <w:topLinePunct w:val="0"/>
        <w:autoSpaceDE/>
        <w:autoSpaceDN/>
        <w:bidi w:val="0"/>
        <w:adjustRightInd/>
        <w:snapToGrid/>
        <w:spacing w:line="560" w:lineRule="exact"/>
        <w:ind w:firstLine="200"/>
        <w:textAlignment w:val="auto"/>
        <w:rPr>
          <w:rFonts w:ascii="宋体" w:hAnsi="宋体" w:eastAsia="宋体" w:cs="宋体"/>
          <w:bCs/>
          <w:kern w:val="44"/>
          <w:sz w:val="28"/>
          <w:szCs w:val="28"/>
          <w:lang w:eastAsia="zh-CN"/>
        </w:rPr>
      </w:pPr>
      <w:bookmarkStart w:id="10" w:name="_Toc126077614"/>
      <w:r>
        <w:rPr>
          <w:rFonts w:hint="eastAsia" w:ascii="宋体" w:hAnsi="宋体" w:eastAsia="宋体" w:cs="宋体"/>
          <w:bCs/>
          <w:kern w:val="44"/>
          <w:sz w:val="28"/>
          <w:szCs w:val="28"/>
          <w:lang w:eastAsia="zh-CN"/>
        </w:rPr>
        <w:t>1 采购项目简介</w:t>
      </w:r>
      <w:bookmarkEnd w:id="10"/>
    </w:p>
    <w:p w14:paraId="1C86939E">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bCs/>
          <w:sz w:val="24"/>
          <w:szCs w:val="24"/>
          <w:u w:val="single"/>
          <w:lang w:val="en-US" w:eastAsia="zh-CN" w:bidi="en-US"/>
        </w:rPr>
      </w:pPr>
      <w:bookmarkStart w:id="11" w:name="bookmark170"/>
      <w:bookmarkEnd w:id="11"/>
      <w:r>
        <w:rPr>
          <w:rFonts w:hint="eastAsia"/>
          <w:bCs/>
          <w:sz w:val="24"/>
          <w:szCs w:val="24"/>
          <w:lang w:val="en-US" w:eastAsia="zh-CN" w:bidi="en-US"/>
        </w:rPr>
        <w:t>1.1 采购项目名称：</w:t>
      </w:r>
      <w:r>
        <w:rPr>
          <w:rFonts w:hint="eastAsia"/>
          <w:bCs/>
          <w:sz w:val="24"/>
          <w:szCs w:val="24"/>
          <w:u w:val="single"/>
          <w:lang w:val="en-US" w:eastAsia="zh-CN" w:bidi="en-US"/>
        </w:rPr>
        <w:t>云南省盐业日新有限公司电商仓储与物流服务项目。</w:t>
      </w:r>
    </w:p>
    <w:p w14:paraId="616A75D9">
      <w:pPr>
        <w:pStyle w:val="40"/>
        <w:pageBreakBefore w:val="0"/>
        <w:widowControl w:val="0"/>
        <w:tabs>
          <w:tab w:val="left" w:pos="7958"/>
          <w:tab w:val="left" w:pos="9029"/>
        </w:tabs>
        <w:kinsoku/>
        <w:overflowPunct/>
        <w:topLinePunct w:val="0"/>
        <w:autoSpaceDE/>
        <w:autoSpaceDN/>
        <w:bidi w:val="0"/>
        <w:adjustRightInd/>
        <w:snapToGrid/>
        <w:spacing w:line="560" w:lineRule="exact"/>
        <w:ind w:firstLine="480" w:firstLineChars="200"/>
        <w:jc w:val="both"/>
        <w:textAlignment w:val="auto"/>
        <w:rPr>
          <w:bCs/>
          <w:sz w:val="24"/>
          <w:szCs w:val="24"/>
          <w:lang w:val="en-US" w:eastAsia="zh-CN" w:bidi="en-US"/>
        </w:rPr>
      </w:pPr>
      <w:bookmarkStart w:id="12" w:name="bookmark171"/>
      <w:bookmarkEnd w:id="12"/>
      <w:r>
        <w:rPr>
          <w:rFonts w:hint="eastAsia"/>
          <w:bCs/>
          <w:sz w:val="24"/>
          <w:szCs w:val="24"/>
          <w:lang w:val="en-US" w:eastAsia="zh-CN" w:bidi="en-US"/>
        </w:rPr>
        <w:t>1.</w:t>
      </w:r>
      <w:r>
        <w:rPr>
          <w:bCs/>
          <w:sz w:val="24"/>
          <w:szCs w:val="24"/>
          <w:lang w:val="en-US" w:eastAsia="zh-CN" w:bidi="en-US"/>
        </w:rPr>
        <w:t>2</w:t>
      </w:r>
      <w:r>
        <w:rPr>
          <w:rFonts w:hint="eastAsia"/>
          <w:bCs/>
          <w:sz w:val="24"/>
          <w:szCs w:val="24"/>
          <w:lang w:val="en-US" w:eastAsia="zh-CN" w:bidi="en-US"/>
        </w:rPr>
        <w:t xml:space="preserve"> 釆购项目资金落实情况：</w:t>
      </w:r>
      <w:r>
        <w:rPr>
          <w:rFonts w:hint="eastAsia"/>
          <w:bCs/>
          <w:sz w:val="24"/>
          <w:szCs w:val="24"/>
          <w:u w:val="single"/>
          <w:lang w:val="en-US" w:eastAsia="zh-CN" w:bidi="en-US"/>
        </w:rPr>
        <w:t>釆购项目资金已落实，项目资金为企业自筹</w:t>
      </w:r>
      <w:r>
        <w:rPr>
          <w:rFonts w:hint="eastAsia"/>
          <w:bCs/>
          <w:sz w:val="24"/>
          <w:szCs w:val="24"/>
          <w:lang w:val="en-US" w:eastAsia="zh-CN" w:bidi="en-US"/>
        </w:rPr>
        <w:t>。</w:t>
      </w:r>
    </w:p>
    <w:p w14:paraId="6567EB57">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rFonts w:hint="eastAsia" w:ascii="宋体" w:hAnsi="宋体"/>
          <w:sz w:val="24"/>
        </w:rPr>
      </w:pPr>
      <w:r>
        <w:rPr>
          <w:rFonts w:hint="eastAsia"/>
          <w:bCs/>
          <w:sz w:val="24"/>
          <w:szCs w:val="24"/>
          <w:lang w:val="en-US" w:eastAsia="zh-CN" w:bidi="en-US"/>
        </w:rPr>
        <w:t>1.</w:t>
      </w:r>
      <w:r>
        <w:rPr>
          <w:bCs/>
          <w:sz w:val="24"/>
          <w:szCs w:val="24"/>
          <w:lang w:val="en-US" w:eastAsia="zh-CN" w:bidi="en-US"/>
        </w:rPr>
        <w:t>3</w:t>
      </w:r>
      <w:r>
        <w:rPr>
          <w:rFonts w:hint="eastAsia"/>
          <w:bCs/>
          <w:sz w:val="24"/>
          <w:szCs w:val="24"/>
          <w:lang w:val="en-US" w:eastAsia="zh-CN" w:bidi="en-US"/>
        </w:rPr>
        <w:t xml:space="preserve"> 采购项目概况：根据日新公司电商渠道布局，增加开设了以云南省盐业日新有限公司为主体的拼多多、淘宝、抖音等食盐店铺，且开展了店铺运营，店铺销售链接主要为500克加碘精制食盐、400克白象家园食盐（加碘/未加碘）、生态云盐系列产品等，销售规格SKU包括1-10袋不同组合装，为能有效降低仓储物流成本，现拟计划</w:t>
      </w:r>
      <w:r>
        <w:rPr>
          <w:rFonts w:hint="eastAsia" w:ascii="宋体" w:hAnsi="宋体"/>
          <w:sz w:val="24"/>
          <w:lang w:val="en-US" w:eastAsia="zh-CN"/>
        </w:rPr>
        <w:t>委托有资质</w:t>
      </w:r>
      <w:r>
        <w:rPr>
          <w:rFonts w:hint="eastAsia"/>
          <w:sz w:val="24"/>
          <w:lang w:val="en-US" w:eastAsia="zh-CN"/>
        </w:rPr>
        <w:t>供应商</w:t>
      </w:r>
      <w:r>
        <w:rPr>
          <w:rFonts w:hint="eastAsia"/>
          <w:bCs/>
          <w:sz w:val="24"/>
          <w:szCs w:val="24"/>
          <w:lang w:val="en-US" w:eastAsia="zh-CN" w:bidi="en-US"/>
        </w:rPr>
        <w:t>承担本次项目的服务工作。</w:t>
      </w:r>
    </w:p>
    <w:p w14:paraId="30CBFB05">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bCs/>
          <w:sz w:val="24"/>
          <w:szCs w:val="24"/>
          <w:lang w:val="en-US" w:eastAsia="zh-CN" w:bidi="en-US"/>
        </w:rPr>
      </w:pPr>
      <w:r>
        <w:rPr>
          <w:rFonts w:hint="eastAsia"/>
          <w:bCs/>
          <w:sz w:val="24"/>
          <w:szCs w:val="24"/>
          <w:lang w:val="en-US" w:eastAsia="zh-CN" w:bidi="en-US"/>
        </w:rPr>
        <w:t>1.</w:t>
      </w:r>
      <w:r>
        <w:rPr>
          <w:bCs/>
          <w:sz w:val="24"/>
          <w:szCs w:val="24"/>
          <w:lang w:val="en-US" w:eastAsia="zh-CN" w:bidi="en-US"/>
        </w:rPr>
        <w:t>4</w:t>
      </w:r>
      <w:r>
        <w:rPr>
          <w:rFonts w:hint="eastAsia"/>
          <w:bCs/>
          <w:sz w:val="24"/>
          <w:szCs w:val="24"/>
          <w:lang w:val="en-US" w:eastAsia="zh-CN" w:bidi="en-US"/>
        </w:rPr>
        <w:t xml:space="preserve"> 成交供应商数量及成交份额：</w:t>
      </w:r>
      <w:r>
        <w:rPr>
          <w:rFonts w:hint="eastAsia"/>
          <w:bCs/>
          <w:sz w:val="24"/>
          <w:szCs w:val="24"/>
          <w:u w:val="single"/>
          <w:lang w:val="en-US" w:eastAsia="zh-CN" w:bidi="en-US"/>
        </w:rPr>
        <w:t>一家</w:t>
      </w:r>
      <w:r>
        <w:rPr>
          <w:rFonts w:hint="eastAsia"/>
          <w:bCs/>
          <w:sz w:val="24"/>
          <w:szCs w:val="24"/>
          <w:lang w:val="en-US" w:eastAsia="zh-CN" w:bidi="en-US"/>
        </w:rPr>
        <w:t>。</w:t>
      </w:r>
    </w:p>
    <w:p w14:paraId="2CE8D6C2">
      <w:pPr>
        <w:pStyle w:val="3"/>
        <w:pageBreakBefore w:val="0"/>
        <w:widowControl w:val="0"/>
        <w:kinsoku/>
        <w:overflowPunct/>
        <w:topLinePunct w:val="0"/>
        <w:autoSpaceDE/>
        <w:autoSpaceDN/>
        <w:bidi w:val="0"/>
        <w:adjustRightInd/>
        <w:snapToGrid/>
        <w:spacing w:line="560" w:lineRule="exact"/>
        <w:ind w:firstLine="200"/>
        <w:textAlignment w:val="auto"/>
        <w:rPr>
          <w:rFonts w:ascii="宋体" w:hAnsi="宋体" w:eastAsia="宋体" w:cs="宋体"/>
          <w:bCs/>
          <w:kern w:val="44"/>
          <w:sz w:val="28"/>
          <w:szCs w:val="28"/>
          <w:lang w:eastAsia="zh-CN"/>
        </w:rPr>
      </w:pPr>
      <w:bookmarkStart w:id="13" w:name="_Toc126077615"/>
      <w:r>
        <w:rPr>
          <w:rFonts w:hint="eastAsia" w:ascii="宋体" w:hAnsi="宋体" w:eastAsia="宋体" w:cs="宋体"/>
          <w:bCs/>
          <w:kern w:val="44"/>
          <w:sz w:val="28"/>
          <w:szCs w:val="28"/>
          <w:lang w:eastAsia="zh-CN"/>
        </w:rPr>
        <w:t>2 采购范围及相关要求</w:t>
      </w:r>
      <w:bookmarkEnd w:id="13"/>
    </w:p>
    <w:p w14:paraId="48CA600F">
      <w:pPr>
        <w:pageBreakBefore w:val="0"/>
        <w:widowControl w:val="0"/>
        <w:kinsoku/>
        <w:overflowPunct/>
        <w:topLinePunct w:val="0"/>
        <w:autoSpaceDE/>
        <w:autoSpaceDN/>
        <w:bidi w:val="0"/>
        <w:adjustRightInd/>
        <w:snapToGrid/>
        <w:spacing w:line="560" w:lineRule="exact"/>
        <w:ind w:firstLine="460" w:firstLineChars="192"/>
        <w:textAlignment w:val="auto"/>
        <w:rPr>
          <w:bCs/>
          <w:sz w:val="24"/>
          <w:szCs w:val="24"/>
          <w:u w:val="single"/>
          <w:lang w:val="en-US" w:eastAsia="zh-CN" w:bidi="en-US"/>
        </w:rPr>
      </w:pPr>
      <w:r>
        <w:rPr>
          <w:rFonts w:hint="eastAsia"/>
          <w:bCs/>
          <w:sz w:val="24"/>
          <w:szCs w:val="24"/>
          <w:lang w:val="en-US" w:eastAsia="zh-CN" w:bidi="en-US"/>
        </w:rPr>
        <w:t>2.1 采购范围：</w:t>
      </w:r>
      <w:r>
        <w:rPr>
          <w:rFonts w:hint="eastAsia"/>
          <w:bCs/>
          <w:sz w:val="24"/>
          <w:szCs w:val="24"/>
          <w:u w:val="single"/>
          <w:lang w:val="en-US" w:eastAsia="zh-CN" w:bidi="en-US"/>
        </w:rPr>
        <w:t>快递费</w:t>
      </w:r>
      <w:r>
        <w:rPr>
          <w:rFonts w:hint="eastAsia"/>
          <w:bCs/>
          <w:sz w:val="24"/>
          <w:szCs w:val="24"/>
          <w:u w:val="single"/>
          <w:lang w:val="en-US" w:eastAsia="zh-CN" w:bidi="en-US"/>
        </w:rPr>
        <w:tab/>
      </w:r>
      <w:r>
        <w:rPr>
          <w:rFonts w:hint="eastAsia"/>
          <w:bCs/>
          <w:sz w:val="24"/>
          <w:szCs w:val="24"/>
          <w:u w:val="single"/>
          <w:lang w:val="en-US" w:eastAsia="zh-CN" w:bidi="en-US"/>
        </w:rPr>
        <w:t>操作费</w:t>
      </w:r>
      <w:r>
        <w:rPr>
          <w:rFonts w:hint="eastAsia"/>
          <w:bCs/>
          <w:sz w:val="24"/>
          <w:szCs w:val="24"/>
          <w:u w:val="single"/>
          <w:lang w:val="en-US" w:eastAsia="zh-CN" w:bidi="en-US"/>
        </w:rPr>
        <w:tab/>
      </w:r>
      <w:r>
        <w:rPr>
          <w:rFonts w:hint="eastAsia"/>
          <w:bCs/>
          <w:sz w:val="24"/>
          <w:szCs w:val="24"/>
          <w:u w:val="single"/>
          <w:lang w:val="en-US" w:eastAsia="zh-CN" w:bidi="en-US"/>
        </w:rPr>
        <w:t>包材费</w:t>
      </w:r>
      <w:r>
        <w:rPr>
          <w:rFonts w:hint="eastAsia"/>
          <w:bCs/>
          <w:sz w:val="24"/>
          <w:szCs w:val="24"/>
          <w:u w:val="single"/>
          <w:lang w:val="en-US" w:eastAsia="zh-CN" w:bidi="en-US"/>
        </w:rPr>
        <w:tab/>
      </w:r>
      <w:r>
        <w:rPr>
          <w:rFonts w:hint="eastAsia"/>
          <w:bCs/>
          <w:sz w:val="24"/>
          <w:szCs w:val="24"/>
          <w:u w:val="single"/>
          <w:lang w:val="en-US" w:eastAsia="zh-CN" w:bidi="en-US"/>
        </w:rPr>
        <w:t>仓储费</w:t>
      </w:r>
      <w:r>
        <w:rPr>
          <w:rFonts w:hint="eastAsia" w:ascii="宋体" w:hAnsi="宋体"/>
          <w:sz w:val="24"/>
          <w:u w:val="single"/>
          <w:lang w:eastAsia="zh-CN"/>
        </w:rPr>
        <w:t>。</w:t>
      </w:r>
      <w:r>
        <w:rPr>
          <w:rFonts w:hint="eastAsia"/>
          <w:bCs/>
          <w:sz w:val="24"/>
          <w:szCs w:val="24"/>
          <w:u w:val="single"/>
          <w:lang w:val="en-US" w:eastAsia="zh-CN" w:bidi="en-US"/>
        </w:rPr>
        <w:t>详见谈判采购文件“第五章 采购需求”。</w:t>
      </w:r>
    </w:p>
    <w:p w14:paraId="029A40A5">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sz w:val="24"/>
          <w:szCs w:val="24"/>
          <w:u w:val="single"/>
          <w:lang w:val="en-US" w:eastAsia="zh-CN"/>
        </w:rPr>
      </w:pPr>
      <w:r>
        <w:rPr>
          <w:rFonts w:hint="eastAsia"/>
          <w:bCs/>
          <w:sz w:val="24"/>
          <w:szCs w:val="24"/>
          <w:lang w:val="en-US" w:eastAsia="zh-CN" w:bidi="en-US"/>
        </w:rPr>
        <w:t xml:space="preserve">2.2 </w:t>
      </w:r>
      <w:r>
        <w:rPr>
          <w:rFonts w:hint="eastAsia"/>
          <w:sz w:val="24"/>
          <w:szCs w:val="24"/>
        </w:rPr>
        <w:t>服务期限：</w:t>
      </w:r>
      <w:r>
        <w:rPr>
          <w:rFonts w:hint="eastAsia"/>
          <w:sz w:val="24"/>
          <w:szCs w:val="24"/>
          <w:lang w:val="en-US" w:eastAsia="zh-CN"/>
        </w:rPr>
        <w:t>自合同签订之日起至履约结束止。</w:t>
      </w:r>
    </w:p>
    <w:p w14:paraId="430EA189">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color w:val="auto"/>
          <w:sz w:val="24"/>
          <w:szCs w:val="24"/>
        </w:rPr>
      </w:pPr>
      <w:r>
        <w:rPr>
          <w:rFonts w:hint="eastAsia"/>
          <w:bCs/>
          <w:sz w:val="24"/>
          <w:szCs w:val="24"/>
          <w:lang w:val="en-US" w:eastAsia="zh-CN" w:bidi="en-US"/>
        </w:rPr>
        <w:t>2.3</w:t>
      </w:r>
      <w:r>
        <w:rPr>
          <w:color w:val="auto"/>
        </w:rPr>
        <w:t xml:space="preserve"> </w:t>
      </w:r>
      <w:r>
        <w:rPr>
          <w:rFonts w:hint="eastAsia"/>
          <w:color w:val="auto"/>
          <w:sz w:val="24"/>
          <w:szCs w:val="24"/>
        </w:rPr>
        <w:t>完成时限：接到甲方通知后，在甲方规定的时限内提供设计方案初稿，并负责设计方案的修改和完善，直至满足甲方要求，设计方案经甲方审核通过后方可实施</w:t>
      </w:r>
      <w:r>
        <w:rPr>
          <w:rFonts w:hint="eastAsia"/>
          <w:color w:val="auto"/>
          <w:sz w:val="24"/>
          <w:szCs w:val="24"/>
          <w:lang w:val="en-US" w:eastAsia="zh-CN"/>
        </w:rPr>
        <w:t>打样、生产</w:t>
      </w:r>
      <w:r>
        <w:rPr>
          <w:rFonts w:hint="eastAsia"/>
          <w:color w:val="auto"/>
          <w:sz w:val="24"/>
          <w:szCs w:val="24"/>
        </w:rPr>
        <w:t>。</w:t>
      </w:r>
    </w:p>
    <w:p w14:paraId="1CB71705">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sz w:val="24"/>
          <w:szCs w:val="24"/>
          <w:lang w:val="en-US" w:eastAsia="zh-CN"/>
        </w:rPr>
      </w:pPr>
      <w:r>
        <w:rPr>
          <w:rFonts w:hint="eastAsia"/>
          <w:bCs/>
          <w:sz w:val="24"/>
          <w:szCs w:val="24"/>
          <w:lang w:val="en-US" w:eastAsia="zh-CN" w:bidi="en-US"/>
        </w:rPr>
        <w:t>2.</w:t>
      </w:r>
      <w:r>
        <w:rPr>
          <w:bCs/>
          <w:sz w:val="24"/>
          <w:szCs w:val="24"/>
          <w:lang w:val="en-US" w:eastAsia="zh-CN" w:bidi="en-US"/>
        </w:rPr>
        <w:t>4</w:t>
      </w:r>
      <w:r>
        <w:rPr>
          <w:rFonts w:hint="eastAsia"/>
          <w:bCs/>
          <w:sz w:val="24"/>
          <w:szCs w:val="24"/>
          <w:lang w:val="en-US" w:eastAsia="zh-CN" w:bidi="en-US"/>
        </w:rPr>
        <w:t xml:space="preserve"> </w:t>
      </w:r>
      <w:r>
        <w:rPr>
          <w:rFonts w:hint="eastAsia"/>
          <w:sz w:val="24"/>
          <w:szCs w:val="24"/>
        </w:rPr>
        <w:t>质量要求：</w:t>
      </w:r>
      <w:r>
        <w:rPr>
          <w:rFonts w:hint="eastAsia"/>
          <w:sz w:val="24"/>
          <w:szCs w:val="24"/>
          <w:lang w:val="en-US" w:eastAsia="zh-CN"/>
        </w:rPr>
        <w:t>符合现行国家和行业相关质量标准、规范及采购人要求。</w:t>
      </w:r>
    </w:p>
    <w:p w14:paraId="0508124A">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b w:val="0"/>
          <w:bCs w:val="0"/>
          <w:sz w:val="24"/>
          <w:szCs w:val="24"/>
          <w:highlight w:val="none"/>
          <w:lang w:val="en-US" w:eastAsia="zh-CN"/>
        </w:rPr>
      </w:pPr>
      <w:r>
        <w:rPr>
          <w:rFonts w:hint="eastAsia"/>
          <w:sz w:val="24"/>
          <w:szCs w:val="24"/>
          <w:highlight w:val="none"/>
          <w:lang w:val="en-US" w:eastAsia="zh-CN"/>
        </w:rPr>
        <w:t>2</w:t>
      </w:r>
      <w:r>
        <w:rPr>
          <w:sz w:val="24"/>
          <w:szCs w:val="24"/>
          <w:highlight w:val="none"/>
          <w:lang w:val="en-US" w:eastAsia="zh-CN"/>
        </w:rPr>
        <w:t xml:space="preserve">.5 </w:t>
      </w:r>
      <w:r>
        <w:rPr>
          <w:rFonts w:hint="eastAsia"/>
          <w:sz w:val="24"/>
          <w:szCs w:val="24"/>
          <w:highlight w:val="none"/>
          <w:lang w:val="en-US" w:eastAsia="zh-CN"/>
        </w:rPr>
        <w:t>采购预算：全年预计采购200万元以内，框架协议，以实际订单据实结算。</w:t>
      </w:r>
    </w:p>
    <w:p w14:paraId="4D07A2B3">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lang w:eastAsia="zh-CN"/>
        </w:rPr>
      </w:pPr>
      <w:bookmarkStart w:id="14" w:name="bookmark176"/>
      <w:bookmarkStart w:id="15" w:name="bookmark175"/>
      <w:bookmarkStart w:id="16" w:name="bookmark174"/>
      <w:bookmarkStart w:id="17" w:name="_Toc126077616"/>
      <w:r>
        <w:rPr>
          <w:rFonts w:hint="eastAsia" w:ascii="宋体" w:hAnsi="宋体" w:eastAsia="宋体" w:cs="宋体"/>
          <w:bCs/>
          <w:kern w:val="44"/>
          <w:sz w:val="28"/>
          <w:szCs w:val="28"/>
          <w:lang w:eastAsia="zh-CN"/>
        </w:rPr>
        <w:t>3 供应商资格要求</w:t>
      </w:r>
      <w:bookmarkEnd w:id="14"/>
      <w:bookmarkEnd w:id="15"/>
      <w:bookmarkEnd w:id="16"/>
      <w:bookmarkEnd w:id="17"/>
    </w:p>
    <w:p w14:paraId="54876F0E">
      <w:pPr>
        <w:pStyle w:val="40"/>
        <w:pageBreakBefore w:val="0"/>
        <w:widowControl w:val="0"/>
        <w:kinsoku/>
        <w:overflowPunct/>
        <w:topLinePunct w:val="0"/>
        <w:autoSpaceDE/>
        <w:autoSpaceDN/>
        <w:bidi w:val="0"/>
        <w:adjustRightInd/>
        <w:snapToGrid/>
        <w:spacing w:line="560" w:lineRule="exact"/>
        <w:ind w:firstLine="482" w:firstLineChars="200"/>
        <w:textAlignment w:val="auto"/>
        <w:rPr>
          <w:sz w:val="24"/>
          <w:szCs w:val="24"/>
        </w:rPr>
      </w:pPr>
      <w:r>
        <w:rPr>
          <w:rFonts w:hint="eastAsia"/>
          <w:b/>
          <w:bCs/>
          <w:sz w:val="24"/>
          <w:szCs w:val="24"/>
          <w:lang w:val="en-US" w:eastAsia="zh-CN" w:bidi="en-US"/>
        </w:rPr>
        <w:t xml:space="preserve">3.1 </w:t>
      </w:r>
      <w:r>
        <w:rPr>
          <w:rFonts w:hint="eastAsia"/>
          <w:sz w:val="24"/>
          <w:szCs w:val="24"/>
        </w:rPr>
        <w:t>供应商应依法设立且满足如下要求：</w:t>
      </w:r>
      <w:bookmarkStart w:id="18" w:name="bookmark177"/>
      <w:bookmarkEnd w:id="18"/>
    </w:p>
    <w:p w14:paraId="366135E1">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bookmarkStart w:id="19" w:name="bookmark182"/>
      <w:bookmarkEnd w:id="19"/>
      <w:bookmarkStart w:id="20" w:name="bookmark181"/>
      <w:bookmarkEnd w:id="20"/>
      <w:r>
        <w:rPr>
          <w:rFonts w:hint="eastAsia"/>
          <w:color w:val="auto"/>
          <w:sz w:val="24"/>
          <w:szCs w:val="24"/>
          <w:u w:val="single"/>
          <w:lang w:val="en-US" w:eastAsia="zh-CN"/>
        </w:rPr>
        <w:t>（1）资质要求：供应商须在中华人民共和国境内注册，具有独立承担民事责任的能力及独立履行合同能力的独立法人，为一般纳税人（须提供有效的营业执照或事业单位法人证书）。经营范围明确包含仓储服务、道路货物运输等相关业务，具备合法的经营资质。</w:t>
      </w:r>
    </w:p>
    <w:p w14:paraId="7213A7C8">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（2）财务要求：提供2022-2024年任意一年度财务报表（如有第三方审计机构审计的财务报告及报表请提供）或近三个月基本开户银行出具的资信证明。</w:t>
      </w:r>
    </w:p>
    <w:p w14:paraId="1CCE7BFE">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（3）业绩要求： 2022年 01月 01日至今（以合同签订时间为准）具备至少1个项目相关业绩（提供合同或中标通知书等有效证明材料，合同复印件至少需提供首页、签字盖章页或能证明与采购人要求的业绩相符的供货范围等信息的页面，如提供的业绩证明材料不能清晰分辨上述业绩要求内容，按无效业绩处理）。</w:t>
      </w:r>
    </w:p>
    <w:p w14:paraId="67E13483">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4）信誉要求：供应商应当信誉良好，供应商未被列入中国执行信息公开网（http://zxgk.court.gov.cn/shixin/）“失信被执行人名单”；供应商未被列入信用中国网站（https://www.creditchina.gov.cn/）“重大税收违法失信主体”；供应商在国家企业信用信息公示系统（https://www.gsxt.gov.cn/）中未出现列入经营异常名录且未被移出、列入严重违法失信企业名单（黑名单）且未被移出的不良情况。</w:t>
      </w:r>
    </w:p>
    <w:p w14:paraId="2717599B">
      <w:pPr>
        <w:pStyle w:val="40"/>
        <w:pageBreakBefore w:val="0"/>
        <w:widowControl w:val="0"/>
        <w:tabs>
          <w:tab w:val="left" w:pos="1035"/>
          <w:tab w:val="left" w:pos="9067"/>
        </w:tabs>
        <w:kinsoku/>
        <w:overflowPunct/>
        <w:topLinePunct w:val="0"/>
        <w:autoSpaceDE/>
        <w:autoSpaceDN/>
        <w:bidi w:val="0"/>
        <w:adjustRightInd/>
        <w:snapToGrid/>
        <w:spacing w:line="560" w:lineRule="exact"/>
        <w:ind w:firstLine="480" w:firstLineChars="200"/>
        <w:textAlignment w:val="auto"/>
        <w:rPr>
          <w:rFonts w:hint="eastAsia"/>
          <w:color w:val="auto"/>
          <w:sz w:val="24"/>
          <w:szCs w:val="24"/>
          <w:u w:val="single"/>
          <w:lang w:val="en-US" w:eastAsia="zh-CN"/>
        </w:rPr>
      </w:pPr>
      <w:r>
        <w:rPr>
          <w:rFonts w:hint="eastAsia"/>
          <w:color w:val="auto"/>
          <w:sz w:val="24"/>
          <w:szCs w:val="24"/>
          <w:u w:val="single"/>
          <w:lang w:val="en-US" w:eastAsia="zh-CN"/>
        </w:rPr>
        <w:t>（5）其他要求：需提供《道路运输经营许可证》、《快递业务经营许可证》。</w:t>
      </w:r>
    </w:p>
    <w:p w14:paraId="3D40A809">
      <w:pPr>
        <w:pStyle w:val="40"/>
        <w:pageBreakBefore w:val="0"/>
        <w:widowControl w:val="0"/>
        <w:kinsoku/>
        <w:overflowPunct/>
        <w:topLinePunct w:val="0"/>
        <w:autoSpaceDE/>
        <w:autoSpaceDN/>
        <w:bidi w:val="0"/>
        <w:adjustRightInd/>
        <w:snapToGrid/>
        <w:spacing w:line="560" w:lineRule="exact"/>
        <w:ind w:firstLine="482" w:firstLineChars="200"/>
        <w:textAlignment w:val="auto"/>
        <w:rPr>
          <w:b/>
          <w:bCs/>
          <w:sz w:val="24"/>
          <w:szCs w:val="24"/>
          <w:highlight w:val="none"/>
          <w:lang w:val="en-US" w:eastAsia="zh-CN" w:bidi="en-US"/>
        </w:rPr>
      </w:pPr>
      <w:r>
        <w:rPr>
          <w:rFonts w:hint="eastAsia"/>
          <w:b/>
          <w:bCs/>
          <w:sz w:val="24"/>
          <w:szCs w:val="24"/>
          <w:lang w:val="en-US" w:eastAsia="zh-CN" w:bidi="en-US"/>
        </w:rPr>
        <w:t>3.2 供应商不得存在下列情形之一：</w:t>
      </w:r>
    </w:p>
    <w:p w14:paraId="2559A0B9">
      <w:pPr>
        <w:pStyle w:val="40"/>
        <w:pageBreakBefore w:val="0"/>
        <w:widowControl w:val="0"/>
        <w:tabs>
          <w:tab w:val="left" w:pos="1026"/>
        </w:tabs>
        <w:kinsoku/>
        <w:overflowPunct/>
        <w:topLinePunct w:val="0"/>
        <w:autoSpaceDE/>
        <w:autoSpaceDN/>
        <w:bidi w:val="0"/>
        <w:adjustRightInd/>
        <w:snapToGrid/>
        <w:spacing w:line="560" w:lineRule="exact"/>
        <w:ind w:firstLine="480" w:firstLineChars="200"/>
        <w:textAlignment w:val="auto"/>
        <w:rPr>
          <w:sz w:val="24"/>
          <w:szCs w:val="24"/>
          <w:highlight w:val="none"/>
        </w:rPr>
      </w:pPr>
      <w:bookmarkStart w:id="21" w:name="bookmark183"/>
      <w:bookmarkEnd w:id="21"/>
      <w:r>
        <w:rPr>
          <w:rFonts w:hint="eastAsia"/>
          <w:sz w:val="24"/>
          <w:szCs w:val="24"/>
          <w:highlight w:val="none"/>
          <w:lang w:val="en-US" w:eastAsia="zh-CN"/>
        </w:rPr>
        <w:t xml:space="preserve">（1） </w:t>
      </w:r>
      <w:r>
        <w:rPr>
          <w:rFonts w:hint="eastAsia"/>
          <w:sz w:val="24"/>
          <w:szCs w:val="24"/>
          <w:highlight w:val="none"/>
        </w:rPr>
        <w:t>处于被责令停产停业、暂扣或者吊销执照、暂扣或者吊销许可证、吊销资质证书状态；</w:t>
      </w:r>
    </w:p>
    <w:p w14:paraId="47896F5E">
      <w:pPr>
        <w:pStyle w:val="40"/>
        <w:pageBreakBefore w:val="0"/>
        <w:widowControl w:val="0"/>
        <w:tabs>
          <w:tab w:val="left" w:pos="924"/>
        </w:tabs>
        <w:kinsoku/>
        <w:overflowPunct/>
        <w:topLinePunct w:val="0"/>
        <w:autoSpaceDE/>
        <w:autoSpaceDN/>
        <w:bidi w:val="0"/>
        <w:adjustRightInd/>
        <w:snapToGrid/>
        <w:spacing w:line="560" w:lineRule="exact"/>
        <w:ind w:firstLine="480" w:firstLineChars="200"/>
        <w:textAlignment w:val="auto"/>
        <w:rPr>
          <w:sz w:val="24"/>
          <w:szCs w:val="24"/>
          <w:highlight w:val="none"/>
        </w:rPr>
      </w:pPr>
      <w:bookmarkStart w:id="22" w:name="bookmark184"/>
      <w:bookmarkEnd w:id="22"/>
      <w:r>
        <w:rPr>
          <w:rFonts w:hint="eastAsia"/>
          <w:sz w:val="24"/>
          <w:szCs w:val="24"/>
          <w:highlight w:val="none"/>
          <w:lang w:val="en-US" w:eastAsia="zh-CN"/>
        </w:rPr>
        <w:t xml:space="preserve">（2） </w:t>
      </w:r>
      <w:r>
        <w:rPr>
          <w:rFonts w:hint="eastAsia"/>
          <w:sz w:val="24"/>
          <w:szCs w:val="24"/>
          <w:highlight w:val="none"/>
        </w:rPr>
        <w:t>进入清算程序，或被宣告破产，或其他丧失履约能力的情形；</w:t>
      </w:r>
    </w:p>
    <w:p w14:paraId="50C08A1B">
      <w:pPr>
        <w:pStyle w:val="40"/>
        <w:pageBreakBefore w:val="0"/>
        <w:widowControl w:val="0"/>
        <w:tabs>
          <w:tab w:val="left" w:pos="1030"/>
          <w:tab w:val="left" w:pos="2674"/>
          <w:tab w:val="left" w:pos="9062"/>
        </w:tabs>
        <w:kinsoku/>
        <w:overflowPunct/>
        <w:topLinePunct w:val="0"/>
        <w:autoSpaceDE/>
        <w:autoSpaceDN/>
        <w:bidi w:val="0"/>
        <w:adjustRightInd/>
        <w:snapToGrid/>
        <w:spacing w:line="560" w:lineRule="exact"/>
        <w:ind w:firstLine="480" w:firstLineChars="200"/>
        <w:textAlignment w:val="auto"/>
        <w:rPr>
          <w:sz w:val="24"/>
          <w:szCs w:val="24"/>
          <w:highlight w:val="none"/>
          <w:lang w:val="en-US" w:eastAsia="zh-CN"/>
        </w:rPr>
      </w:pPr>
      <w:bookmarkStart w:id="23" w:name="bookmark185"/>
      <w:bookmarkEnd w:id="23"/>
      <w:r>
        <w:rPr>
          <w:rFonts w:hint="eastAsia"/>
          <w:sz w:val="24"/>
          <w:szCs w:val="24"/>
          <w:highlight w:val="none"/>
          <w:lang w:eastAsia="zh-CN"/>
        </w:rPr>
        <w:t>（</w:t>
      </w:r>
      <w:r>
        <w:rPr>
          <w:rFonts w:hint="eastAsia"/>
          <w:sz w:val="24"/>
          <w:szCs w:val="24"/>
          <w:highlight w:val="none"/>
          <w:lang w:val="en-US" w:eastAsia="zh-CN"/>
        </w:rPr>
        <w:t>3</w:t>
      </w:r>
      <w:r>
        <w:rPr>
          <w:rFonts w:hint="eastAsia"/>
          <w:sz w:val="24"/>
          <w:szCs w:val="24"/>
          <w:highlight w:val="none"/>
          <w:lang w:eastAsia="zh-CN"/>
        </w:rPr>
        <w:t>）</w:t>
      </w:r>
      <w:r>
        <w:rPr>
          <w:rFonts w:hint="eastAsia"/>
          <w:sz w:val="24"/>
          <w:szCs w:val="24"/>
          <w:highlight w:val="none"/>
          <w:lang w:val="en-US" w:eastAsia="zh-CN"/>
        </w:rPr>
        <w:t xml:space="preserve"> </w:t>
      </w:r>
      <w:r>
        <w:rPr>
          <w:rFonts w:hint="eastAsia"/>
          <w:sz w:val="24"/>
          <w:szCs w:val="24"/>
          <w:highlight w:val="none"/>
        </w:rPr>
        <w:t>其他：</w:t>
      </w:r>
      <w:r>
        <w:rPr>
          <w:rFonts w:hint="eastAsia"/>
          <w:sz w:val="24"/>
          <w:szCs w:val="24"/>
          <w:highlight w:val="none"/>
          <w:lang w:val="en-US" w:eastAsia="zh-CN"/>
        </w:rPr>
        <w:t>投标资格被取消或暂停。</w:t>
      </w:r>
    </w:p>
    <w:p w14:paraId="6B143D92">
      <w:pPr>
        <w:pStyle w:val="40"/>
        <w:pageBreakBefore w:val="0"/>
        <w:widowControl w:val="0"/>
        <w:tabs>
          <w:tab w:val="left" w:pos="1030"/>
          <w:tab w:val="left" w:pos="2674"/>
          <w:tab w:val="left" w:pos="9062"/>
        </w:tabs>
        <w:kinsoku/>
        <w:overflowPunct/>
        <w:topLinePunct w:val="0"/>
        <w:autoSpaceDE/>
        <w:autoSpaceDN/>
        <w:bidi w:val="0"/>
        <w:adjustRightInd/>
        <w:snapToGrid/>
        <w:spacing w:line="560" w:lineRule="exact"/>
        <w:ind w:firstLine="482" w:firstLineChars="200"/>
        <w:textAlignment w:val="auto"/>
        <w:rPr>
          <w:sz w:val="24"/>
          <w:szCs w:val="24"/>
          <w:highlight w:val="none"/>
        </w:rPr>
      </w:pPr>
      <w:r>
        <w:rPr>
          <w:rFonts w:hint="eastAsia"/>
          <w:b/>
          <w:bCs/>
          <w:sz w:val="24"/>
          <w:szCs w:val="24"/>
          <w:highlight w:val="none"/>
          <w:lang w:val="en-US" w:eastAsia="zh-CN" w:bidi="en-US"/>
        </w:rPr>
        <w:t xml:space="preserve">3.3 </w:t>
      </w:r>
      <w:r>
        <w:rPr>
          <w:rFonts w:hint="eastAsia"/>
          <w:sz w:val="24"/>
          <w:szCs w:val="24"/>
          <w:highlight w:val="none"/>
        </w:rPr>
        <w:t>本次采购</w:t>
      </w:r>
      <w:r>
        <w:rPr>
          <w:rFonts w:hint="eastAsia"/>
          <w:b/>
          <w:bCs/>
          <w:sz w:val="24"/>
          <w:szCs w:val="24"/>
          <w:highlight w:val="none"/>
          <w:u w:val="single"/>
        </w:rPr>
        <w:t>不接受</w:t>
      </w:r>
      <w:r>
        <w:rPr>
          <w:rFonts w:hint="eastAsia"/>
          <w:sz w:val="24"/>
          <w:szCs w:val="24"/>
          <w:highlight w:val="none"/>
        </w:rPr>
        <w:t>联合体。</w:t>
      </w:r>
    </w:p>
    <w:p w14:paraId="146C4B24">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24" w:name="bookmark187"/>
      <w:bookmarkStart w:id="25" w:name="_Toc126077617"/>
      <w:bookmarkStart w:id="26" w:name="bookmark186"/>
      <w:bookmarkStart w:id="27" w:name="bookmark188"/>
      <w:r>
        <w:rPr>
          <w:rFonts w:hint="eastAsia" w:ascii="宋体" w:hAnsi="宋体" w:eastAsia="宋体" w:cs="宋体"/>
          <w:bCs/>
          <w:kern w:val="44"/>
          <w:sz w:val="28"/>
          <w:szCs w:val="28"/>
          <w:highlight w:val="none"/>
          <w:lang w:eastAsia="zh-CN"/>
        </w:rPr>
        <w:t xml:space="preserve">4 </w:t>
      </w:r>
      <w:bookmarkEnd w:id="24"/>
      <w:bookmarkEnd w:id="25"/>
      <w:bookmarkEnd w:id="26"/>
      <w:bookmarkEnd w:id="27"/>
      <w:bookmarkStart w:id="28" w:name="bookmark190"/>
      <w:bookmarkStart w:id="29" w:name="_Toc126077618"/>
      <w:bookmarkStart w:id="30" w:name="bookmark191"/>
      <w:bookmarkStart w:id="31" w:name="bookmark189"/>
      <w:r>
        <w:rPr>
          <w:rFonts w:hint="eastAsia" w:ascii="宋体" w:hAnsi="宋体" w:eastAsia="宋体" w:cs="宋体"/>
          <w:bCs/>
          <w:kern w:val="44"/>
          <w:sz w:val="28"/>
          <w:szCs w:val="28"/>
          <w:highlight w:val="none"/>
          <w:lang w:eastAsia="zh-CN"/>
        </w:rPr>
        <w:t>响应文件的递交</w:t>
      </w:r>
      <w:bookmarkEnd w:id="28"/>
      <w:bookmarkEnd w:id="29"/>
      <w:bookmarkEnd w:id="30"/>
      <w:bookmarkEnd w:id="31"/>
    </w:p>
    <w:p w14:paraId="120869C2">
      <w:pPr>
        <w:pageBreakBefore w:val="0"/>
        <w:widowControl w:val="0"/>
        <w:kinsoku/>
        <w:overflowPunct/>
        <w:topLinePunct w:val="0"/>
        <w:autoSpaceDE/>
        <w:autoSpaceDN/>
        <w:bidi w:val="0"/>
        <w:adjustRightInd/>
        <w:snapToGrid/>
        <w:spacing w:line="560" w:lineRule="exact"/>
        <w:ind w:firstLine="480"/>
        <w:textAlignment w:val="auto"/>
        <w:rPr>
          <w:sz w:val="24"/>
          <w:szCs w:val="22"/>
          <w:highlight w:val="none"/>
        </w:rPr>
      </w:pPr>
      <w:r>
        <w:rPr>
          <w:rFonts w:hint="eastAsia"/>
          <w:sz w:val="24"/>
          <w:szCs w:val="22"/>
          <w:highlight w:val="none"/>
          <w:lang w:val="en-US" w:eastAsia="zh-CN"/>
        </w:rPr>
        <w:t xml:space="preserve">5.1 </w:t>
      </w:r>
      <w:r>
        <w:rPr>
          <w:rFonts w:hint="eastAsia"/>
          <w:sz w:val="24"/>
          <w:szCs w:val="22"/>
          <w:highlight w:val="none"/>
        </w:rPr>
        <w:t>供应商应按采购文件规定的递交截止时间前</w:t>
      </w:r>
      <w:r>
        <w:rPr>
          <w:rFonts w:hint="eastAsia"/>
          <w:sz w:val="24"/>
          <w:szCs w:val="22"/>
          <w:highlight w:val="none"/>
          <w:lang w:val="en-US" w:eastAsia="zh-CN"/>
        </w:rPr>
        <w:t>邮寄响应文件</w:t>
      </w:r>
      <w:r>
        <w:rPr>
          <w:rFonts w:hint="eastAsia"/>
          <w:sz w:val="24"/>
          <w:szCs w:val="22"/>
          <w:highlight w:val="none"/>
        </w:rPr>
        <w:t>，递交截止时间前未完成递交的视为放弃资格。</w:t>
      </w:r>
    </w:p>
    <w:p w14:paraId="62E20375">
      <w:pPr>
        <w:pageBreakBefore w:val="0"/>
        <w:widowControl w:val="0"/>
        <w:kinsoku/>
        <w:overflowPunct/>
        <w:topLinePunct w:val="0"/>
        <w:autoSpaceDE/>
        <w:autoSpaceDN/>
        <w:bidi w:val="0"/>
        <w:adjustRightInd/>
        <w:snapToGrid/>
        <w:spacing w:line="560" w:lineRule="exact"/>
        <w:ind w:firstLine="480"/>
        <w:textAlignment w:val="auto"/>
        <w:rPr>
          <w:sz w:val="24"/>
          <w:szCs w:val="22"/>
          <w:highlight w:val="none"/>
        </w:rPr>
      </w:pPr>
      <w:r>
        <w:rPr>
          <w:rFonts w:hint="eastAsia" w:eastAsia="宋体"/>
          <w:sz w:val="24"/>
          <w:szCs w:val="22"/>
          <w:highlight w:val="none"/>
          <w:lang w:val="en-US" w:eastAsia="zh-CN"/>
        </w:rPr>
        <w:t xml:space="preserve">5.2 </w:t>
      </w:r>
      <w:r>
        <w:rPr>
          <w:rFonts w:hint="eastAsia"/>
          <w:sz w:val="24"/>
          <w:szCs w:val="22"/>
          <w:highlight w:val="none"/>
        </w:rPr>
        <w:t>纸质响应文件：同响应文件递交截止时间，可邮寄递交，邮寄地址：</w:t>
      </w:r>
      <w:r>
        <w:rPr>
          <w:rFonts w:hint="eastAsia"/>
          <w:sz w:val="24"/>
          <w:szCs w:val="22"/>
          <w:highlight w:val="none"/>
          <w:u w:val="single"/>
        </w:rPr>
        <w:t>云南省昆明市</w:t>
      </w:r>
      <w:r>
        <w:rPr>
          <w:rFonts w:hint="eastAsia"/>
          <w:sz w:val="24"/>
          <w:szCs w:val="22"/>
          <w:highlight w:val="none"/>
          <w:u w:val="single"/>
          <w:lang w:val="en-US" w:eastAsia="zh-CN"/>
        </w:rPr>
        <w:t>五华区科普路五华科创大厦19楼</w:t>
      </w:r>
      <w:r>
        <w:rPr>
          <w:rFonts w:hint="eastAsia"/>
          <w:sz w:val="24"/>
          <w:szCs w:val="22"/>
          <w:highlight w:val="none"/>
        </w:rPr>
        <w:t>。当纸质响应文件与电子版响应文件不一致时，以纸质版为准。</w:t>
      </w:r>
    </w:p>
    <w:p w14:paraId="3A8B74AA">
      <w:pPr>
        <w:pageBreakBefore w:val="0"/>
        <w:widowControl w:val="0"/>
        <w:kinsoku/>
        <w:overflowPunct/>
        <w:topLinePunct w:val="0"/>
        <w:autoSpaceDE/>
        <w:autoSpaceDN/>
        <w:bidi w:val="0"/>
        <w:adjustRightInd/>
        <w:snapToGrid/>
        <w:spacing w:line="560" w:lineRule="exact"/>
        <w:ind w:firstLine="480"/>
        <w:textAlignment w:val="auto"/>
        <w:rPr>
          <w:rFonts w:hint="eastAsia"/>
          <w:color w:val="0000FF"/>
          <w:sz w:val="24"/>
          <w:szCs w:val="24"/>
          <w:highlight w:val="none"/>
        </w:rPr>
      </w:pPr>
      <w:r>
        <w:rPr>
          <w:rFonts w:hint="eastAsia" w:eastAsia="宋体"/>
          <w:sz w:val="24"/>
          <w:szCs w:val="22"/>
          <w:highlight w:val="none"/>
          <w:lang w:val="en-US" w:eastAsia="zh-CN"/>
        </w:rPr>
        <w:t xml:space="preserve">5.3 </w:t>
      </w:r>
      <w:r>
        <w:rPr>
          <w:rFonts w:hint="eastAsia"/>
          <w:sz w:val="24"/>
          <w:szCs w:val="22"/>
          <w:highlight w:val="none"/>
        </w:rPr>
        <w:t>响应文件的递交截止时间</w:t>
      </w:r>
      <w:r>
        <w:rPr>
          <w:rFonts w:hint="eastAsia"/>
          <w:sz w:val="24"/>
          <w:szCs w:val="22"/>
          <w:highlight w:val="yellow"/>
        </w:rPr>
        <w:t>：</w:t>
      </w:r>
      <w:r>
        <w:rPr>
          <w:b/>
          <w:bCs/>
          <w:sz w:val="24"/>
          <w:szCs w:val="22"/>
          <w:highlight w:val="yellow"/>
          <w:u w:val="single"/>
        </w:rPr>
        <w:t>202</w:t>
      </w:r>
      <w:r>
        <w:rPr>
          <w:rFonts w:hint="eastAsia" w:eastAsia="宋体"/>
          <w:b/>
          <w:bCs/>
          <w:sz w:val="24"/>
          <w:szCs w:val="22"/>
          <w:highlight w:val="yellow"/>
          <w:u w:val="single"/>
          <w:lang w:val="en-US" w:eastAsia="zh-CN"/>
        </w:rPr>
        <w:t>5</w:t>
      </w:r>
      <w:r>
        <w:rPr>
          <w:rFonts w:hint="eastAsia"/>
          <w:b/>
          <w:bCs/>
          <w:sz w:val="24"/>
          <w:szCs w:val="22"/>
          <w:highlight w:val="yellow"/>
        </w:rPr>
        <w:t>年</w:t>
      </w:r>
      <w:r>
        <w:rPr>
          <w:rFonts w:hint="eastAsia"/>
          <w:b/>
          <w:bCs/>
          <w:sz w:val="24"/>
          <w:szCs w:val="22"/>
          <w:highlight w:val="yellow"/>
          <w:u w:val="single"/>
          <w:lang w:val="en-US" w:eastAsia="zh-CN"/>
        </w:rPr>
        <w:t xml:space="preserve"> 10</w:t>
      </w:r>
      <w:r>
        <w:rPr>
          <w:rFonts w:hint="eastAsia"/>
          <w:b/>
          <w:bCs/>
          <w:sz w:val="24"/>
          <w:szCs w:val="22"/>
          <w:highlight w:val="yellow"/>
        </w:rPr>
        <w:t>月</w:t>
      </w:r>
      <w:r>
        <w:rPr>
          <w:rFonts w:hint="eastAsia"/>
          <w:b/>
          <w:bCs/>
          <w:sz w:val="24"/>
          <w:szCs w:val="22"/>
          <w:highlight w:val="yellow"/>
          <w:u w:val="single"/>
          <w:lang w:val="en-US" w:eastAsia="zh-CN"/>
        </w:rPr>
        <w:t xml:space="preserve"> 29</w:t>
      </w:r>
      <w:r>
        <w:rPr>
          <w:rFonts w:hint="eastAsia"/>
          <w:b/>
          <w:bCs/>
          <w:sz w:val="24"/>
          <w:szCs w:val="22"/>
          <w:highlight w:val="yellow"/>
        </w:rPr>
        <w:t>日</w:t>
      </w:r>
      <w:r>
        <w:rPr>
          <w:rFonts w:hint="eastAsia"/>
          <w:b/>
          <w:bCs/>
          <w:sz w:val="24"/>
          <w:szCs w:val="22"/>
          <w:highlight w:val="yellow"/>
          <w:u w:val="single"/>
          <w:lang w:val="en-US" w:eastAsia="zh-CN"/>
        </w:rPr>
        <w:t xml:space="preserve"> 14</w:t>
      </w:r>
      <w:r>
        <w:rPr>
          <w:rFonts w:hint="eastAsia"/>
          <w:sz w:val="24"/>
          <w:szCs w:val="22"/>
          <w:highlight w:val="yellow"/>
          <w:u w:val="single"/>
          <w:lang w:val="en-US" w:eastAsia="zh-CN"/>
        </w:rPr>
        <w:t xml:space="preserve"> </w:t>
      </w:r>
      <w:r>
        <w:rPr>
          <w:rFonts w:hint="eastAsia"/>
          <w:sz w:val="24"/>
          <w:szCs w:val="22"/>
          <w:highlight w:val="yellow"/>
        </w:rPr>
        <w:t>时止</w:t>
      </w:r>
      <w:r>
        <w:rPr>
          <w:rFonts w:hint="eastAsia" w:eastAsia="宋体"/>
          <w:sz w:val="24"/>
          <w:szCs w:val="22"/>
          <w:highlight w:val="none"/>
          <w:lang w:eastAsia="zh-CN"/>
        </w:rPr>
        <w:t>。</w:t>
      </w:r>
    </w:p>
    <w:p w14:paraId="0282E0E0">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32" w:name="bookmark194"/>
      <w:bookmarkStart w:id="33" w:name="bookmark192"/>
      <w:bookmarkStart w:id="34" w:name="bookmark193"/>
      <w:bookmarkStart w:id="35" w:name="_Toc126077619"/>
      <w:r>
        <w:rPr>
          <w:rFonts w:hint="eastAsia" w:ascii="宋体" w:hAnsi="宋体" w:eastAsia="宋体" w:cs="宋体"/>
          <w:bCs/>
          <w:kern w:val="44"/>
          <w:sz w:val="28"/>
          <w:szCs w:val="28"/>
          <w:highlight w:val="none"/>
          <w:lang w:eastAsia="zh-CN"/>
        </w:rPr>
        <w:t>6 谈判时间和地点</w:t>
      </w:r>
      <w:bookmarkEnd w:id="32"/>
      <w:bookmarkEnd w:id="33"/>
      <w:bookmarkEnd w:id="34"/>
      <w:bookmarkEnd w:id="35"/>
    </w:p>
    <w:p w14:paraId="0D83F409">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imes New Roman" w:hAnsi="Times New Roman" w:eastAsia="Times New Roman" w:cs="Times New Roman"/>
          <w:bCs/>
          <w:sz w:val="24"/>
          <w:szCs w:val="24"/>
          <w:highlight w:val="none"/>
          <w:u w:val="single"/>
          <w:lang w:val="en-US" w:eastAsia="zh-CN" w:bidi="en-US"/>
        </w:rPr>
      </w:pPr>
      <w:r>
        <w:rPr>
          <w:rFonts w:hint="eastAsia" w:ascii="Times New Roman" w:hAnsi="Times New Roman" w:eastAsia="Times New Roman" w:cs="Times New Roman"/>
          <w:bCs/>
          <w:sz w:val="24"/>
          <w:szCs w:val="24"/>
          <w:highlight w:val="none"/>
          <w:lang w:val="en-US" w:eastAsia="zh-CN" w:bidi="en-US"/>
        </w:rPr>
        <w:t>6.1谈判时间：</w:t>
      </w:r>
      <w:r>
        <w:rPr>
          <w:rFonts w:hint="eastAsia" w:ascii="Times New Roman" w:hAnsi="Times New Roman" w:eastAsia="Times New Roman" w:cs="Times New Roman"/>
          <w:b/>
          <w:bCs w:val="0"/>
          <w:sz w:val="24"/>
          <w:szCs w:val="24"/>
          <w:highlight w:val="none"/>
          <w:u w:val="single"/>
          <w:lang w:val="en-US" w:eastAsia="zh-CN" w:bidi="en-US"/>
        </w:rPr>
        <w:t>2025年</w:t>
      </w:r>
      <w:r>
        <w:rPr>
          <w:rFonts w:hint="eastAsia" w:cs="Times New Roman"/>
          <w:b/>
          <w:bCs w:val="0"/>
          <w:sz w:val="24"/>
          <w:szCs w:val="24"/>
          <w:highlight w:val="none"/>
          <w:u w:val="single"/>
          <w:lang w:val="en-US" w:eastAsia="zh-CN" w:bidi="en-US"/>
        </w:rPr>
        <w:t>10</w:t>
      </w:r>
      <w:r>
        <w:rPr>
          <w:rFonts w:hint="eastAsia" w:ascii="Times New Roman" w:hAnsi="Times New Roman" w:eastAsia="Times New Roman" w:cs="Times New Roman"/>
          <w:b/>
          <w:bCs w:val="0"/>
          <w:sz w:val="24"/>
          <w:szCs w:val="24"/>
          <w:highlight w:val="none"/>
          <w:u w:val="single"/>
          <w:lang w:val="en-US" w:eastAsia="zh-CN" w:bidi="en-US"/>
        </w:rPr>
        <w:t>月</w:t>
      </w:r>
      <w:r>
        <w:rPr>
          <w:rFonts w:hint="eastAsia" w:cs="Times New Roman"/>
          <w:b/>
          <w:bCs w:val="0"/>
          <w:sz w:val="24"/>
          <w:szCs w:val="24"/>
          <w:highlight w:val="none"/>
          <w:u w:val="single"/>
          <w:lang w:val="en-US" w:eastAsia="zh-CN" w:bidi="en-US"/>
        </w:rPr>
        <w:t>29</w:t>
      </w:r>
      <w:r>
        <w:rPr>
          <w:rFonts w:hint="eastAsia" w:ascii="Times New Roman" w:hAnsi="Times New Roman" w:eastAsia="Times New Roman" w:cs="Times New Roman"/>
          <w:b/>
          <w:bCs w:val="0"/>
          <w:sz w:val="24"/>
          <w:szCs w:val="24"/>
          <w:highlight w:val="none"/>
          <w:u w:val="single"/>
          <w:lang w:val="en-US" w:eastAsia="zh-CN" w:bidi="en-US"/>
        </w:rPr>
        <w:t>日14时30分（北京时间）。</w:t>
      </w:r>
    </w:p>
    <w:p w14:paraId="73FCEF90">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imes New Roman" w:hAnsi="Times New Roman" w:eastAsia="Times New Roman" w:cs="Times New Roman"/>
          <w:bCs/>
          <w:sz w:val="24"/>
          <w:szCs w:val="24"/>
          <w:lang w:val="en-US" w:eastAsia="zh-CN" w:bidi="en-US"/>
        </w:rPr>
      </w:pPr>
      <w:r>
        <w:rPr>
          <w:rFonts w:hint="eastAsia" w:ascii="Times New Roman" w:hAnsi="Times New Roman" w:eastAsia="Times New Roman" w:cs="Times New Roman"/>
          <w:bCs/>
          <w:sz w:val="24"/>
          <w:szCs w:val="24"/>
          <w:lang w:val="en-US" w:eastAsia="zh-CN" w:bidi="en-US"/>
        </w:rPr>
        <w:t>6.2谈判地点：云南省昆明市五华区王筇路五华科创大厦19楼（云南省盐业日新有限公司）。</w:t>
      </w:r>
    </w:p>
    <w:p w14:paraId="416FDFBA">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imes New Roman" w:hAnsi="Times New Roman" w:eastAsia="Times New Roman" w:cs="Times New Roman"/>
          <w:bCs/>
          <w:sz w:val="24"/>
          <w:szCs w:val="24"/>
          <w:lang w:val="en-US" w:eastAsia="zh-CN" w:bidi="en-US"/>
        </w:rPr>
      </w:pPr>
      <w:r>
        <w:rPr>
          <w:rFonts w:hint="eastAsia" w:ascii="Times New Roman" w:hAnsi="Times New Roman" w:eastAsia="Times New Roman" w:cs="Times New Roman"/>
          <w:bCs/>
          <w:sz w:val="24"/>
          <w:szCs w:val="24"/>
          <w:lang w:val="en-US" w:eastAsia="zh-CN" w:bidi="en-US"/>
        </w:rPr>
        <w:t>6.3谈判方式：谈判申请人根据自身情况，以下两种方式任选其一：</w:t>
      </w:r>
    </w:p>
    <w:p w14:paraId="47F4B20F">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b/>
          <w:bCs/>
          <w:color w:val="000000"/>
          <w:szCs w:val="28"/>
        </w:rPr>
      </w:pPr>
      <w:r>
        <w:rPr>
          <w:rFonts w:hint="eastAsia" w:ascii="宋体" w:hAnsi="宋体"/>
          <w:b/>
          <w:bCs/>
          <w:color w:val="000000"/>
          <w:szCs w:val="28"/>
        </w:rPr>
        <w:t xml:space="preserve">（1）现场谈判： </w:t>
      </w:r>
    </w:p>
    <w:p w14:paraId="7792AF24">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color w:val="000000"/>
        </w:rPr>
      </w:pPr>
      <w:r>
        <w:rPr>
          <w:rFonts w:hint="eastAsia" w:ascii="宋体" w:hAnsi="宋体" w:cs="宋体"/>
          <w:color w:val="000000"/>
          <w:szCs w:val="21"/>
        </w:rPr>
        <w:t>谈判申请人代表</w:t>
      </w:r>
      <w:r>
        <w:rPr>
          <w:rFonts w:hint="eastAsia" w:ascii="宋体" w:hAnsi="宋体"/>
          <w:color w:val="000000"/>
        </w:rPr>
        <w:t>携带竞争性谈判文件第2页“提示”要求的证件，在规定时间、地点进行现场谈判。</w:t>
      </w:r>
    </w:p>
    <w:p w14:paraId="3E453E10">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b/>
          <w:bCs/>
          <w:color w:val="000000"/>
          <w:szCs w:val="28"/>
        </w:rPr>
      </w:pPr>
      <w:r>
        <w:rPr>
          <w:rFonts w:hint="eastAsia" w:ascii="宋体" w:hAnsi="宋体"/>
          <w:b/>
          <w:bCs/>
          <w:color w:val="000000"/>
          <w:szCs w:val="28"/>
        </w:rPr>
        <w:t xml:space="preserve">（2）视频谈判： </w:t>
      </w:r>
    </w:p>
    <w:p w14:paraId="432862C2">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ascii="宋体" w:hAnsi="宋体" w:cs="宋体"/>
          <w:color w:val="000000"/>
          <w:szCs w:val="21"/>
        </w:rPr>
      </w:pPr>
      <w:r>
        <w:rPr>
          <w:rFonts w:hint="eastAsia" w:ascii="宋体" w:hAnsi="宋体"/>
          <w:color w:val="000000"/>
        </w:rPr>
        <w:t>①</w:t>
      </w:r>
      <w:r>
        <w:rPr>
          <w:rFonts w:hint="eastAsia" w:ascii="宋体" w:hAnsi="宋体" w:cs="宋体"/>
          <w:color w:val="000000"/>
          <w:szCs w:val="21"/>
        </w:rPr>
        <w:t>采用“腾讯会议”软件发起会议进行谈判，请谈判申请人代表提前下载、熟悉软件。采购代理机构工作人员在谈判前电话通知购买竞争性谈判文件的联系人并告知会议号，由谈判申请人代表自行加入会议参加谈判，因谈判申请人代表自身原因未能参加谈判的，视为放弃谈判及二次报价的权力。</w:t>
      </w:r>
    </w:p>
    <w:p w14:paraId="0DF63D4C">
      <w:pPr>
        <w:pageBreakBefore w:val="0"/>
        <w:widowControl w:val="0"/>
        <w:kinsoku/>
        <w:overflowPunct/>
        <w:topLinePunct w:val="0"/>
        <w:autoSpaceDE/>
        <w:autoSpaceDN/>
        <w:bidi w:val="0"/>
        <w:adjustRightInd/>
        <w:snapToGrid/>
        <w:spacing w:line="560" w:lineRule="exact"/>
        <w:ind w:firstLine="480" w:firstLineChars="200"/>
        <w:jc w:val="left"/>
        <w:textAlignment w:val="auto"/>
        <w:rPr>
          <w:rFonts w:hint="eastAsia"/>
          <w:sz w:val="24"/>
          <w:szCs w:val="24"/>
          <w:highlight w:val="none"/>
          <w:lang w:val="en-US" w:eastAsia="zh-CN"/>
        </w:rPr>
      </w:pPr>
      <w:r>
        <w:rPr>
          <w:rFonts w:hint="eastAsia" w:ascii="宋体" w:hAnsi="宋体"/>
          <w:color w:val="000000"/>
        </w:rPr>
        <w:t>②</w:t>
      </w:r>
      <w:r>
        <w:rPr>
          <w:rFonts w:hint="eastAsia" w:ascii="宋体" w:hAnsi="宋体" w:cs="宋体"/>
          <w:color w:val="000000"/>
          <w:szCs w:val="21"/>
        </w:rPr>
        <w:t>完成谈判后，谈判申请人代表10分钟内完成“二次报价表”填报，并将签字盖章后的表格扫描件发送至采购代理机构工作人员，工作人员核对无误后视频谈判工作完成。</w:t>
      </w:r>
    </w:p>
    <w:p w14:paraId="04C2558C">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36" w:name="bookmark197"/>
      <w:bookmarkStart w:id="37" w:name="bookmark196"/>
      <w:bookmarkStart w:id="38" w:name="bookmark195"/>
      <w:bookmarkStart w:id="39" w:name="_Toc126077620"/>
      <w:r>
        <w:rPr>
          <w:rFonts w:hint="eastAsia" w:ascii="宋体" w:hAnsi="宋体" w:eastAsia="宋体" w:cs="宋体"/>
          <w:bCs/>
          <w:kern w:val="44"/>
          <w:sz w:val="28"/>
          <w:szCs w:val="28"/>
          <w:highlight w:val="none"/>
          <w:lang w:eastAsia="zh-CN"/>
        </w:rPr>
        <w:t xml:space="preserve">7 </w:t>
      </w:r>
      <w:bookmarkEnd w:id="36"/>
      <w:bookmarkEnd w:id="37"/>
      <w:bookmarkEnd w:id="38"/>
      <w:r>
        <w:rPr>
          <w:rFonts w:hint="eastAsia" w:ascii="宋体" w:hAnsi="宋体" w:eastAsia="宋体" w:cs="宋体"/>
          <w:bCs/>
          <w:kern w:val="44"/>
          <w:sz w:val="28"/>
          <w:szCs w:val="28"/>
          <w:highlight w:val="none"/>
          <w:lang w:eastAsia="zh-CN"/>
        </w:rPr>
        <w:t>确认</w:t>
      </w:r>
      <w:bookmarkEnd w:id="39"/>
    </w:p>
    <w:p w14:paraId="0781F592">
      <w:pPr>
        <w:pStyle w:val="3"/>
        <w:pageBreakBefore w:val="0"/>
        <w:widowControl w:val="0"/>
        <w:kinsoku/>
        <w:overflowPunct/>
        <w:topLinePunct w:val="0"/>
        <w:autoSpaceDE/>
        <w:autoSpaceDN/>
        <w:bidi w:val="0"/>
        <w:adjustRightInd/>
        <w:snapToGrid/>
        <w:spacing w:line="560" w:lineRule="exact"/>
        <w:ind w:firstLine="480" w:firstLineChars="200"/>
        <w:textAlignment w:val="auto"/>
        <w:rPr>
          <w:rFonts w:hint="eastAsia"/>
          <w:sz w:val="24"/>
          <w:szCs w:val="24"/>
          <w:highlight w:val="none"/>
          <w:lang w:val="en-US" w:eastAsia="zh-CN"/>
        </w:rPr>
      </w:pPr>
      <w:bookmarkStart w:id="40" w:name="_Toc119694671"/>
      <w:bookmarkStart w:id="41" w:name="_Toc126077621"/>
      <w:r>
        <w:rPr>
          <w:rFonts w:hint="eastAsia" w:ascii="宋体" w:hAnsi="宋体" w:eastAsia="宋体" w:cs="宋体"/>
          <w:b w:val="0"/>
          <w:sz w:val="24"/>
          <w:highlight w:val="none"/>
          <w:lang w:val="zh-TW" w:eastAsia="zh-TW" w:bidi="zh-TW"/>
        </w:rPr>
        <w:t>你单位收到本邀请书后，</w:t>
      </w:r>
      <w:r>
        <w:rPr>
          <w:rFonts w:hint="eastAsia" w:ascii="宋体" w:hAnsi="宋体" w:eastAsia="宋体" w:cs="宋体"/>
          <w:b w:val="0"/>
          <w:sz w:val="24"/>
          <w:highlight w:val="yellow"/>
          <w:lang w:val="zh-TW" w:eastAsia="zh-TW" w:bidi="zh-TW"/>
        </w:rPr>
        <w:t>请于</w:t>
      </w:r>
      <w:r>
        <w:rPr>
          <w:rFonts w:ascii="宋体" w:hAnsi="宋体" w:eastAsia="宋体" w:cs="宋体"/>
          <w:b/>
          <w:bCs/>
          <w:sz w:val="24"/>
          <w:highlight w:val="yellow"/>
          <w:lang w:val="zh-TW" w:eastAsia="zh-TW" w:bidi="zh-TW"/>
        </w:rPr>
        <w:t>202</w:t>
      </w:r>
      <w:r>
        <w:rPr>
          <w:rFonts w:hint="eastAsia" w:ascii="宋体" w:hAnsi="宋体" w:eastAsia="宋体" w:cs="宋体"/>
          <w:b/>
          <w:bCs/>
          <w:sz w:val="24"/>
          <w:highlight w:val="yellow"/>
          <w:lang w:val="en-US" w:eastAsia="zh-CN" w:bidi="zh-TW"/>
        </w:rPr>
        <w:t>5</w:t>
      </w:r>
      <w:r>
        <w:rPr>
          <w:rFonts w:hint="eastAsia" w:ascii="宋体" w:hAnsi="宋体" w:eastAsia="宋体" w:cs="宋体"/>
          <w:b/>
          <w:bCs/>
          <w:sz w:val="24"/>
          <w:highlight w:val="yellow"/>
          <w:lang w:val="zh-TW" w:eastAsia="zh-TW" w:bidi="zh-TW"/>
        </w:rPr>
        <w:t>年</w:t>
      </w:r>
      <w:r>
        <w:rPr>
          <w:rFonts w:hint="eastAsia" w:ascii="宋体" w:hAnsi="宋体" w:eastAsia="宋体" w:cs="宋体"/>
          <w:b/>
          <w:bCs/>
          <w:sz w:val="24"/>
          <w:highlight w:val="yellow"/>
          <w:lang w:val="en-US" w:eastAsia="zh-CN" w:bidi="zh-TW"/>
        </w:rPr>
        <w:t>10</w:t>
      </w:r>
      <w:r>
        <w:rPr>
          <w:rFonts w:hint="eastAsia" w:ascii="宋体" w:hAnsi="宋体" w:eastAsia="宋体" w:cs="宋体"/>
          <w:b/>
          <w:bCs/>
          <w:sz w:val="24"/>
          <w:highlight w:val="yellow"/>
          <w:lang w:val="zh-TW" w:eastAsia="zh-TW" w:bidi="zh-TW"/>
        </w:rPr>
        <w:t>月</w:t>
      </w:r>
      <w:r>
        <w:rPr>
          <w:rFonts w:hint="eastAsia" w:ascii="宋体" w:hAnsi="宋体" w:eastAsia="宋体" w:cs="宋体"/>
          <w:b/>
          <w:bCs/>
          <w:sz w:val="24"/>
          <w:highlight w:val="yellow"/>
          <w:lang w:val="en-US" w:eastAsia="zh-CN" w:bidi="zh-TW"/>
        </w:rPr>
        <w:t>27</w:t>
      </w:r>
      <w:r>
        <w:rPr>
          <w:rFonts w:hint="eastAsia" w:ascii="宋体" w:hAnsi="宋体" w:eastAsia="宋体" w:cs="宋体"/>
          <w:b/>
          <w:bCs/>
          <w:sz w:val="24"/>
          <w:highlight w:val="yellow"/>
          <w:lang w:val="zh-TW" w:eastAsia="zh-TW" w:bidi="zh-TW"/>
        </w:rPr>
        <w:t>日</w:t>
      </w:r>
      <w:r>
        <w:rPr>
          <w:rFonts w:ascii="宋体" w:hAnsi="宋体" w:eastAsia="宋体" w:cs="宋体"/>
          <w:b/>
          <w:bCs/>
          <w:sz w:val="24"/>
          <w:highlight w:val="yellow"/>
          <w:lang w:val="zh-TW" w:eastAsia="zh-TW" w:bidi="zh-TW"/>
        </w:rPr>
        <w:t>17</w:t>
      </w:r>
      <w:r>
        <w:rPr>
          <w:rFonts w:hint="eastAsia" w:ascii="宋体" w:hAnsi="宋体" w:eastAsia="宋体" w:cs="宋体"/>
          <w:b/>
          <w:bCs/>
          <w:sz w:val="24"/>
          <w:highlight w:val="yellow"/>
          <w:lang w:val="zh-TW" w:eastAsia="zh-CN" w:bidi="zh-TW"/>
        </w:rPr>
        <w:t>：</w:t>
      </w:r>
      <w:r>
        <w:rPr>
          <w:rFonts w:hint="eastAsia" w:ascii="宋体" w:hAnsi="宋体" w:eastAsia="宋体" w:cs="宋体"/>
          <w:b/>
          <w:bCs/>
          <w:sz w:val="24"/>
          <w:highlight w:val="yellow"/>
          <w:lang w:val="en-US" w:eastAsia="zh-CN" w:bidi="zh-TW"/>
        </w:rPr>
        <w:t>00</w:t>
      </w:r>
      <w:r>
        <w:rPr>
          <w:rFonts w:hint="eastAsia" w:ascii="宋体" w:hAnsi="宋体" w:eastAsia="宋体" w:cs="宋体"/>
          <w:b/>
          <w:bCs/>
          <w:sz w:val="24"/>
          <w:highlight w:val="yellow"/>
          <w:lang w:val="zh-TW" w:eastAsia="zh-TW" w:bidi="zh-TW"/>
        </w:rPr>
        <w:t>时前</w:t>
      </w:r>
      <w:r>
        <w:rPr>
          <w:rFonts w:hint="eastAsia" w:ascii="宋体" w:hAnsi="宋体" w:eastAsia="宋体" w:cs="宋体"/>
          <w:b w:val="0"/>
          <w:sz w:val="24"/>
          <w:highlight w:val="none"/>
          <w:lang w:val="zh-TW" w:eastAsia="zh-TW" w:bidi="zh-TW"/>
        </w:rPr>
        <w:t>，以</w:t>
      </w:r>
      <w:r>
        <w:rPr>
          <w:rFonts w:hint="eastAsia" w:ascii="宋体" w:hAnsi="宋体" w:eastAsia="宋体" w:cs="宋体"/>
          <w:b w:val="0"/>
          <w:sz w:val="24"/>
          <w:highlight w:val="none"/>
          <w:lang w:val="en-US" w:eastAsia="zh-CN" w:bidi="zh-TW"/>
        </w:rPr>
        <w:t>邮件</w:t>
      </w:r>
      <w:r>
        <w:rPr>
          <w:rFonts w:hint="eastAsia" w:ascii="宋体" w:hAnsi="宋体" w:eastAsia="宋体" w:cs="宋体"/>
          <w:b w:val="0"/>
          <w:sz w:val="24"/>
          <w:highlight w:val="none"/>
          <w:lang w:val="zh-TW" w:eastAsia="zh-TW" w:bidi="zh-TW"/>
        </w:rPr>
        <w:t>形式确认是否参加谈判活动。在本邀请书规定的时间内未表示是否参加谈判活动或明确表示不参加的，不得再参加谈判活动。</w:t>
      </w:r>
      <w:bookmarkEnd w:id="40"/>
      <w:bookmarkEnd w:id="41"/>
    </w:p>
    <w:p w14:paraId="27D63478">
      <w:pPr>
        <w:pStyle w:val="3"/>
        <w:pageBreakBefore w:val="0"/>
        <w:widowControl w:val="0"/>
        <w:kinsoku/>
        <w:overflowPunct/>
        <w:topLinePunct w:val="0"/>
        <w:autoSpaceDE/>
        <w:autoSpaceDN/>
        <w:bidi w:val="0"/>
        <w:adjustRightInd/>
        <w:snapToGrid/>
        <w:spacing w:line="560" w:lineRule="exact"/>
        <w:ind w:firstLine="562" w:firstLineChars="200"/>
        <w:textAlignment w:val="auto"/>
        <w:rPr>
          <w:rFonts w:ascii="宋体" w:hAnsi="宋体" w:eastAsia="宋体" w:cs="宋体"/>
          <w:bCs/>
          <w:kern w:val="44"/>
          <w:sz w:val="28"/>
          <w:szCs w:val="28"/>
          <w:highlight w:val="none"/>
          <w:lang w:eastAsia="zh-CN"/>
        </w:rPr>
      </w:pPr>
      <w:bookmarkStart w:id="42" w:name="bookmark202"/>
      <w:bookmarkStart w:id="43" w:name="bookmark201"/>
      <w:bookmarkStart w:id="44" w:name="_Toc126077622"/>
      <w:bookmarkStart w:id="45" w:name="bookmark203"/>
      <w:r>
        <w:rPr>
          <w:rFonts w:hint="eastAsia" w:ascii="宋体" w:hAnsi="宋体" w:eastAsia="宋体" w:cs="宋体"/>
          <w:bCs/>
          <w:kern w:val="44"/>
          <w:sz w:val="28"/>
          <w:szCs w:val="28"/>
          <w:highlight w:val="none"/>
          <w:lang w:val="en-US" w:eastAsia="zh-CN"/>
        </w:rPr>
        <w:t>8</w:t>
      </w:r>
      <w:r>
        <w:rPr>
          <w:rFonts w:hint="eastAsia" w:ascii="宋体" w:hAnsi="宋体" w:eastAsia="宋体" w:cs="宋体"/>
          <w:bCs/>
          <w:kern w:val="44"/>
          <w:sz w:val="28"/>
          <w:szCs w:val="28"/>
          <w:highlight w:val="none"/>
          <w:lang w:eastAsia="zh-CN"/>
        </w:rPr>
        <w:t xml:space="preserve"> 联系方式</w:t>
      </w:r>
      <w:bookmarkEnd w:id="42"/>
      <w:bookmarkEnd w:id="43"/>
      <w:bookmarkEnd w:id="44"/>
      <w:bookmarkEnd w:id="45"/>
    </w:p>
    <w:p w14:paraId="0F7BB653">
      <w:pPr>
        <w:pageBreakBefore w:val="0"/>
        <w:widowControl w:val="0"/>
        <w:kinsoku/>
        <w:overflowPunct/>
        <w:topLinePunct w:val="0"/>
        <w:autoSpaceDE/>
        <w:autoSpaceDN/>
        <w:bidi w:val="0"/>
        <w:adjustRightInd/>
        <w:snapToGrid/>
        <w:spacing w:line="560" w:lineRule="exact"/>
        <w:ind w:firstLine="460" w:firstLineChars="192"/>
        <w:textAlignment w:val="auto"/>
        <w:rPr>
          <w:rFonts w:asciiTheme="minorEastAsia" w:hAnsiTheme="minorEastAsia" w:eastAsiaTheme="minorEastAsia" w:cstheme="minorEastAsia"/>
          <w:color w:val="000000"/>
          <w:sz w:val="24"/>
          <w:szCs w:val="24"/>
          <w:highlight w:val="none"/>
        </w:rPr>
      </w:pPr>
      <w:r>
        <w:rPr>
          <w:rFonts w:hint="eastAsia" w:asciiTheme="minorEastAsia" w:hAnsiTheme="minorEastAsia" w:eastAsiaTheme="minorEastAsia" w:cstheme="minorEastAsia"/>
          <w:color w:val="000000"/>
          <w:sz w:val="24"/>
          <w:szCs w:val="24"/>
          <w:highlight w:val="none"/>
        </w:rPr>
        <w:t>采购人：</w:t>
      </w:r>
      <w:r>
        <w:rPr>
          <w:rFonts w:hint="eastAsia"/>
          <w:sz w:val="24"/>
          <w:szCs w:val="22"/>
          <w:highlight w:val="none"/>
          <w:u w:val="single"/>
        </w:rPr>
        <w:t>云南省盐业</w:t>
      </w:r>
      <w:r>
        <w:rPr>
          <w:rFonts w:hint="eastAsia"/>
          <w:sz w:val="24"/>
          <w:szCs w:val="22"/>
          <w:highlight w:val="none"/>
          <w:u w:val="single"/>
          <w:lang w:val="en-US" w:eastAsia="zh-CN"/>
        </w:rPr>
        <w:t>日新</w:t>
      </w:r>
      <w:r>
        <w:rPr>
          <w:rFonts w:hint="eastAsia"/>
          <w:sz w:val="24"/>
          <w:szCs w:val="22"/>
          <w:highlight w:val="none"/>
          <w:u w:val="single"/>
        </w:rPr>
        <w:t>有限公司</w:t>
      </w:r>
    </w:p>
    <w:p w14:paraId="4B74358D">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sz w:val="24"/>
          <w:szCs w:val="22"/>
          <w:highlight w:val="none"/>
          <w:u w:val="single"/>
          <w:lang w:val="en-US" w:eastAsia="zh-CN"/>
        </w:rPr>
      </w:pPr>
      <w:r>
        <w:rPr>
          <w:rFonts w:hint="eastAsia" w:asciiTheme="minorEastAsia" w:hAnsiTheme="minorEastAsia" w:eastAsiaTheme="minorEastAsia" w:cstheme="minorEastAsia"/>
          <w:color w:val="000000"/>
          <w:sz w:val="24"/>
          <w:szCs w:val="24"/>
          <w:highlight w:val="none"/>
        </w:rPr>
        <w:t xml:space="preserve">地 </w:t>
      </w:r>
      <w:r>
        <w:rPr>
          <w:rFonts w:asciiTheme="minorEastAsia" w:hAnsiTheme="minorEastAsia" w:eastAsiaTheme="minorEastAsia" w:cstheme="minorEastAsia"/>
          <w:color w:val="000000"/>
          <w:sz w:val="24"/>
          <w:szCs w:val="24"/>
          <w:highlight w:val="none"/>
        </w:rPr>
        <w:t xml:space="preserve"> </w:t>
      </w:r>
      <w:r>
        <w:rPr>
          <w:rFonts w:hint="eastAsia" w:asciiTheme="minorEastAsia" w:hAnsiTheme="minorEastAsia" w:eastAsiaTheme="minorEastAsia" w:cstheme="minorEastAsia"/>
          <w:color w:val="000000"/>
          <w:sz w:val="24"/>
          <w:szCs w:val="24"/>
          <w:highlight w:val="none"/>
        </w:rPr>
        <w:t>址：</w:t>
      </w:r>
      <w:r>
        <w:rPr>
          <w:rFonts w:hint="eastAsia"/>
          <w:sz w:val="24"/>
          <w:szCs w:val="22"/>
          <w:highlight w:val="none"/>
          <w:u w:val="single"/>
        </w:rPr>
        <w:t>云南省昆明市</w:t>
      </w:r>
      <w:r>
        <w:rPr>
          <w:rFonts w:hint="eastAsia"/>
          <w:sz w:val="24"/>
          <w:szCs w:val="22"/>
          <w:highlight w:val="none"/>
          <w:u w:val="single"/>
          <w:lang w:val="en-US" w:eastAsia="zh-CN"/>
        </w:rPr>
        <w:t>五华区科普路五华科创大厦19楼</w:t>
      </w:r>
    </w:p>
    <w:p w14:paraId="528AAD9C">
      <w:pPr>
        <w:pStyle w:val="40"/>
        <w:pageBreakBefore w:val="0"/>
        <w:widowControl w:val="0"/>
        <w:tabs>
          <w:tab w:val="left" w:pos="3956"/>
          <w:tab w:val="left" w:pos="3961"/>
          <w:tab w:val="left" w:pos="3966"/>
          <w:tab w:val="left" w:pos="8031"/>
          <w:tab w:val="left" w:pos="8036"/>
          <w:tab w:val="left" w:pos="8041"/>
        </w:tabs>
        <w:kinsoku/>
        <w:overflowPunct/>
        <w:topLinePunct w:val="0"/>
        <w:autoSpaceDE/>
        <w:autoSpaceDN/>
        <w:bidi w:val="0"/>
        <w:adjustRightInd/>
        <w:snapToGrid/>
        <w:spacing w:line="560" w:lineRule="exact"/>
        <w:ind w:firstLine="480" w:firstLineChars="200"/>
        <w:textAlignment w:val="auto"/>
        <w:rPr>
          <w:rFonts w:hint="eastAsia" w:asciiTheme="minorEastAsia" w:hAnsiTheme="minorEastAsia" w:eastAsiaTheme="minorEastAsia"/>
          <w:sz w:val="24"/>
          <w:szCs w:val="24"/>
          <w:highlight w:val="none"/>
          <w:lang w:val="en-US" w:eastAsia="zh-CN"/>
        </w:rPr>
      </w:pPr>
      <w:r>
        <w:rPr>
          <w:rFonts w:hint="eastAsia" w:asciiTheme="minorEastAsia" w:hAnsiTheme="minorEastAsia" w:eastAsiaTheme="minorEastAsia"/>
          <w:sz w:val="24"/>
          <w:szCs w:val="24"/>
          <w:highlight w:val="none"/>
        </w:rPr>
        <w:t>联系人：</w:t>
      </w:r>
      <w:r>
        <w:rPr>
          <w:rFonts w:hint="eastAsia" w:asciiTheme="minorEastAsia" w:hAnsiTheme="minorEastAsia" w:eastAsiaTheme="minorEastAsia"/>
          <w:sz w:val="24"/>
          <w:szCs w:val="24"/>
          <w:highlight w:val="none"/>
          <w:lang w:val="en-US" w:eastAsia="zh-CN"/>
        </w:rPr>
        <w:t>刘烨</w:t>
      </w:r>
    </w:p>
    <w:p w14:paraId="743DF8B7">
      <w:pPr>
        <w:pStyle w:val="40"/>
        <w:pageBreakBefore w:val="0"/>
        <w:widowControl w:val="0"/>
        <w:tabs>
          <w:tab w:val="left" w:pos="3956"/>
          <w:tab w:val="left" w:pos="3961"/>
          <w:tab w:val="left" w:pos="3966"/>
          <w:tab w:val="left" w:pos="8031"/>
          <w:tab w:val="left" w:pos="8036"/>
          <w:tab w:val="left" w:pos="8041"/>
        </w:tabs>
        <w:kinsoku/>
        <w:overflowPunct/>
        <w:topLinePunct w:val="0"/>
        <w:autoSpaceDE/>
        <w:autoSpaceDN/>
        <w:bidi w:val="0"/>
        <w:adjustRightInd/>
        <w:snapToGrid/>
        <w:spacing w:line="560" w:lineRule="exact"/>
        <w:ind w:firstLine="480" w:firstLineChars="200"/>
        <w:textAlignment w:val="auto"/>
        <w:rPr>
          <w:rFonts w:hint="default"/>
          <w:sz w:val="24"/>
          <w:szCs w:val="24"/>
          <w:highlight w:val="none"/>
          <w:lang w:val="en-US"/>
        </w:rPr>
      </w:pPr>
      <w:r>
        <w:rPr>
          <w:rFonts w:hint="eastAsia" w:asciiTheme="minorEastAsia" w:hAnsiTheme="minorEastAsia" w:eastAsiaTheme="minorEastAsia"/>
          <w:sz w:val="24"/>
          <w:szCs w:val="24"/>
          <w:highlight w:val="none"/>
        </w:rPr>
        <w:t>联系电话：</w:t>
      </w:r>
      <w:r>
        <w:rPr>
          <w:rFonts w:hint="eastAsia" w:asciiTheme="minorEastAsia" w:hAnsiTheme="minorEastAsia" w:eastAsiaTheme="minorEastAsia"/>
          <w:sz w:val="24"/>
          <w:szCs w:val="24"/>
          <w:highlight w:val="none"/>
          <w:lang w:val="en-US" w:eastAsia="zh-CN"/>
        </w:rPr>
        <w:t>15987110506</w:t>
      </w:r>
    </w:p>
    <w:p w14:paraId="7E597C20">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heme="minorEastAsia" w:hAnsiTheme="minorEastAsia" w:eastAsiaTheme="minorEastAsia" w:cstheme="minorEastAsia"/>
          <w:color w:val="000000"/>
          <w:sz w:val="24"/>
          <w:szCs w:val="24"/>
          <w:highlight w:val="none"/>
        </w:rPr>
      </w:pPr>
      <w:r>
        <w:rPr>
          <w:rFonts w:hint="eastAsia" w:asciiTheme="minorEastAsia" w:hAnsiTheme="minorEastAsia" w:eastAsiaTheme="minorEastAsia" w:cstheme="minorEastAsia"/>
          <w:color w:val="000000"/>
          <w:sz w:val="24"/>
          <w:szCs w:val="24"/>
          <w:highlight w:val="none"/>
        </w:rPr>
        <w:t>采购人监督部门：申请人对本次过程中发现的违规违纪问题可以向云南能源投资股份有限公司纪委办公室反映。</w:t>
      </w:r>
    </w:p>
    <w:p w14:paraId="117904D3">
      <w:pPr>
        <w:pageBreakBefore w:val="0"/>
        <w:widowControl w:val="0"/>
        <w:kinsoku/>
        <w:overflowPunct/>
        <w:topLinePunct w:val="0"/>
        <w:autoSpaceDE/>
        <w:autoSpaceDN/>
        <w:bidi w:val="0"/>
        <w:adjustRightInd/>
        <w:snapToGrid/>
        <w:spacing w:line="560" w:lineRule="exact"/>
        <w:ind w:firstLine="460" w:firstLineChars="192"/>
        <w:textAlignment w:val="auto"/>
        <w:rPr>
          <w:rFonts w:hint="eastAsia" w:asciiTheme="minorEastAsia" w:hAnsiTheme="minorEastAsia" w:eastAsiaTheme="minorEastAsia" w:cstheme="minorEastAsia"/>
          <w:color w:val="000000"/>
          <w:sz w:val="24"/>
          <w:szCs w:val="24"/>
          <w:highlight w:val="none"/>
        </w:rPr>
      </w:pPr>
      <w:r>
        <w:rPr>
          <w:rFonts w:hint="eastAsia" w:asciiTheme="minorEastAsia" w:hAnsiTheme="minorEastAsia" w:eastAsiaTheme="minorEastAsia" w:cstheme="minorEastAsia"/>
          <w:color w:val="000000"/>
          <w:sz w:val="24"/>
          <w:szCs w:val="24"/>
          <w:highlight w:val="none"/>
        </w:rPr>
        <w:t>云南能源投资股份有限公司纪委办公室监督电话：0871-63135808</w:t>
      </w:r>
    </w:p>
    <w:p w14:paraId="5A5FCA55">
      <w:pPr>
        <w:pageBreakBefore w:val="0"/>
        <w:widowControl w:val="0"/>
        <w:kinsoku/>
        <w:overflowPunct/>
        <w:topLinePunct w:val="0"/>
        <w:autoSpaceDE/>
        <w:autoSpaceDN/>
        <w:bidi w:val="0"/>
        <w:adjustRightInd/>
        <w:snapToGrid/>
        <w:spacing w:line="560" w:lineRule="exact"/>
        <w:textAlignment w:val="auto"/>
        <w:rPr>
          <w:rFonts w:hint="eastAsia" w:asciiTheme="minorEastAsia" w:hAnsiTheme="minorEastAsia" w:eastAsiaTheme="minorEastAsia" w:cstheme="minorEastAsia"/>
          <w:color w:val="000000"/>
          <w:sz w:val="24"/>
          <w:szCs w:val="24"/>
          <w:highlight w:val="none"/>
        </w:rPr>
      </w:pPr>
    </w:p>
    <w:p w14:paraId="7250F7EC">
      <w:pPr>
        <w:pStyle w:val="8"/>
        <w:pageBreakBefore w:val="0"/>
        <w:widowControl w:val="0"/>
        <w:kinsoku/>
        <w:overflowPunct/>
        <w:topLinePunct w:val="0"/>
        <w:autoSpaceDE/>
        <w:autoSpaceDN/>
        <w:bidi w:val="0"/>
        <w:adjustRightInd/>
        <w:snapToGrid/>
        <w:spacing w:line="560" w:lineRule="exact"/>
        <w:textAlignment w:val="auto"/>
        <w:rPr>
          <w:rFonts w:hint="eastAsia" w:asciiTheme="minorEastAsia" w:hAnsiTheme="minorEastAsia" w:eastAsiaTheme="minorEastAsia" w:cstheme="minorEastAsia"/>
          <w:color w:val="000000"/>
          <w:sz w:val="24"/>
          <w:szCs w:val="24"/>
          <w:highlight w:val="none"/>
        </w:rPr>
      </w:pPr>
    </w:p>
    <w:p w14:paraId="6AED578A">
      <w:pPr>
        <w:pageBreakBefore w:val="0"/>
        <w:widowControl w:val="0"/>
        <w:kinsoku/>
        <w:overflowPunct/>
        <w:topLinePunct w:val="0"/>
        <w:autoSpaceDE/>
        <w:autoSpaceDN/>
        <w:bidi w:val="0"/>
        <w:adjustRightInd/>
        <w:snapToGrid/>
        <w:spacing w:line="560" w:lineRule="exact"/>
        <w:ind w:firstLine="480" w:firstLineChars="200"/>
        <w:jc w:val="right"/>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云南省盐业</w:t>
      </w:r>
      <w:r>
        <w:rPr>
          <w:rFonts w:hint="default" w:ascii="Times New Roman" w:hAnsi="Times New Roman" w:eastAsia="宋体" w:cs="Times New Roman"/>
          <w:sz w:val="24"/>
          <w:szCs w:val="24"/>
          <w:highlight w:val="none"/>
          <w:lang w:val="en-US" w:eastAsia="zh-CN"/>
        </w:rPr>
        <w:t>日新</w:t>
      </w:r>
      <w:r>
        <w:rPr>
          <w:rFonts w:hint="default" w:ascii="Times New Roman" w:hAnsi="Times New Roman" w:eastAsia="宋体" w:cs="Times New Roman"/>
          <w:sz w:val="24"/>
          <w:szCs w:val="24"/>
          <w:highlight w:val="none"/>
        </w:rPr>
        <w:t xml:space="preserve">有限公司                                                  </w:t>
      </w:r>
    </w:p>
    <w:p w14:paraId="69A2B84C">
      <w:pPr>
        <w:pageBreakBefore w:val="0"/>
        <w:widowControl w:val="0"/>
        <w:kinsoku/>
        <w:overflowPunct/>
        <w:topLinePunct w:val="0"/>
        <w:autoSpaceDE/>
        <w:autoSpaceDN/>
        <w:bidi w:val="0"/>
        <w:adjustRightInd/>
        <w:snapToGrid/>
        <w:spacing w:line="560" w:lineRule="exact"/>
        <w:ind w:firstLine="480" w:firstLineChars="200"/>
        <w:jc w:val="center"/>
        <w:textAlignment w:val="auto"/>
        <w:rPr>
          <w:rFonts w:hint="default" w:ascii="Times New Roman" w:hAnsi="Times New Roman" w:eastAsia="宋体" w:cs="Times New Roman"/>
          <w:sz w:val="24"/>
          <w:szCs w:val="24"/>
          <w:highlight w:val="none"/>
        </w:rPr>
        <w:sectPr>
          <w:pgSz w:w="11906" w:h="16838"/>
          <w:pgMar w:top="1440" w:right="1800" w:bottom="1440" w:left="1800" w:header="851" w:footer="992" w:gutter="0"/>
          <w:cols w:space="720" w:num="1"/>
          <w:docGrid w:type="lines" w:linePitch="312" w:charSpace="0"/>
        </w:sectPr>
      </w:pPr>
      <w:r>
        <w:rPr>
          <w:rFonts w:hint="eastAsia" w:ascii="Times New Roman" w:hAnsi="Times New Roman" w:eastAsia="宋体" w:cs="Times New Roman"/>
          <w:sz w:val="24"/>
          <w:szCs w:val="24"/>
          <w:highlight w:val="none"/>
          <w:lang w:val="en-US" w:eastAsia="zh-CN"/>
        </w:rPr>
        <w:t xml:space="preserve">                                               </w:t>
      </w:r>
      <w:r>
        <w:rPr>
          <w:rFonts w:hint="default" w:ascii="Times New Roman" w:hAnsi="Times New Roman" w:eastAsia="宋体" w:cs="Times New Roman"/>
          <w:sz w:val="24"/>
          <w:szCs w:val="24"/>
          <w:highlight w:val="none"/>
        </w:rPr>
        <w:t>202</w:t>
      </w:r>
      <w:r>
        <w:rPr>
          <w:rFonts w:hint="eastAsia" w:eastAsia="宋体" w:cs="Times New Roman"/>
          <w:sz w:val="24"/>
          <w:szCs w:val="24"/>
          <w:highlight w:val="none"/>
          <w:lang w:val="en-US" w:eastAsia="zh-CN"/>
        </w:rPr>
        <w:t>5</w:t>
      </w:r>
      <w:r>
        <w:rPr>
          <w:rFonts w:hint="default" w:ascii="Times New Roman" w:hAnsi="Times New Roman" w:eastAsia="宋体" w:cs="Times New Roman"/>
          <w:sz w:val="24"/>
          <w:szCs w:val="24"/>
          <w:highlight w:val="none"/>
        </w:rPr>
        <w:t>年</w:t>
      </w:r>
      <w:r>
        <w:rPr>
          <w:rFonts w:hint="eastAsia" w:eastAsia="宋体" w:cs="Times New Roman"/>
          <w:sz w:val="24"/>
          <w:szCs w:val="24"/>
          <w:highlight w:val="none"/>
          <w:lang w:val="en-US" w:eastAsia="zh-CN"/>
        </w:rPr>
        <w:t>10</w:t>
      </w:r>
      <w:r>
        <w:rPr>
          <w:rFonts w:hint="default" w:ascii="Times New Roman" w:hAnsi="Times New Roman" w:eastAsia="宋体" w:cs="Times New Roman"/>
          <w:sz w:val="24"/>
          <w:szCs w:val="24"/>
          <w:highlight w:val="none"/>
        </w:rPr>
        <w:t>月</w:t>
      </w:r>
      <w:r>
        <w:rPr>
          <w:rFonts w:hint="eastAsia" w:eastAsia="宋体" w:cs="Times New Roman"/>
          <w:sz w:val="24"/>
          <w:szCs w:val="24"/>
          <w:highlight w:val="none"/>
          <w:lang w:val="en-US" w:eastAsia="zh-CN"/>
        </w:rPr>
        <w:t>23</w:t>
      </w:r>
      <w:r>
        <w:rPr>
          <w:rFonts w:hint="default" w:ascii="Times New Roman" w:hAnsi="Times New Roman" w:eastAsia="宋体" w:cs="Times New Roman"/>
          <w:sz w:val="24"/>
          <w:szCs w:val="24"/>
          <w:highlight w:val="none"/>
        </w:rPr>
        <w:t>日</w:t>
      </w:r>
    </w:p>
    <w:p w14:paraId="3D4C83B7">
      <w:pPr>
        <w:spacing w:line="360" w:lineRule="auto"/>
        <w:rPr>
          <w:rFonts w:hint="eastAsia" w:cs="宋体"/>
          <w:lang w:eastAsia="zh-TW"/>
        </w:rPr>
      </w:pPr>
    </w:p>
    <w:p w14:paraId="2DD02AE4">
      <w:pPr>
        <w:pStyle w:val="8"/>
        <w:rPr>
          <w:rFonts w:hint="eastAsia"/>
          <w:lang w:eastAsia="zh-TW"/>
        </w:rPr>
      </w:pPr>
    </w:p>
    <w:p w14:paraId="1000A944">
      <w:pPr>
        <w:pStyle w:val="8"/>
        <w:rPr>
          <w:lang w:eastAsia="zh-TW"/>
        </w:rPr>
      </w:pPr>
    </w:p>
    <w:p w14:paraId="728CAFA2">
      <w:pPr>
        <w:rPr>
          <w:rFonts w:ascii="宋体" w:hAnsi="宋体" w:eastAsia="宋体" w:cs="宋体"/>
          <w:sz w:val="52"/>
          <w:szCs w:val="52"/>
          <w:lang w:eastAsia="zh-TW" w:bidi="zh-TW"/>
        </w:rPr>
      </w:pPr>
      <w:bookmarkStart w:id="46" w:name="bookmark257"/>
      <w:bookmarkStart w:id="47" w:name="bookmark258"/>
      <w:bookmarkStart w:id="48" w:name="bookmark259"/>
    </w:p>
    <w:p w14:paraId="07885159">
      <w:pPr>
        <w:rPr>
          <w:rFonts w:ascii="宋体" w:hAnsi="宋体" w:eastAsia="宋体" w:cs="宋体"/>
          <w:sz w:val="52"/>
          <w:szCs w:val="52"/>
          <w:lang w:eastAsia="zh-TW" w:bidi="zh-TW"/>
        </w:rPr>
      </w:pPr>
    </w:p>
    <w:p w14:paraId="5DCC3F43">
      <w:pPr>
        <w:rPr>
          <w:rFonts w:ascii="宋体" w:hAnsi="宋体" w:eastAsia="宋体" w:cs="宋体"/>
          <w:sz w:val="52"/>
          <w:szCs w:val="52"/>
          <w:lang w:eastAsia="zh-TW" w:bidi="zh-TW"/>
        </w:rPr>
      </w:pPr>
    </w:p>
    <w:p w14:paraId="392D0F17">
      <w:pPr>
        <w:rPr>
          <w:rFonts w:eastAsia="宋体"/>
          <w:sz w:val="52"/>
          <w:lang w:eastAsia="zh-TW"/>
        </w:rPr>
      </w:pPr>
    </w:p>
    <w:p w14:paraId="75468ABD">
      <w:pPr>
        <w:pStyle w:val="2"/>
        <w:jc w:val="center"/>
        <w:rPr>
          <w:rFonts w:ascii="宋体" w:hAnsi="宋体" w:eastAsia="宋体" w:cs="宋体"/>
          <w:sz w:val="52"/>
          <w:szCs w:val="52"/>
          <w:lang w:eastAsia="zh-CN"/>
        </w:rPr>
      </w:pPr>
      <w:bookmarkStart w:id="49" w:name="_Toc126077623"/>
      <w:r>
        <w:rPr>
          <w:rFonts w:hint="eastAsia" w:ascii="宋体" w:hAnsi="宋体" w:eastAsia="宋体" w:cs="宋体"/>
          <w:sz w:val="52"/>
          <w:szCs w:val="52"/>
          <w:lang w:eastAsia="zh-CN"/>
        </w:rPr>
        <w:t>第二章   供应商须知</w:t>
      </w:r>
      <w:bookmarkEnd w:id="49"/>
    </w:p>
    <w:p w14:paraId="73C38C5F">
      <w:pPr>
        <w:pStyle w:val="40"/>
        <w:tabs>
          <w:tab w:val="left" w:pos="950"/>
          <w:tab w:val="left" w:pos="2150"/>
          <w:tab w:val="left" w:pos="3350"/>
        </w:tabs>
        <w:spacing w:line="360" w:lineRule="auto"/>
        <w:ind w:firstLine="0"/>
        <w:rPr>
          <w:sz w:val="24"/>
          <w:szCs w:val="24"/>
          <w:lang w:val="en-US" w:eastAsia="zh-CN"/>
        </w:rPr>
      </w:pPr>
    </w:p>
    <w:p w14:paraId="489DF08C">
      <w:pPr>
        <w:pStyle w:val="40"/>
        <w:tabs>
          <w:tab w:val="left" w:pos="950"/>
          <w:tab w:val="left" w:pos="2150"/>
          <w:tab w:val="left" w:pos="3350"/>
        </w:tabs>
        <w:spacing w:line="360" w:lineRule="auto"/>
        <w:ind w:firstLine="0"/>
        <w:rPr>
          <w:sz w:val="24"/>
          <w:szCs w:val="24"/>
          <w:lang w:val="en-US" w:eastAsia="zh-CN"/>
        </w:rPr>
        <w:sectPr>
          <w:footerReference r:id="rId6" w:type="default"/>
          <w:pgSz w:w="12024" w:h="17314"/>
          <w:pgMar w:top="1440" w:right="1803" w:bottom="1440" w:left="1803" w:header="0" w:footer="1191" w:gutter="0"/>
          <w:cols w:space="0" w:num="1"/>
          <w:docGrid w:linePitch="360" w:charSpace="0"/>
        </w:sectPr>
      </w:pPr>
    </w:p>
    <w:p w14:paraId="174A5445">
      <w:pPr>
        <w:pStyle w:val="3"/>
        <w:spacing w:line="360" w:lineRule="auto"/>
        <w:jc w:val="center"/>
        <w:rPr>
          <w:rFonts w:ascii="宋体" w:hAnsi="宋体" w:eastAsia="宋体" w:cs="宋体"/>
          <w:bCs/>
          <w:kern w:val="44"/>
          <w:sz w:val="24"/>
          <w:lang w:eastAsia="zh-CN"/>
        </w:rPr>
      </w:pPr>
      <w:bookmarkStart w:id="50" w:name="_Toc126077624"/>
      <w:r>
        <w:rPr>
          <w:rFonts w:hint="eastAsia" w:ascii="宋体" w:hAnsi="宋体" w:eastAsia="宋体" w:cs="宋体"/>
          <w:bCs/>
          <w:kern w:val="44"/>
          <w:sz w:val="28"/>
          <w:szCs w:val="28"/>
          <w:lang w:eastAsia="zh-CN"/>
        </w:rPr>
        <w:t>供应商须知前附表</w:t>
      </w:r>
      <w:bookmarkEnd w:id="46"/>
      <w:bookmarkEnd w:id="47"/>
      <w:bookmarkEnd w:id="48"/>
      <w:bookmarkEnd w:id="50"/>
    </w:p>
    <w:tbl>
      <w:tblPr>
        <w:tblStyle w:val="27"/>
        <w:tblW w:w="9640" w:type="dxa"/>
        <w:tblInd w:w="-74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8"/>
        <w:gridCol w:w="2552"/>
        <w:gridCol w:w="5670"/>
      </w:tblGrid>
      <w:tr w14:paraId="6778D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1418" w:type="dxa"/>
            <w:vAlign w:val="center"/>
          </w:tcPr>
          <w:p w14:paraId="543F889B">
            <w:pPr>
              <w:spacing w:line="276" w:lineRule="auto"/>
              <w:rPr>
                <w:rFonts w:ascii="宋体" w:hAnsi="宋体" w:eastAsia="宋体" w:cs="宋体"/>
                <w:lang w:eastAsia="zh-CN" w:bidi="zh-TW"/>
              </w:rPr>
            </w:pPr>
            <w:r>
              <w:rPr>
                <w:rFonts w:hint="eastAsia" w:ascii="宋体" w:hAnsi="宋体" w:eastAsia="宋体" w:cs="宋体"/>
                <w:lang w:eastAsia="zh-CN" w:bidi="zh-TW"/>
              </w:rPr>
              <w:t>条款号</w:t>
            </w:r>
          </w:p>
        </w:tc>
        <w:tc>
          <w:tcPr>
            <w:tcW w:w="2552" w:type="dxa"/>
            <w:vAlign w:val="center"/>
          </w:tcPr>
          <w:p w14:paraId="1980CB9A">
            <w:pPr>
              <w:spacing w:line="276" w:lineRule="auto"/>
              <w:rPr>
                <w:rFonts w:ascii="宋体" w:hAnsi="宋体" w:eastAsia="宋体" w:cs="宋体"/>
                <w:lang w:eastAsia="zh-CN" w:bidi="zh-TW"/>
              </w:rPr>
            </w:pPr>
            <w:r>
              <w:rPr>
                <w:rFonts w:hint="eastAsia" w:ascii="宋体" w:hAnsi="宋体" w:eastAsia="宋体" w:cs="宋体"/>
                <w:lang w:eastAsia="zh-CN" w:bidi="zh-TW"/>
              </w:rPr>
              <w:t>条款内容</w:t>
            </w:r>
          </w:p>
        </w:tc>
        <w:tc>
          <w:tcPr>
            <w:tcW w:w="5670" w:type="dxa"/>
            <w:vAlign w:val="center"/>
          </w:tcPr>
          <w:p w14:paraId="65A9C161">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编列内容</w:t>
            </w:r>
          </w:p>
        </w:tc>
      </w:tr>
      <w:tr w14:paraId="3F4EA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9" w:hRule="atLeast"/>
        </w:trPr>
        <w:tc>
          <w:tcPr>
            <w:tcW w:w="1418" w:type="dxa"/>
            <w:vAlign w:val="center"/>
          </w:tcPr>
          <w:p w14:paraId="58FB92C8">
            <w:pPr>
              <w:spacing w:line="276" w:lineRule="auto"/>
              <w:rPr>
                <w:rFonts w:ascii="宋体" w:hAnsi="宋体" w:eastAsia="宋体" w:cs="宋体"/>
                <w:lang w:eastAsia="zh-CN" w:bidi="zh-TW"/>
              </w:rPr>
            </w:pPr>
            <w:r>
              <w:rPr>
                <w:rFonts w:hint="eastAsia" w:ascii="宋体" w:hAnsi="宋体" w:eastAsia="宋体" w:cs="宋体"/>
                <w:lang w:eastAsia="zh-CN" w:bidi="zh-TW"/>
              </w:rPr>
              <w:t>1.7.1</w:t>
            </w:r>
          </w:p>
        </w:tc>
        <w:tc>
          <w:tcPr>
            <w:tcW w:w="2552" w:type="dxa"/>
            <w:vAlign w:val="center"/>
          </w:tcPr>
          <w:p w14:paraId="2FEC5218">
            <w:pPr>
              <w:spacing w:line="276" w:lineRule="auto"/>
              <w:rPr>
                <w:rFonts w:ascii="宋体" w:hAnsi="宋体" w:eastAsia="宋体" w:cs="宋体"/>
                <w:lang w:eastAsia="zh-CN" w:bidi="zh-TW"/>
              </w:rPr>
            </w:pPr>
            <w:r>
              <w:rPr>
                <w:rFonts w:hint="eastAsia" w:ascii="宋体" w:hAnsi="宋体" w:eastAsia="宋体" w:cs="宋体"/>
                <w:lang w:eastAsia="zh-CN" w:bidi="zh-TW"/>
              </w:rPr>
              <w:t>踏勘现场</w:t>
            </w:r>
          </w:p>
        </w:tc>
        <w:tc>
          <w:tcPr>
            <w:tcW w:w="5670" w:type="dxa"/>
            <w:vAlign w:val="center"/>
          </w:tcPr>
          <w:p w14:paraId="6CAABCEF">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不组织</w:t>
            </w:r>
          </w:p>
          <w:p w14:paraId="024FEDE2">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组织，踏勘时间：</w:t>
            </w:r>
          </w:p>
          <w:p w14:paraId="159EA258">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 xml:space="preserve">        踏勘集中地点：</w:t>
            </w:r>
          </w:p>
        </w:tc>
      </w:tr>
      <w:tr w14:paraId="35384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69AA0ED">
            <w:pPr>
              <w:spacing w:line="276" w:lineRule="auto"/>
              <w:rPr>
                <w:rFonts w:ascii="宋体" w:hAnsi="宋体" w:eastAsia="宋体" w:cs="宋体"/>
                <w:lang w:eastAsia="zh-CN" w:bidi="zh-TW"/>
              </w:rPr>
            </w:pPr>
            <w:r>
              <w:rPr>
                <w:rFonts w:hint="eastAsia" w:ascii="宋体" w:hAnsi="宋体" w:eastAsia="宋体" w:cs="宋体"/>
                <w:lang w:eastAsia="zh-CN" w:bidi="zh-TW"/>
              </w:rPr>
              <w:t>1.8</w:t>
            </w:r>
          </w:p>
        </w:tc>
        <w:tc>
          <w:tcPr>
            <w:tcW w:w="2552" w:type="dxa"/>
            <w:vAlign w:val="center"/>
          </w:tcPr>
          <w:p w14:paraId="4E5E04CC">
            <w:pPr>
              <w:spacing w:line="276" w:lineRule="auto"/>
              <w:rPr>
                <w:rFonts w:ascii="宋体" w:hAnsi="宋体" w:eastAsia="宋体" w:cs="宋体"/>
                <w:lang w:eastAsia="zh-CN" w:bidi="zh-TW"/>
              </w:rPr>
            </w:pPr>
            <w:r>
              <w:rPr>
                <w:rFonts w:hint="eastAsia" w:ascii="宋体" w:hAnsi="宋体" w:eastAsia="宋体" w:cs="宋体"/>
                <w:lang w:eastAsia="zh-CN" w:bidi="zh-TW"/>
              </w:rPr>
              <w:t>谈判采购预备会</w:t>
            </w:r>
          </w:p>
        </w:tc>
        <w:tc>
          <w:tcPr>
            <w:tcW w:w="5670" w:type="dxa"/>
            <w:vAlign w:val="center"/>
          </w:tcPr>
          <w:p w14:paraId="2E27127F">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不召开</w:t>
            </w:r>
          </w:p>
          <w:p w14:paraId="0F93BDCA">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召开，召开时间：</w:t>
            </w:r>
          </w:p>
          <w:p w14:paraId="00FAEA85">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 xml:space="preserve">        召开地点：</w:t>
            </w:r>
          </w:p>
        </w:tc>
      </w:tr>
      <w:tr w14:paraId="5F061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0" w:hRule="atLeast"/>
        </w:trPr>
        <w:tc>
          <w:tcPr>
            <w:tcW w:w="1418" w:type="dxa"/>
            <w:vAlign w:val="center"/>
          </w:tcPr>
          <w:p w14:paraId="023B425C">
            <w:pPr>
              <w:spacing w:line="276" w:lineRule="auto"/>
              <w:rPr>
                <w:rFonts w:ascii="宋体" w:hAnsi="宋体" w:eastAsia="宋体" w:cs="宋体"/>
                <w:lang w:eastAsia="zh-CN" w:bidi="zh-TW"/>
              </w:rPr>
            </w:pPr>
            <w:r>
              <w:rPr>
                <w:rFonts w:hint="eastAsia" w:ascii="宋体" w:hAnsi="宋体" w:eastAsia="宋体" w:cs="宋体"/>
                <w:lang w:eastAsia="zh-CN" w:bidi="zh-TW"/>
              </w:rPr>
              <w:t>1.9</w:t>
            </w:r>
          </w:p>
        </w:tc>
        <w:tc>
          <w:tcPr>
            <w:tcW w:w="2552" w:type="dxa"/>
            <w:vAlign w:val="center"/>
          </w:tcPr>
          <w:p w14:paraId="4311CB43">
            <w:pPr>
              <w:spacing w:line="276" w:lineRule="auto"/>
              <w:rPr>
                <w:rFonts w:ascii="宋体" w:hAnsi="宋体" w:eastAsia="宋体" w:cs="宋体"/>
                <w:lang w:eastAsia="zh-CN" w:bidi="zh-TW"/>
              </w:rPr>
            </w:pPr>
            <w:r>
              <w:rPr>
                <w:rFonts w:hint="eastAsia" w:ascii="宋体" w:hAnsi="宋体" w:eastAsia="宋体" w:cs="宋体"/>
                <w:lang w:eastAsia="zh-CN" w:bidi="zh-TW"/>
              </w:rPr>
              <w:t>分包</w:t>
            </w:r>
          </w:p>
        </w:tc>
        <w:tc>
          <w:tcPr>
            <w:tcW w:w="5670" w:type="dxa"/>
            <w:vAlign w:val="center"/>
          </w:tcPr>
          <w:p w14:paraId="0CC5FC1B">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不允许分包</w:t>
            </w:r>
          </w:p>
        </w:tc>
      </w:tr>
      <w:tr w14:paraId="2BCC0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134D5261">
            <w:pPr>
              <w:spacing w:line="276" w:lineRule="auto"/>
              <w:rPr>
                <w:rFonts w:ascii="宋体" w:hAnsi="宋体" w:eastAsia="宋体" w:cs="宋体"/>
                <w:lang w:eastAsia="zh-CN" w:bidi="zh-TW"/>
              </w:rPr>
            </w:pPr>
            <w:r>
              <w:rPr>
                <w:rFonts w:hint="eastAsia" w:ascii="宋体" w:hAnsi="宋体" w:eastAsia="宋体" w:cs="宋体"/>
                <w:lang w:eastAsia="zh-CN" w:bidi="zh-TW"/>
              </w:rPr>
              <w:t>2.1（7）</w:t>
            </w:r>
          </w:p>
        </w:tc>
        <w:tc>
          <w:tcPr>
            <w:tcW w:w="2552" w:type="dxa"/>
            <w:vAlign w:val="center"/>
          </w:tcPr>
          <w:p w14:paraId="15DFD9BD">
            <w:pPr>
              <w:spacing w:line="276" w:lineRule="auto"/>
              <w:rPr>
                <w:rFonts w:ascii="宋体" w:hAnsi="宋体" w:eastAsia="宋体" w:cs="宋体"/>
                <w:lang w:eastAsia="zh-CN" w:bidi="zh-TW"/>
              </w:rPr>
            </w:pPr>
            <w:r>
              <w:rPr>
                <w:rFonts w:hint="eastAsia" w:ascii="宋体" w:hAnsi="宋体" w:eastAsia="宋体" w:cs="宋体"/>
                <w:lang w:eastAsia="zh-CN" w:bidi="zh-TW"/>
              </w:rPr>
              <w:t>构成采购文件的其他资料</w:t>
            </w:r>
          </w:p>
        </w:tc>
        <w:tc>
          <w:tcPr>
            <w:tcW w:w="5670" w:type="dxa"/>
            <w:vAlign w:val="center"/>
          </w:tcPr>
          <w:p w14:paraId="1F0D0071">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无</w:t>
            </w:r>
          </w:p>
        </w:tc>
      </w:tr>
      <w:tr w14:paraId="0B2415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8C98AEF">
            <w:pPr>
              <w:spacing w:line="276" w:lineRule="auto"/>
              <w:rPr>
                <w:rFonts w:ascii="宋体" w:hAnsi="宋体" w:eastAsia="宋体" w:cs="宋体"/>
                <w:lang w:eastAsia="zh-CN" w:bidi="zh-TW"/>
              </w:rPr>
            </w:pPr>
            <w:r>
              <w:rPr>
                <w:rFonts w:hint="eastAsia" w:ascii="宋体" w:hAnsi="宋体" w:eastAsia="宋体" w:cs="宋体"/>
                <w:lang w:eastAsia="zh-CN" w:bidi="zh-TW"/>
              </w:rPr>
              <w:t>2.2.1</w:t>
            </w:r>
          </w:p>
        </w:tc>
        <w:tc>
          <w:tcPr>
            <w:tcW w:w="2552" w:type="dxa"/>
            <w:vAlign w:val="center"/>
          </w:tcPr>
          <w:p w14:paraId="66C85718">
            <w:pPr>
              <w:spacing w:line="276" w:lineRule="auto"/>
              <w:rPr>
                <w:rFonts w:ascii="宋体" w:hAnsi="宋体" w:eastAsia="宋体" w:cs="宋体"/>
                <w:lang w:eastAsia="zh-CN" w:bidi="zh-TW"/>
              </w:rPr>
            </w:pPr>
            <w:r>
              <w:rPr>
                <w:rFonts w:hint="eastAsia" w:ascii="宋体" w:hAnsi="宋体" w:eastAsia="宋体" w:cs="宋体"/>
                <w:lang w:eastAsia="zh-CN" w:bidi="zh-TW"/>
              </w:rPr>
              <w:t>供应商要求澄清采购文件的时间</w:t>
            </w:r>
          </w:p>
        </w:tc>
        <w:tc>
          <w:tcPr>
            <w:tcW w:w="5670" w:type="dxa"/>
            <w:vAlign w:val="center"/>
          </w:tcPr>
          <w:p w14:paraId="6DC88D1F">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截止时间：响应文件递交截止日期</w:t>
            </w:r>
            <w:r>
              <w:rPr>
                <w:rFonts w:ascii="宋体" w:hAnsi="宋体" w:eastAsia="宋体" w:cs="宋体"/>
                <w:lang w:eastAsia="zh-CN" w:bidi="zh-TW"/>
              </w:rPr>
              <w:t>3</w:t>
            </w:r>
            <w:r>
              <w:rPr>
                <w:rFonts w:hint="eastAsia" w:ascii="宋体" w:hAnsi="宋体" w:eastAsia="宋体" w:cs="宋体"/>
                <w:lang w:eastAsia="zh-CN" w:bidi="zh-TW"/>
              </w:rPr>
              <w:t>日前</w:t>
            </w:r>
          </w:p>
        </w:tc>
      </w:tr>
      <w:tr w14:paraId="0BC40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BFA8BD5">
            <w:pPr>
              <w:spacing w:line="276" w:lineRule="auto"/>
              <w:rPr>
                <w:rFonts w:ascii="宋体" w:hAnsi="宋体" w:eastAsia="宋体" w:cs="宋体"/>
                <w:lang w:eastAsia="zh-CN" w:bidi="zh-TW"/>
              </w:rPr>
            </w:pPr>
            <w:r>
              <w:rPr>
                <w:rFonts w:hint="eastAsia" w:ascii="宋体" w:hAnsi="宋体" w:eastAsia="宋体" w:cs="宋体"/>
                <w:lang w:eastAsia="zh-CN" w:bidi="zh-TW"/>
              </w:rPr>
              <w:t>2.2.3</w:t>
            </w:r>
          </w:p>
        </w:tc>
        <w:tc>
          <w:tcPr>
            <w:tcW w:w="2552" w:type="dxa"/>
            <w:vAlign w:val="center"/>
          </w:tcPr>
          <w:p w14:paraId="70BDA341">
            <w:pPr>
              <w:spacing w:line="276" w:lineRule="auto"/>
              <w:rPr>
                <w:rFonts w:ascii="宋体" w:hAnsi="宋体" w:eastAsia="宋体" w:cs="宋体"/>
                <w:lang w:eastAsia="zh-CN" w:bidi="zh-TW"/>
              </w:rPr>
            </w:pPr>
            <w:r>
              <w:rPr>
                <w:rFonts w:hint="eastAsia" w:ascii="宋体" w:hAnsi="宋体" w:eastAsia="宋体" w:cs="宋体"/>
                <w:lang w:eastAsia="zh-CN" w:bidi="zh-TW"/>
              </w:rPr>
              <w:t>供应商确认收到采购文件补充文件</w:t>
            </w:r>
          </w:p>
        </w:tc>
        <w:tc>
          <w:tcPr>
            <w:tcW w:w="5670" w:type="dxa"/>
            <w:vAlign w:val="center"/>
          </w:tcPr>
          <w:p w14:paraId="24B5CC68">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发出即视为收到，无需确认。</w:t>
            </w:r>
          </w:p>
        </w:tc>
      </w:tr>
      <w:tr w14:paraId="194FD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F7336DE">
            <w:pPr>
              <w:spacing w:line="276" w:lineRule="auto"/>
              <w:rPr>
                <w:rFonts w:ascii="宋体" w:hAnsi="宋体" w:eastAsia="宋体" w:cs="宋体"/>
                <w:lang w:eastAsia="zh-CN" w:bidi="zh-TW"/>
              </w:rPr>
            </w:pPr>
            <w:r>
              <w:rPr>
                <w:rFonts w:hint="eastAsia" w:ascii="宋体" w:hAnsi="宋体" w:eastAsia="宋体" w:cs="宋体"/>
                <w:lang w:eastAsia="zh-CN" w:bidi="zh-TW"/>
              </w:rPr>
              <w:t>3.1.1（9）</w:t>
            </w:r>
          </w:p>
        </w:tc>
        <w:tc>
          <w:tcPr>
            <w:tcW w:w="2552" w:type="dxa"/>
            <w:vAlign w:val="center"/>
          </w:tcPr>
          <w:p w14:paraId="247B79EB">
            <w:pPr>
              <w:spacing w:line="276" w:lineRule="auto"/>
              <w:rPr>
                <w:rFonts w:ascii="宋体" w:hAnsi="宋体" w:eastAsia="宋体" w:cs="宋体"/>
                <w:lang w:eastAsia="zh-CN" w:bidi="zh-TW"/>
              </w:rPr>
            </w:pPr>
            <w:r>
              <w:rPr>
                <w:rFonts w:hint="eastAsia" w:ascii="宋体" w:hAnsi="宋体" w:eastAsia="宋体" w:cs="宋体"/>
                <w:lang w:eastAsia="zh-CN" w:bidi="zh-TW"/>
              </w:rPr>
              <w:t>构成响应文件的其他资料</w:t>
            </w:r>
          </w:p>
        </w:tc>
        <w:tc>
          <w:tcPr>
            <w:tcW w:w="5670" w:type="dxa"/>
            <w:vAlign w:val="center"/>
          </w:tcPr>
          <w:p w14:paraId="2E5331C8">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无</w:t>
            </w:r>
          </w:p>
        </w:tc>
      </w:tr>
      <w:tr w14:paraId="4525A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3F13FB1B">
            <w:pPr>
              <w:spacing w:line="276" w:lineRule="auto"/>
              <w:rPr>
                <w:rFonts w:ascii="宋体" w:hAnsi="宋体" w:eastAsia="宋体" w:cs="宋体"/>
                <w:lang w:eastAsia="zh-CN" w:bidi="zh-TW"/>
              </w:rPr>
            </w:pPr>
            <w:r>
              <w:rPr>
                <w:rFonts w:hint="eastAsia" w:ascii="宋体" w:hAnsi="宋体" w:eastAsia="宋体" w:cs="宋体"/>
                <w:lang w:eastAsia="zh-CN" w:bidi="zh-TW"/>
              </w:rPr>
              <w:t>3.2.2</w:t>
            </w:r>
          </w:p>
        </w:tc>
        <w:tc>
          <w:tcPr>
            <w:tcW w:w="2552" w:type="dxa"/>
            <w:vAlign w:val="center"/>
          </w:tcPr>
          <w:p w14:paraId="46E024ED">
            <w:pPr>
              <w:spacing w:line="276" w:lineRule="auto"/>
              <w:rPr>
                <w:rFonts w:ascii="宋体" w:hAnsi="宋体" w:eastAsia="宋体" w:cs="宋体"/>
                <w:lang w:eastAsia="zh-CN" w:bidi="zh-TW"/>
              </w:rPr>
            </w:pPr>
            <w:r>
              <w:rPr>
                <w:rFonts w:hint="eastAsia" w:ascii="宋体" w:hAnsi="宋体" w:eastAsia="宋体" w:cs="宋体"/>
                <w:lang w:eastAsia="zh-CN" w:bidi="zh-TW"/>
              </w:rPr>
              <w:t>采购标的数量增减幅度</w:t>
            </w:r>
          </w:p>
        </w:tc>
        <w:tc>
          <w:tcPr>
            <w:tcW w:w="5670" w:type="dxa"/>
            <w:vAlign w:val="center"/>
          </w:tcPr>
          <w:p w14:paraId="4E8B2009">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采购人不保证采购标的数量，以实际下单需求为准</w:t>
            </w:r>
          </w:p>
        </w:tc>
      </w:tr>
      <w:tr w14:paraId="7E6CA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1F4429E">
            <w:pPr>
              <w:spacing w:line="276" w:lineRule="auto"/>
              <w:rPr>
                <w:rFonts w:ascii="宋体" w:hAnsi="宋体" w:eastAsia="宋体" w:cs="宋体"/>
                <w:lang w:eastAsia="zh-CN" w:bidi="zh-TW"/>
              </w:rPr>
            </w:pPr>
            <w:r>
              <w:rPr>
                <w:rFonts w:hint="eastAsia" w:ascii="宋体" w:hAnsi="宋体" w:eastAsia="宋体" w:cs="宋体"/>
                <w:lang w:eastAsia="zh-CN" w:bidi="zh-TW"/>
              </w:rPr>
              <w:t>3.2.3</w:t>
            </w:r>
          </w:p>
        </w:tc>
        <w:tc>
          <w:tcPr>
            <w:tcW w:w="2552" w:type="dxa"/>
            <w:vAlign w:val="center"/>
          </w:tcPr>
          <w:p w14:paraId="4CF2742C">
            <w:pPr>
              <w:spacing w:line="276" w:lineRule="auto"/>
              <w:rPr>
                <w:rFonts w:ascii="宋体" w:hAnsi="宋体" w:eastAsia="宋体" w:cs="宋体"/>
                <w:lang w:eastAsia="zh-CN" w:bidi="zh-TW"/>
              </w:rPr>
            </w:pPr>
            <w:r>
              <w:rPr>
                <w:rFonts w:hint="eastAsia" w:ascii="宋体" w:hAnsi="宋体" w:eastAsia="宋体" w:cs="宋体"/>
                <w:lang w:eastAsia="zh-CN" w:bidi="zh-TW"/>
              </w:rPr>
              <w:t>最高限价或其计算方法</w:t>
            </w:r>
          </w:p>
        </w:tc>
        <w:tc>
          <w:tcPr>
            <w:tcW w:w="5670" w:type="dxa"/>
            <w:vAlign w:val="center"/>
          </w:tcPr>
          <w:p w14:paraId="54D4E122">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FE"/>
            </w:r>
            <w:r>
              <w:rPr>
                <w:rFonts w:hint="eastAsia" w:ascii="宋体" w:hAnsi="宋体" w:eastAsia="宋体" w:cs="宋体"/>
                <w:lang w:eastAsia="zh-CN" w:bidi="zh-TW"/>
              </w:rPr>
              <w:t>无</w:t>
            </w:r>
          </w:p>
          <w:p w14:paraId="2DB458E7">
            <w:pPr>
              <w:spacing w:line="276" w:lineRule="auto"/>
              <w:rPr>
                <w:rFonts w:hint="default" w:ascii="宋体" w:hAnsi="宋体" w:eastAsia="宋体"/>
                <w:lang w:val="en-US"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有，</w:t>
            </w:r>
            <w:r>
              <w:rPr>
                <w:rFonts w:hint="eastAsia" w:ascii="宋体" w:hAnsi="宋体" w:eastAsia="宋体"/>
                <w:lang w:eastAsia="zh-CN"/>
              </w:rPr>
              <w:t>最高限价或其计算方法：</w:t>
            </w:r>
            <w:r>
              <w:rPr>
                <w:rFonts w:hint="eastAsia" w:ascii="宋体" w:hAnsi="宋体" w:eastAsia="宋体"/>
                <w:b/>
                <w:bCs/>
                <w:u w:val="single"/>
                <w:lang w:val="en-US" w:eastAsia="zh-CN"/>
              </w:rPr>
              <w:t>按预算为最高限价</w:t>
            </w:r>
            <w:r>
              <w:rPr>
                <w:rFonts w:hint="eastAsia" w:ascii="宋体" w:hAnsi="宋体" w:eastAsia="宋体"/>
                <w:u w:val="single"/>
                <w:lang w:val="en-US" w:eastAsia="zh-CN"/>
              </w:rPr>
              <w:t>。</w:t>
            </w:r>
          </w:p>
        </w:tc>
      </w:tr>
      <w:tr w14:paraId="038A8C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73B1930">
            <w:pPr>
              <w:spacing w:line="276" w:lineRule="auto"/>
              <w:rPr>
                <w:rFonts w:ascii="宋体" w:hAnsi="宋体" w:eastAsia="宋体" w:cs="宋体"/>
                <w:lang w:eastAsia="zh-CN" w:bidi="zh-TW"/>
              </w:rPr>
            </w:pPr>
            <w:r>
              <w:rPr>
                <w:rFonts w:hint="eastAsia" w:ascii="宋体" w:hAnsi="宋体" w:eastAsia="宋体" w:cs="宋体"/>
                <w:lang w:eastAsia="zh-CN" w:bidi="zh-TW"/>
              </w:rPr>
              <w:t>3.2.4</w:t>
            </w:r>
          </w:p>
        </w:tc>
        <w:tc>
          <w:tcPr>
            <w:tcW w:w="2552" w:type="dxa"/>
            <w:vAlign w:val="center"/>
          </w:tcPr>
          <w:p w14:paraId="30F5FE77">
            <w:pPr>
              <w:spacing w:line="276" w:lineRule="auto"/>
              <w:rPr>
                <w:rFonts w:ascii="宋体" w:hAnsi="宋体" w:eastAsia="宋体" w:cs="宋体"/>
                <w:lang w:eastAsia="zh-CN" w:bidi="zh-TW"/>
              </w:rPr>
            </w:pPr>
            <w:r>
              <w:rPr>
                <w:rFonts w:hint="eastAsia" w:ascii="宋体" w:hAnsi="宋体" w:eastAsia="宋体" w:cs="宋体"/>
                <w:lang w:eastAsia="zh-CN" w:bidi="zh-TW"/>
              </w:rPr>
              <w:t>报价的其他要求</w:t>
            </w:r>
          </w:p>
        </w:tc>
        <w:tc>
          <w:tcPr>
            <w:tcW w:w="5670" w:type="dxa"/>
            <w:vAlign w:val="center"/>
          </w:tcPr>
          <w:p w14:paraId="5DD1A2AD">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报价</w:t>
            </w:r>
            <w:r>
              <w:rPr>
                <w:rFonts w:hint="eastAsia" w:ascii="宋体" w:hAnsi="宋体" w:eastAsia="宋体" w:cs="宋体"/>
                <w:lang w:val="en-US" w:eastAsia="zh-CN" w:bidi="zh-TW"/>
              </w:rPr>
              <w:t>根据产品需求明细，按照规格含税价</w:t>
            </w:r>
            <w:r>
              <w:rPr>
                <w:rFonts w:hint="eastAsia" w:ascii="宋体" w:hAnsi="宋体" w:eastAsia="宋体" w:cs="宋体"/>
                <w:lang w:eastAsia="zh-CN" w:bidi="zh-TW"/>
              </w:rPr>
              <w:t>，</w:t>
            </w:r>
            <w:r>
              <w:rPr>
                <w:rFonts w:hint="eastAsia" w:ascii="宋体" w:hAnsi="宋体" w:eastAsia="宋体" w:cs="宋体"/>
                <w:lang w:val="en-US" w:eastAsia="zh-CN" w:bidi="zh-TW"/>
              </w:rPr>
              <w:t>设定起订数量，计算综合报价作为</w:t>
            </w:r>
            <w:r>
              <w:rPr>
                <w:rFonts w:hint="eastAsia" w:ascii="宋体" w:hAnsi="宋体" w:eastAsia="宋体" w:cs="宋体"/>
                <w:lang w:eastAsia="zh-CN" w:bidi="zh-TW"/>
              </w:rPr>
              <w:t>评审依据，单价在合同执行过程中不因任何原因进行调整，</w:t>
            </w:r>
            <w:r>
              <w:rPr>
                <w:rFonts w:hint="eastAsia" w:ascii="宋体" w:hAnsi="宋体" w:eastAsia="宋体" w:cs="宋体"/>
                <w:lang w:val="en-US" w:eastAsia="zh-CN" w:bidi="zh-TW"/>
              </w:rPr>
              <w:t>实际支付款项按验收情况据实结算</w:t>
            </w:r>
            <w:r>
              <w:rPr>
                <w:rFonts w:hint="eastAsia" w:ascii="宋体" w:hAnsi="宋体" w:eastAsia="宋体" w:cs="宋体"/>
                <w:lang w:eastAsia="zh-CN" w:bidi="zh-TW"/>
              </w:rPr>
              <w:t>；报价包含</w:t>
            </w:r>
            <w:r>
              <w:rPr>
                <w:rFonts w:hint="eastAsia" w:ascii="宋体" w:hAnsi="宋体" w:eastAsia="宋体" w:cs="宋体"/>
                <w:lang w:val="en-US" w:eastAsia="zh-CN" w:bidi="zh-TW"/>
              </w:rPr>
              <w:t>产品内料、包材、</w:t>
            </w:r>
            <w:r>
              <w:rPr>
                <w:rFonts w:hint="eastAsia" w:ascii="宋体" w:hAnsi="宋体" w:eastAsia="宋体" w:cs="宋体"/>
                <w:lang w:eastAsia="zh-CN" w:bidi="zh-TW"/>
              </w:rPr>
              <w:t>税金及相关售后服务等所有</w:t>
            </w:r>
            <w:r>
              <w:rPr>
                <w:rFonts w:hint="eastAsia" w:ascii="宋体" w:hAnsi="宋体" w:eastAsia="宋体" w:cs="宋体"/>
                <w:lang w:val="en-US" w:eastAsia="zh-CN" w:bidi="zh-TW"/>
              </w:rPr>
              <w:t>成品</w:t>
            </w:r>
            <w:r>
              <w:rPr>
                <w:rFonts w:hint="eastAsia" w:ascii="宋体" w:hAnsi="宋体" w:eastAsia="宋体" w:cs="宋体"/>
                <w:lang w:eastAsia="zh-CN" w:bidi="zh-TW"/>
              </w:rPr>
              <w:t>费用的总和。</w:t>
            </w:r>
          </w:p>
        </w:tc>
      </w:tr>
      <w:tr w14:paraId="4A2091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D75898F">
            <w:pPr>
              <w:spacing w:line="276" w:lineRule="auto"/>
              <w:rPr>
                <w:rFonts w:ascii="宋体" w:hAnsi="宋体" w:eastAsia="宋体" w:cs="宋体"/>
                <w:lang w:eastAsia="zh-CN" w:bidi="zh-TW"/>
              </w:rPr>
            </w:pPr>
            <w:r>
              <w:rPr>
                <w:rFonts w:hint="eastAsia" w:ascii="宋体" w:hAnsi="宋体" w:eastAsia="宋体" w:cs="宋体"/>
                <w:lang w:eastAsia="zh-CN" w:bidi="zh-TW"/>
              </w:rPr>
              <w:t>3.3.1</w:t>
            </w:r>
          </w:p>
        </w:tc>
        <w:tc>
          <w:tcPr>
            <w:tcW w:w="2552" w:type="dxa"/>
            <w:vAlign w:val="center"/>
          </w:tcPr>
          <w:p w14:paraId="741A0EB4">
            <w:pPr>
              <w:spacing w:line="276" w:lineRule="auto"/>
              <w:rPr>
                <w:rFonts w:ascii="宋体" w:hAnsi="宋体" w:eastAsia="宋体" w:cs="宋体"/>
                <w:lang w:eastAsia="zh-CN" w:bidi="zh-TW"/>
              </w:rPr>
            </w:pPr>
            <w:r>
              <w:rPr>
                <w:rFonts w:hint="eastAsia" w:ascii="宋体" w:hAnsi="宋体" w:eastAsia="宋体" w:cs="宋体"/>
                <w:lang w:eastAsia="zh-CN" w:bidi="zh-TW"/>
              </w:rPr>
              <w:t>响应文件有效期</w:t>
            </w:r>
          </w:p>
        </w:tc>
        <w:tc>
          <w:tcPr>
            <w:tcW w:w="5670" w:type="dxa"/>
            <w:vAlign w:val="center"/>
          </w:tcPr>
          <w:p w14:paraId="6ED16BD1">
            <w:pPr>
              <w:spacing w:line="276" w:lineRule="auto"/>
              <w:ind w:left="2" w:leftChars="-5" w:hanging="14" w:hangingChars="6"/>
              <w:rPr>
                <w:rFonts w:ascii="宋体" w:hAnsi="宋体" w:eastAsia="宋体" w:cs="宋体"/>
                <w:lang w:eastAsia="zh-CN" w:bidi="zh-TW"/>
              </w:rPr>
            </w:pPr>
            <w:r>
              <w:rPr>
                <w:rFonts w:ascii="宋体" w:hAnsi="宋体" w:eastAsia="宋体" w:cs="宋体"/>
                <w:lang w:eastAsia="zh-CN" w:bidi="zh-TW"/>
              </w:rPr>
              <w:t>90</w:t>
            </w:r>
            <w:r>
              <w:rPr>
                <w:rFonts w:hint="eastAsia" w:ascii="宋体" w:hAnsi="宋体" w:eastAsia="宋体" w:cs="宋体"/>
                <w:lang w:eastAsia="zh-CN" w:bidi="zh-TW"/>
              </w:rPr>
              <w:t>日</w:t>
            </w:r>
          </w:p>
        </w:tc>
      </w:tr>
      <w:tr w14:paraId="766487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76804FDB">
            <w:pPr>
              <w:spacing w:line="276" w:lineRule="auto"/>
              <w:rPr>
                <w:rFonts w:ascii="宋体" w:hAnsi="宋体" w:eastAsia="宋体" w:cs="宋体"/>
                <w:lang w:eastAsia="zh-CN" w:bidi="zh-TW"/>
              </w:rPr>
            </w:pPr>
            <w:r>
              <w:rPr>
                <w:rFonts w:hint="eastAsia" w:ascii="宋体" w:hAnsi="宋体" w:eastAsia="宋体" w:cs="宋体"/>
                <w:lang w:eastAsia="zh-CN" w:bidi="zh-TW"/>
              </w:rPr>
              <w:t>3.4.1</w:t>
            </w:r>
          </w:p>
        </w:tc>
        <w:tc>
          <w:tcPr>
            <w:tcW w:w="2552" w:type="dxa"/>
            <w:vAlign w:val="center"/>
          </w:tcPr>
          <w:p w14:paraId="7BCA8928">
            <w:pPr>
              <w:spacing w:line="276" w:lineRule="auto"/>
              <w:rPr>
                <w:rFonts w:ascii="宋体" w:hAnsi="宋体" w:eastAsia="宋体" w:cs="宋体"/>
                <w:lang w:eastAsia="zh-CN" w:bidi="zh-TW"/>
              </w:rPr>
            </w:pPr>
            <w:r>
              <w:rPr>
                <w:rFonts w:hint="eastAsia" w:ascii="宋体" w:hAnsi="宋体" w:eastAsia="宋体" w:cs="宋体"/>
                <w:lang w:eastAsia="zh-CN" w:bidi="zh-TW"/>
              </w:rPr>
              <w:t>响应保证金</w:t>
            </w:r>
          </w:p>
        </w:tc>
        <w:tc>
          <w:tcPr>
            <w:tcW w:w="5670" w:type="dxa"/>
            <w:vAlign w:val="center"/>
          </w:tcPr>
          <w:p w14:paraId="1B3FA59C">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不要求递交</w:t>
            </w:r>
          </w:p>
          <w:p w14:paraId="0F1730ED">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要求递交</w:t>
            </w:r>
          </w:p>
        </w:tc>
      </w:tr>
      <w:tr w14:paraId="34C470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5D4A53D">
            <w:pPr>
              <w:spacing w:line="276" w:lineRule="auto"/>
              <w:rPr>
                <w:rFonts w:ascii="宋体" w:hAnsi="宋体" w:eastAsia="宋体" w:cs="宋体"/>
                <w:lang w:eastAsia="zh-CN" w:bidi="zh-TW"/>
              </w:rPr>
            </w:pPr>
            <w:r>
              <w:rPr>
                <w:rFonts w:hint="eastAsia" w:ascii="宋体" w:hAnsi="宋体" w:eastAsia="宋体" w:cs="宋体"/>
                <w:lang w:eastAsia="zh-CN" w:bidi="zh-TW"/>
              </w:rPr>
              <w:t>3.4.3（3）</w:t>
            </w:r>
          </w:p>
        </w:tc>
        <w:tc>
          <w:tcPr>
            <w:tcW w:w="2552" w:type="dxa"/>
            <w:vAlign w:val="center"/>
          </w:tcPr>
          <w:p w14:paraId="69ABB813">
            <w:pPr>
              <w:spacing w:line="276" w:lineRule="auto"/>
              <w:rPr>
                <w:rFonts w:ascii="宋体" w:hAnsi="宋体" w:eastAsia="宋体" w:cs="宋体"/>
                <w:lang w:eastAsia="zh-CN" w:bidi="zh-TW"/>
              </w:rPr>
            </w:pPr>
            <w:r>
              <w:rPr>
                <w:rFonts w:hint="eastAsia" w:ascii="宋体" w:hAnsi="宋体" w:eastAsia="宋体" w:cs="宋体"/>
                <w:lang w:eastAsia="zh-CN" w:bidi="zh-TW"/>
              </w:rPr>
              <w:t>不退还响应保证金的其他情形</w:t>
            </w:r>
          </w:p>
        </w:tc>
        <w:tc>
          <w:tcPr>
            <w:tcW w:w="5670" w:type="dxa"/>
            <w:vAlign w:val="center"/>
          </w:tcPr>
          <w:p w14:paraId="68586A31">
            <w:pPr>
              <w:spacing w:line="276" w:lineRule="auto"/>
              <w:ind w:left="2" w:leftChars="-5" w:hanging="14" w:hangingChars="6"/>
              <w:rPr>
                <w:rFonts w:ascii="宋体" w:hAnsi="宋体" w:eastAsia="宋体" w:cs="宋体"/>
                <w:lang w:eastAsia="zh-CN" w:bidi="zh-TW"/>
              </w:rPr>
            </w:pPr>
            <w:r>
              <w:rPr>
                <w:rFonts w:hint="eastAsia" w:ascii="宋体" w:hAnsi="宋体" w:eastAsia="宋体" w:cs="宋体"/>
                <w:lang w:eastAsia="zh-CN" w:bidi="zh-TW"/>
              </w:rPr>
              <w:t>/</w:t>
            </w:r>
          </w:p>
        </w:tc>
      </w:tr>
      <w:tr w14:paraId="43F83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9F21E83">
            <w:pPr>
              <w:spacing w:line="276" w:lineRule="auto"/>
              <w:rPr>
                <w:rFonts w:ascii="宋体" w:hAnsi="宋体" w:eastAsia="宋体" w:cs="宋体"/>
                <w:lang w:eastAsia="zh-CN" w:bidi="zh-TW"/>
              </w:rPr>
            </w:pPr>
            <w:r>
              <w:rPr>
                <w:rFonts w:hint="eastAsia" w:ascii="宋体" w:hAnsi="宋体" w:eastAsia="宋体" w:cs="宋体"/>
                <w:lang w:eastAsia="zh-CN" w:bidi="zh-TW"/>
              </w:rPr>
              <w:t>3.6.1</w:t>
            </w:r>
          </w:p>
        </w:tc>
        <w:tc>
          <w:tcPr>
            <w:tcW w:w="2552" w:type="dxa"/>
            <w:vAlign w:val="center"/>
          </w:tcPr>
          <w:p w14:paraId="02F9EEC7">
            <w:pPr>
              <w:spacing w:line="276" w:lineRule="auto"/>
              <w:rPr>
                <w:rFonts w:ascii="宋体" w:hAnsi="宋体" w:eastAsia="宋体" w:cs="宋体"/>
                <w:lang w:eastAsia="zh-CN" w:bidi="zh-TW"/>
              </w:rPr>
            </w:pPr>
            <w:r>
              <w:rPr>
                <w:rFonts w:hint="eastAsia" w:ascii="宋体" w:hAnsi="宋体" w:eastAsia="宋体" w:cs="宋体"/>
                <w:lang w:eastAsia="zh-CN" w:bidi="zh-TW"/>
              </w:rPr>
              <w:t>对关键条款进行响应的证据或证明材料要求</w:t>
            </w:r>
          </w:p>
        </w:tc>
        <w:tc>
          <w:tcPr>
            <w:tcW w:w="5670" w:type="dxa"/>
          </w:tcPr>
          <w:p w14:paraId="247F15B9">
            <w:pPr>
              <w:spacing w:line="276" w:lineRule="auto"/>
              <w:rPr>
                <w:rFonts w:ascii="宋体" w:hAnsi="宋体" w:eastAsia="宋体" w:cs="宋体"/>
                <w:lang w:eastAsia="zh-CN"/>
              </w:rPr>
            </w:pPr>
          </w:p>
          <w:p w14:paraId="224013F5">
            <w:pPr>
              <w:spacing w:line="276" w:lineRule="auto"/>
              <w:rPr>
                <w:rFonts w:ascii="宋体" w:hAnsi="宋体" w:eastAsia="宋体" w:cs="宋体"/>
                <w:lang w:eastAsia="zh-CN"/>
              </w:rPr>
            </w:pPr>
            <w:r>
              <w:rPr>
                <w:rFonts w:hint="eastAsia" w:ascii="宋体" w:hAnsi="宋体" w:eastAsia="宋体" w:cs="宋体"/>
                <w:lang w:eastAsia="zh-CN"/>
              </w:rPr>
              <w:t>提供相关证书复印件及承诺函</w:t>
            </w:r>
          </w:p>
        </w:tc>
      </w:tr>
      <w:tr w14:paraId="302DB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71C294EC">
            <w:pPr>
              <w:spacing w:line="276" w:lineRule="auto"/>
              <w:rPr>
                <w:rFonts w:ascii="宋体" w:hAnsi="宋体" w:eastAsia="宋体" w:cs="宋体"/>
                <w:lang w:eastAsia="zh-CN" w:bidi="zh-TW"/>
              </w:rPr>
            </w:pPr>
            <w:r>
              <w:rPr>
                <w:rFonts w:hint="eastAsia" w:ascii="宋体" w:hAnsi="宋体" w:eastAsia="宋体" w:cs="宋体"/>
                <w:lang w:eastAsia="zh-CN" w:bidi="zh-TW"/>
              </w:rPr>
              <w:t>3.6.2</w:t>
            </w:r>
          </w:p>
        </w:tc>
        <w:tc>
          <w:tcPr>
            <w:tcW w:w="2552" w:type="dxa"/>
            <w:vAlign w:val="center"/>
          </w:tcPr>
          <w:p w14:paraId="23B9342C">
            <w:pPr>
              <w:spacing w:line="276" w:lineRule="auto"/>
              <w:rPr>
                <w:rFonts w:ascii="宋体" w:hAnsi="宋体" w:eastAsia="宋体" w:cs="宋体"/>
                <w:lang w:eastAsia="zh-CN" w:bidi="zh-TW"/>
              </w:rPr>
            </w:pPr>
            <w:r>
              <w:rPr>
                <w:rFonts w:hint="eastAsia" w:ascii="宋体" w:hAnsi="宋体" w:eastAsia="宋体" w:cs="宋体"/>
                <w:lang w:eastAsia="zh-CN" w:bidi="zh-TW"/>
              </w:rPr>
              <w:t>响应方案数量</w:t>
            </w:r>
          </w:p>
        </w:tc>
        <w:tc>
          <w:tcPr>
            <w:tcW w:w="5670" w:type="dxa"/>
          </w:tcPr>
          <w:p w14:paraId="1A6EAC7D">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供应商只能提出唯一响应方案</w:t>
            </w:r>
          </w:p>
          <w:p w14:paraId="3DCF0427">
            <w:pPr>
              <w:spacing w:line="276" w:lineRule="auto"/>
              <w:rPr>
                <w:rFonts w:ascii="宋体" w:hAnsi="宋体" w:eastAsia="宋体" w:cs="宋体"/>
                <w:lang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供应商可提出多个响应方案</w:t>
            </w:r>
          </w:p>
        </w:tc>
      </w:tr>
      <w:tr w14:paraId="06623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51E4ECA">
            <w:pPr>
              <w:spacing w:line="276" w:lineRule="auto"/>
              <w:rPr>
                <w:rFonts w:ascii="宋体" w:hAnsi="宋体" w:eastAsia="宋体" w:cs="宋体"/>
                <w:lang w:eastAsia="zh-CN" w:bidi="zh-TW"/>
              </w:rPr>
            </w:pPr>
            <w:r>
              <w:rPr>
                <w:rFonts w:hint="eastAsia" w:ascii="宋体" w:hAnsi="宋体" w:eastAsia="宋体" w:cs="宋体"/>
                <w:lang w:eastAsia="zh-CN" w:bidi="zh-TW"/>
              </w:rPr>
              <w:t>3.7.5</w:t>
            </w:r>
          </w:p>
        </w:tc>
        <w:tc>
          <w:tcPr>
            <w:tcW w:w="2552" w:type="dxa"/>
            <w:vAlign w:val="center"/>
          </w:tcPr>
          <w:p w14:paraId="67D0238F">
            <w:pPr>
              <w:spacing w:line="276" w:lineRule="auto"/>
              <w:rPr>
                <w:rFonts w:ascii="宋体" w:hAnsi="宋体" w:eastAsia="宋体" w:cs="宋体"/>
                <w:lang w:eastAsia="zh-CN" w:bidi="zh-TW"/>
              </w:rPr>
            </w:pPr>
            <w:r>
              <w:rPr>
                <w:rFonts w:hint="eastAsia" w:ascii="宋体" w:hAnsi="宋体" w:eastAsia="宋体" w:cs="宋体"/>
                <w:lang w:eastAsia="zh-CN" w:bidi="zh-TW"/>
              </w:rPr>
              <w:t>响应文件副本份数及电子版要求</w:t>
            </w:r>
          </w:p>
        </w:tc>
        <w:tc>
          <w:tcPr>
            <w:tcW w:w="5670" w:type="dxa"/>
          </w:tcPr>
          <w:p w14:paraId="687A03BF">
            <w:pPr>
              <w:spacing w:line="276" w:lineRule="auto"/>
              <w:rPr>
                <w:rFonts w:ascii="宋体" w:hAnsi="宋体" w:eastAsia="宋体" w:cs="宋体"/>
                <w:b/>
                <w:bCs/>
                <w:highlight w:val="yellow"/>
                <w:lang w:eastAsia="zh-CN"/>
              </w:rPr>
            </w:pPr>
            <w:r>
              <w:rPr>
                <w:rFonts w:hint="eastAsia" w:ascii="宋体" w:hAnsi="宋体" w:eastAsia="宋体" w:cs="宋体"/>
                <w:lang w:eastAsia="zh-CN" w:bidi="zh-TW"/>
              </w:rPr>
              <w:t>响应文件</w:t>
            </w:r>
            <w:r>
              <w:rPr>
                <w:rFonts w:hint="eastAsia" w:ascii="宋体" w:hAnsi="宋体" w:eastAsia="宋体" w:cs="宋体"/>
                <w:b/>
                <w:bCs/>
                <w:highlight w:val="yellow"/>
                <w:lang w:val="en-US" w:eastAsia="zh-CN" w:bidi="zh-TW"/>
              </w:rPr>
              <w:t>正本1份，</w:t>
            </w:r>
            <w:r>
              <w:rPr>
                <w:rFonts w:hint="eastAsia" w:ascii="宋体" w:hAnsi="宋体" w:eastAsia="宋体" w:cs="宋体"/>
                <w:b/>
                <w:bCs/>
                <w:highlight w:val="yellow"/>
                <w:lang w:eastAsia="zh-CN" w:bidi="zh-TW"/>
              </w:rPr>
              <w:t>副本</w:t>
            </w:r>
            <w:r>
              <w:rPr>
                <w:rFonts w:hint="eastAsia" w:ascii="宋体" w:hAnsi="宋体" w:eastAsia="宋体" w:cs="宋体"/>
                <w:b/>
                <w:bCs/>
                <w:highlight w:val="yellow"/>
                <w:lang w:eastAsia="zh-CN"/>
              </w:rPr>
              <w:t xml:space="preserve"> 2 </w:t>
            </w:r>
            <w:r>
              <w:rPr>
                <w:rFonts w:hint="eastAsia" w:ascii="宋体" w:hAnsi="宋体" w:eastAsia="宋体" w:cs="宋体"/>
                <w:b/>
                <w:bCs/>
                <w:highlight w:val="yellow"/>
                <w:lang w:eastAsia="zh-CN" w:bidi="zh-TW"/>
              </w:rPr>
              <w:t>份</w:t>
            </w:r>
          </w:p>
          <w:p w14:paraId="73D76AFE">
            <w:pPr>
              <w:spacing w:line="276" w:lineRule="auto"/>
              <w:rPr>
                <w:rFonts w:ascii="宋体" w:hAnsi="宋体" w:eastAsia="宋体" w:cs="宋体"/>
                <w:lang w:eastAsia="zh-CN"/>
              </w:rPr>
            </w:pPr>
            <w:r>
              <w:rPr>
                <w:rFonts w:hint="eastAsia" w:ascii="宋体" w:hAnsi="宋体" w:eastAsia="宋体" w:cs="宋体"/>
                <w:lang w:eastAsia="zh-CN" w:bidi="zh-TW"/>
              </w:rPr>
              <w:t>是否要求提供电子版响应文件：</w:t>
            </w:r>
          </w:p>
          <w:p w14:paraId="615A73C1">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FE"/>
            </w:r>
            <w:r>
              <w:rPr>
                <w:rFonts w:hint="eastAsia" w:ascii="宋体" w:hAnsi="宋体" w:eastAsia="宋体" w:cs="宋体"/>
                <w:lang w:eastAsia="zh-CN" w:bidi="zh-TW"/>
              </w:rPr>
              <w:t>不要求</w:t>
            </w:r>
          </w:p>
          <w:p w14:paraId="6B36A864">
            <w:pPr>
              <w:spacing w:line="276" w:lineRule="auto"/>
              <w:rPr>
                <w:rFonts w:ascii="宋体" w:hAnsi="宋体" w:eastAsia="宋体" w:cs="宋体"/>
                <w:lang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要求，提供电子版响应文件的形式：</w:t>
            </w:r>
            <w:r>
              <w:rPr>
                <w:rFonts w:hint="eastAsia" w:ascii="宋体" w:hAnsi="宋体" w:eastAsia="宋体" w:cs="宋体"/>
                <w:lang w:eastAsia="zh-CN"/>
              </w:rPr>
              <w:t>全套经签字盖章后的响应文件正本扫描件（</w:t>
            </w:r>
            <w:r>
              <w:rPr>
                <w:rFonts w:ascii="宋体" w:hAnsi="宋体" w:eastAsia="宋体" w:cs="宋体"/>
                <w:lang w:eastAsia="zh-CN"/>
              </w:rPr>
              <w:t>PDF</w:t>
            </w:r>
            <w:r>
              <w:rPr>
                <w:rFonts w:hint="eastAsia" w:ascii="宋体" w:hAnsi="宋体" w:eastAsia="宋体" w:cs="宋体"/>
                <w:lang w:eastAsia="zh-CN"/>
              </w:rPr>
              <w:t>格式），</w:t>
            </w:r>
            <w:r>
              <w:rPr>
                <w:rFonts w:hint="eastAsia" w:ascii="宋体" w:hAnsi="宋体" w:eastAsia="宋体" w:cs="宋体"/>
                <w:b/>
                <w:bCs/>
                <w:highlight w:val="yellow"/>
                <w:lang w:eastAsia="zh-CN"/>
              </w:rPr>
              <w:t>载体：</w:t>
            </w:r>
            <w:r>
              <w:rPr>
                <w:rFonts w:ascii="宋体" w:hAnsi="宋体" w:eastAsia="宋体" w:cs="宋体"/>
                <w:b/>
                <w:bCs/>
                <w:highlight w:val="yellow"/>
                <w:lang w:eastAsia="zh-CN"/>
              </w:rPr>
              <w:t>U</w:t>
            </w:r>
            <w:r>
              <w:rPr>
                <w:rFonts w:hint="eastAsia" w:ascii="宋体" w:hAnsi="宋体" w:eastAsia="宋体" w:cs="宋体"/>
                <w:b/>
                <w:bCs/>
                <w:highlight w:val="yellow"/>
                <w:lang w:eastAsia="zh-CN"/>
              </w:rPr>
              <w:t>盘</w:t>
            </w:r>
            <w:r>
              <w:rPr>
                <w:rFonts w:hint="eastAsia" w:ascii="宋体" w:hAnsi="宋体" w:eastAsia="宋体" w:cs="宋体"/>
                <w:b/>
                <w:bCs/>
                <w:highlight w:val="yellow"/>
                <w:lang w:val="en-US" w:eastAsia="zh-CN"/>
              </w:rPr>
              <w:t>/光盘</w:t>
            </w:r>
            <w:r>
              <w:rPr>
                <w:rFonts w:hint="eastAsia" w:ascii="宋体" w:hAnsi="宋体" w:eastAsia="宋体" w:cs="宋体"/>
                <w:b/>
                <w:bCs/>
                <w:highlight w:val="yellow"/>
                <w:lang w:eastAsia="zh-CN"/>
              </w:rPr>
              <w:t>，1份</w:t>
            </w:r>
          </w:p>
        </w:tc>
      </w:tr>
      <w:tr w14:paraId="715E7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CAEFC24">
            <w:pPr>
              <w:spacing w:line="276" w:lineRule="auto"/>
              <w:rPr>
                <w:rFonts w:ascii="宋体" w:hAnsi="宋体" w:eastAsia="宋体" w:cs="宋体"/>
                <w:lang w:eastAsia="zh-CN" w:bidi="zh-TW"/>
              </w:rPr>
            </w:pPr>
            <w:r>
              <w:rPr>
                <w:rFonts w:hint="eastAsia" w:ascii="宋体" w:hAnsi="宋体" w:eastAsia="宋体" w:cs="宋体"/>
                <w:lang w:eastAsia="zh-CN" w:bidi="zh-TW"/>
              </w:rPr>
              <w:t>3.7.6</w:t>
            </w:r>
          </w:p>
        </w:tc>
        <w:tc>
          <w:tcPr>
            <w:tcW w:w="2552" w:type="dxa"/>
            <w:vAlign w:val="center"/>
          </w:tcPr>
          <w:p w14:paraId="48155379">
            <w:pPr>
              <w:spacing w:line="276" w:lineRule="auto"/>
              <w:rPr>
                <w:rFonts w:ascii="宋体" w:hAnsi="宋体" w:eastAsia="宋体" w:cs="宋体"/>
                <w:lang w:eastAsia="zh-CN" w:bidi="zh-TW"/>
              </w:rPr>
            </w:pPr>
            <w:r>
              <w:rPr>
                <w:rFonts w:hint="eastAsia" w:ascii="宋体" w:hAnsi="宋体" w:eastAsia="宋体" w:cs="宋体"/>
                <w:lang w:eastAsia="zh-CN" w:bidi="zh-TW"/>
              </w:rPr>
              <w:t>分册装订要求</w:t>
            </w:r>
          </w:p>
        </w:tc>
        <w:tc>
          <w:tcPr>
            <w:tcW w:w="5670" w:type="dxa"/>
          </w:tcPr>
          <w:p w14:paraId="1F1AD80D">
            <w:pPr>
              <w:spacing w:line="276" w:lineRule="auto"/>
              <w:rPr>
                <w:rFonts w:ascii="宋体" w:hAnsi="宋体" w:eastAsia="宋体" w:cs="宋体"/>
                <w:lang w:eastAsia="zh-CN"/>
              </w:rPr>
            </w:pPr>
            <w:r>
              <w:rPr>
                <w:rFonts w:hint="eastAsia" w:ascii="宋体" w:hAnsi="宋体" w:eastAsia="宋体" w:cs="宋体"/>
                <w:lang w:eastAsia="zh-CN"/>
              </w:rPr>
              <w:t>按文件厚度自行决定是否需要分册</w:t>
            </w:r>
          </w:p>
        </w:tc>
      </w:tr>
      <w:tr w14:paraId="64896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5D7F235">
            <w:pPr>
              <w:spacing w:line="276" w:lineRule="auto"/>
              <w:rPr>
                <w:rFonts w:ascii="宋体" w:hAnsi="宋体" w:eastAsia="宋体" w:cs="宋体"/>
                <w:lang w:eastAsia="zh-CN" w:bidi="zh-TW"/>
              </w:rPr>
            </w:pPr>
            <w:r>
              <w:rPr>
                <w:rFonts w:hint="eastAsia" w:ascii="宋体" w:hAnsi="宋体" w:eastAsia="宋体" w:cs="宋体"/>
                <w:lang w:eastAsia="zh-CN" w:bidi="zh-TW"/>
              </w:rPr>
              <w:t>4.1.1</w:t>
            </w:r>
          </w:p>
        </w:tc>
        <w:tc>
          <w:tcPr>
            <w:tcW w:w="2552" w:type="dxa"/>
            <w:vAlign w:val="center"/>
          </w:tcPr>
          <w:p w14:paraId="3EC9984B">
            <w:pPr>
              <w:spacing w:line="276" w:lineRule="auto"/>
              <w:rPr>
                <w:rFonts w:ascii="宋体" w:hAnsi="宋体" w:eastAsia="宋体" w:cs="宋体"/>
                <w:lang w:eastAsia="zh-CN" w:bidi="zh-TW"/>
              </w:rPr>
            </w:pPr>
            <w:r>
              <w:rPr>
                <w:rFonts w:hint="eastAsia" w:ascii="宋体" w:hAnsi="宋体" w:eastAsia="宋体" w:cs="宋体"/>
                <w:lang w:eastAsia="zh-CN" w:bidi="zh-TW"/>
              </w:rPr>
              <w:t>响应文件密封</w:t>
            </w:r>
          </w:p>
        </w:tc>
        <w:tc>
          <w:tcPr>
            <w:tcW w:w="5670" w:type="dxa"/>
          </w:tcPr>
          <w:p w14:paraId="1E196EE3">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不需要密封</w:t>
            </w:r>
          </w:p>
          <w:p w14:paraId="2BF8FD38">
            <w:pPr>
              <w:spacing w:line="276" w:lineRule="auto"/>
              <w:rPr>
                <w:rFonts w:ascii="宋体" w:hAnsi="宋体" w:eastAsia="宋体" w:cs="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需要密封，密封要求：</w:t>
            </w:r>
            <w:r>
              <w:rPr>
                <w:rFonts w:hint="eastAsia" w:ascii="宋体" w:hAnsi="宋体" w:eastAsia="宋体" w:cs="宋体"/>
                <w:lang w:eastAsia="zh-CN"/>
              </w:rPr>
              <w:t xml:space="preserve"> 响应文件应密封包装，并在封套的封口处加盖供应商单位章或密封章或由供应商的法定代表人或其授权的代理人签字。 </w:t>
            </w:r>
          </w:p>
        </w:tc>
      </w:tr>
      <w:tr w14:paraId="74D7E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0FE3EAA">
            <w:pPr>
              <w:spacing w:line="276" w:lineRule="auto"/>
              <w:rPr>
                <w:rFonts w:ascii="宋体" w:hAnsi="宋体" w:eastAsia="宋体" w:cs="宋体"/>
                <w:lang w:eastAsia="zh-CN" w:bidi="zh-TW"/>
              </w:rPr>
            </w:pPr>
            <w:r>
              <w:rPr>
                <w:rFonts w:hint="eastAsia" w:ascii="宋体" w:hAnsi="宋体" w:eastAsia="宋体" w:cs="宋体"/>
                <w:lang w:eastAsia="zh-CN" w:bidi="zh-TW"/>
              </w:rPr>
              <w:t>4.1.2</w:t>
            </w:r>
          </w:p>
        </w:tc>
        <w:tc>
          <w:tcPr>
            <w:tcW w:w="2552" w:type="dxa"/>
            <w:vAlign w:val="center"/>
          </w:tcPr>
          <w:p w14:paraId="090F3461">
            <w:pPr>
              <w:spacing w:line="276" w:lineRule="auto"/>
              <w:rPr>
                <w:rFonts w:ascii="宋体" w:hAnsi="宋体" w:eastAsia="宋体" w:cs="宋体"/>
                <w:lang w:eastAsia="zh-CN" w:bidi="zh-TW"/>
              </w:rPr>
            </w:pPr>
            <w:r>
              <w:rPr>
                <w:rFonts w:hint="eastAsia" w:ascii="宋体" w:hAnsi="宋体" w:eastAsia="宋体" w:cs="宋体"/>
                <w:lang w:eastAsia="zh-CN" w:bidi="zh-TW"/>
              </w:rPr>
              <w:t>封套上应载明的信息</w:t>
            </w:r>
          </w:p>
        </w:tc>
        <w:tc>
          <w:tcPr>
            <w:tcW w:w="5670" w:type="dxa"/>
          </w:tcPr>
          <w:p w14:paraId="42331895">
            <w:pPr>
              <w:spacing w:line="276" w:lineRule="auto"/>
              <w:rPr>
                <w:rFonts w:ascii="宋体" w:hAnsi="宋体" w:eastAsia="宋体" w:cs="宋体"/>
                <w:lang w:eastAsia="zh-CN"/>
              </w:rPr>
            </w:pPr>
            <w:r>
              <w:rPr>
                <w:rFonts w:hint="eastAsia" w:ascii="宋体" w:hAnsi="宋体" w:eastAsia="宋体" w:cs="宋体"/>
                <w:lang w:eastAsia="zh-CN" w:bidi="zh-TW"/>
              </w:rPr>
              <w:t>供应商名称：</w:t>
            </w:r>
            <w:r>
              <w:rPr>
                <w:rFonts w:hint="eastAsia" w:ascii="宋体" w:hAnsi="宋体" w:eastAsia="宋体" w:cs="宋体"/>
                <w:u w:val="single"/>
                <w:lang w:eastAsia="zh-CN"/>
              </w:rPr>
              <w:t xml:space="preserve">                  </w:t>
            </w:r>
            <w:r>
              <w:rPr>
                <w:rFonts w:hint="eastAsia" w:ascii="宋体" w:hAnsi="宋体" w:eastAsia="宋体" w:cs="宋体"/>
                <w:lang w:eastAsia="zh-CN"/>
              </w:rPr>
              <w:t xml:space="preserve"> </w:t>
            </w:r>
          </w:p>
          <w:p w14:paraId="605B043E">
            <w:pPr>
              <w:spacing w:line="276" w:lineRule="auto"/>
              <w:rPr>
                <w:rFonts w:ascii="宋体" w:hAnsi="宋体" w:eastAsia="宋体" w:cs="宋体"/>
                <w:lang w:eastAsia="zh-CN" w:bidi="zh-TW"/>
              </w:rPr>
            </w:pPr>
            <w:r>
              <w:rPr>
                <w:rFonts w:hint="eastAsia" w:ascii="宋体" w:hAnsi="宋体" w:eastAsia="宋体" w:cs="宋体"/>
                <w:lang w:eastAsia="zh-CN"/>
              </w:rPr>
              <w:t xml:space="preserve"> （项目名称）</w:t>
            </w:r>
            <w:r>
              <w:rPr>
                <w:rFonts w:hint="eastAsia" w:ascii="宋体" w:hAnsi="宋体" w:eastAsia="宋体" w:cs="宋体"/>
                <w:lang w:eastAsia="zh-CN" w:bidi="zh-TW"/>
              </w:rPr>
              <w:t>响应文件</w:t>
            </w:r>
          </w:p>
          <w:p w14:paraId="6E35E2E8">
            <w:pPr>
              <w:spacing w:line="276" w:lineRule="auto"/>
              <w:rPr>
                <w:rFonts w:ascii="宋体" w:hAnsi="宋体" w:eastAsia="宋体" w:cs="宋体"/>
                <w:lang w:eastAsia="zh-CN"/>
              </w:rPr>
            </w:pPr>
            <w:r>
              <w:rPr>
                <w:rFonts w:hint="eastAsia" w:ascii="宋体" w:hAnsi="宋体" w:eastAsia="宋体" w:cs="宋体"/>
                <w:lang w:eastAsia="zh-CN"/>
              </w:rPr>
              <w:t xml:space="preserve">在 </w:t>
            </w:r>
            <w:r>
              <w:rPr>
                <w:rFonts w:ascii="宋体" w:hAnsi="宋体" w:eastAsia="宋体" w:cs="宋体"/>
                <w:lang w:eastAsia="zh-CN"/>
              </w:rPr>
              <w:t xml:space="preserve">  </w:t>
            </w:r>
            <w:r>
              <w:rPr>
                <w:rFonts w:hint="eastAsia" w:ascii="宋体" w:hAnsi="宋体" w:eastAsia="宋体" w:cs="宋体"/>
                <w:lang w:eastAsia="zh-CN"/>
              </w:rPr>
              <w:t xml:space="preserve">年 </w:t>
            </w:r>
            <w:r>
              <w:rPr>
                <w:rFonts w:ascii="宋体" w:hAnsi="宋体" w:eastAsia="宋体" w:cs="宋体"/>
                <w:lang w:eastAsia="zh-CN"/>
              </w:rPr>
              <w:t xml:space="preserve">  </w:t>
            </w:r>
            <w:r>
              <w:rPr>
                <w:rFonts w:hint="eastAsia" w:ascii="宋体" w:hAnsi="宋体" w:eastAsia="宋体" w:cs="宋体"/>
                <w:lang w:eastAsia="zh-CN"/>
              </w:rPr>
              <w:t xml:space="preserve">月 </w:t>
            </w:r>
            <w:r>
              <w:rPr>
                <w:rFonts w:ascii="宋体" w:hAnsi="宋体" w:eastAsia="宋体" w:cs="宋体"/>
                <w:lang w:eastAsia="zh-CN"/>
              </w:rPr>
              <w:t xml:space="preserve">  </w:t>
            </w:r>
            <w:r>
              <w:rPr>
                <w:rFonts w:hint="eastAsia" w:ascii="宋体" w:hAnsi="宋体" w:eastAsia="宋体" w:cs="宋体"/>
                <w:lang w:eastAsia="zh-CN"/>
              </w:rPr>
              <w:t>日前不得开启</w:t>
            </w:r>
          </w:p>
        </w:tc>
      </w:tr>
      <w:tr w14:paraId="5BBA1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54757BA">
            <w:pPr>
              <w:spacing w:line="276" w:lineRule="auto"/>
              <w:rPr>
                <w:rFonts w:ascii="宋体" w:hAnsi="宋体" w:eastAsia="宋体" w:cs="宋体"/>
                <w:lang w:eastAsia="zh-CN" w:bidi="zh-TW"/>
              </w:rPr>
            </w:pPr>
            <w:r>
              <w:rPr>
                <w:rFonts w:hint="eastAsia" w:ascii="宋体" w:hAnsi="宋体" w:eastAsia="宋体" w:cs="宋体"/>
                <w:lang w:eastAsia="zh-CN" w:bidi="zh-TW"/>
              </w:rPr>
              <w:t>4.2.1</w:t>
            </w:r>
          </w:p>
        </w:tc>
        <w:tc>
          <w:tcPr>
            <w:tcW w:w="2552" w:type="dxa"/>
            <w:vAlign w:val="center"/>
          </w:tcPr>
          <w:p w14:paraId="6D8C7EB3">
            <w:pPr>
              <w:spacing w:line="276" w:lineRule="auto"/>
              <w:rPr>
                <w:rFonts w:ascii="宋体" w:hAnsi="宋体" w:eastAsia="宋体" w:cs="宋体"/>
                <w:lang w:eastAsia="zh-CN" w:bidi="zh-TW"/>
              </w:rPr>
            </w:pPr>
            <w:r>
              <w:rPr>
                <w:rFonts w:hint="eastAsia" w:ascii="宋体" w:hAnsi="宋体" w:eastAsia="宋体" w:cs="宋体"/>
                <w:lang w:eastAsia="zh-CN" w:bidi="zh-TW"/>
              </w:rPr>
              <w:t>递交响应文件截止时间和地点</w:t>
            </w:r>
          </w:p>
        </w:tc>
        <w:tc>
          <w:tcPr>
            <w:tcW w:w="5670" w:type="dxa"/>
          </w:tcPr>
          <w:p w14:paraId="57E75554">
            <w:pPr>
              <w:spacing w:line="276" w:lineRule="auto"/>
              <w:rPr>
                <w:rFonts w:ascii="宋体" w:hAnsi="宋体" w:eastAsia="宋体" w:cs="宋体"/>
                <w:lang w:eastAsia="zh-CN"/>
              </w:rPr>
            </w:pPr>
            <w:r>
              <w:rPr>
                <w:rFonts w:hint="eastAsia" w:ascii="宋体" w:hAnsi="宋体" w:eastAsia="宋体" w:cs="宋体"/>
                <w:lang w:eastAsia="zh-CN" w:bidi="zh-TW"/>
              </w:rPr>
              <w:t>截止时间：</w:t>
            </w:r>
            <w:r>
              <w:rPr>
                <w:rFonts w:hint="eastAsia" w:ascii="宋体" w:hAnsi="宋体" w:eastAsia="宋体" w:cs="宋体"/>
                <w:lang w:eastAsia="zh-CN"/>
              </w:rPr>
              <w:t>详见谈判采购邀请书</w:t>
            </w:r>
          </w:p>
          <w:p w14:paraId="7AC9C4DF">
            <w:pPr>
              <w:spacing w:line="276" w:lineRule="auto"/>
              <w:rPr>
                <w:rFonts w:ascii="宋体" w:hAnsi="宋体" w:eastAsia="宋体" w:cs="宋体"/>
                <w:lang w:eastAsia="zh-CN"/>
              </w:rPr>
            </w:pPr>
            <w:r>
              <w:rPr>
                <w:rFonts w:hint="eastAsia" w:ascii="宋体" w:hAnsi="宋体" w:eastAsia="宋体" w:cs="宋体"/>
                <w:lang w:eastAsia="zh-CN" w:bidi="zh-TW"/>
              </w:rPr>
              <w:t>递交响应文件的地点：</w:t>
            </w:r>
            <w:r>
              <w:rPr>
                <w:rFonts w:hint="eastAsia" w:ascii="宋体" w:hAnsi="宋体" w:eastAsia="宋体" w:cs="宋体"/>
                <w:lang w:eastAsia="zh-CN"/>
              </w:rPr>
              <w:t>详见谈判采购邀请书</w:t>
            </w:r>
          </w:p>
        </w:tc>
      </w:tr>
      <w:tr w14:paraId="254CE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26D7840">
            <w:pPr>
              <w:spacing w:line="276" w:lineRule="auto"/>
              <w:rPr>
                <w:rFonts w:ascii="宋体" w:hAnsi="宋体" w:eastAsia="宋体" w:cs="宋体"/>
                <w:lang w:eastAsia="zh-CN" w:bidi="zh-TW"/>
              </w:rPr>
            </w:pPr>
            <w:r>
              <w:rPr>
                <w:rFonts w:hint="eastAsia" w:ascii="宋体" w:hAnsi="宋体" w:eastAsia="宋体" w:cs="宋体"/>
                <w:lang w:eastAsia="zh-CN" w:bidi="zh-TW"/>
              </w:rPr>
              <w:t>4.2.2</w:t>
            </w:r>
          </w:p>
        </w:tc>
        <w:tc>
          <w:tcPr>
            <w:tcW w:w="2552" w:type="dxa"/>
            <w:vAlign w:val="center"/>
          </w:tcPr>
          <w:p w14:paraId="5CE783F7">
            <w:pPr>
              <w:spacing w:line="276" w:lineRule="auto"/>
              <w:rPr>
                <w:rFonts w:ascii="宋体" w:hAnsi="宋体" w:eastAsia="宋体" w:cs="宋体"/>
                <w:lang w:eastAsia="zh-CN" w:bidi="zh-TW"/>
              </w:rPr>
            </w:pPr>
            <w:r>
              <w:rPr>
                <w:rFonts w:hint="eastAsia" w:ascii="宋体" w:hAnsi="宋体" w:eastAsia="宋体" w:cs="宋体"/>
                <w:lang w:eastAsia="zh-CN" w:bidi="zh-TW"/>
              </w:rPr>
              <w:t>是否退还响应文件</w:t>
            </w:r>
          </w:p>
        </w:tc>
        <w:tc>
          <w:tcPr>
            <w:tcW w:w="5670" w:type="dxa"/>
          </w:tcPr>
          <w:p w14:paraId="5C795F4E">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否</w:t>
            </w:r>
          </w:p>
          <w:p w14:paraId="5B6E2EF3">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是，退还时间：</w:t>
            </w:r>
          </w:p>
        </w:tc>
      </w:tr>
      <w:tr w14:paraId="44495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6E3A9B3">
            <w:pPr>
              <w:spacing w:line="276" w:lineRule="auto"/>
              <w:rPr>
                <w:rFonts w:ascii="宋体" w:hAnsi="宋体" w:eastAsia="宋体" w:cs="宋体"/>
                <w:lang w:eastAsia="zh-CN" w:bidi="zh-TW"/>
              </w:rPr>
            </w:pPr>
            <w:r>
              <w:rPr>
                <w:rFonts w:hint="eastAsia" w:ascii="宋体" w:hAnsi="宋体" w:eastAsia="宋体" w:cs="宋体"/>
                <w:lang w:eastAsia="zh-CN" w:bidi="zh-TW"/>
              </w:rPr>
              <w:t>4.3.3</w:t>
            </w:r>
          </w:p>
        </w:tc>
        <w:tc>
          <w:tcPr>
            <w:tcW w:w="2552" w:type="dxa"/>
            <w:vAlign w:val="center"/>
          </w:tcPr>
          <w:p w14:paraId="3BCDE21E">
            <w:pPr>
              <w:spacing w:line="276" w:lineRule="auto"/>
              <w:rPr>
                <w:rFonts w:ascii="宋体" w:hAnsi="宋体" w:eastAsia="宋体" w:cs="宋体"/>
                <w:lang w:eastAsia="zh-CN" w:bidi="zh-TW"/>
              </w:rPr>
            </w:pPr>
            <w:r>
              <w:rPr>
                <w:rFonts w:hint="eastAsia" w:ascii="宋体" w:hAnsi="宋体" w:eastAsia="宋体" w:cs="宋体"/>
                <w:lang w:eastAsia="zh-CN" w:bidi="zh-TW"/>
              </w:rPr>
              <w:t>供应商撤回响应文件情况下退还响应保证金的时间</w:t>
            </w:r>
          </w:p>
        </w:tc>
        <w:tc>
          <w:tcPr>
            <w:tcW w:w="5670" w:type="dxa"/>
            <w:vAlign w:val="center"/>
          </w:tcPr>
          <w:p w14:paraId="6CB23F3B">
            <w:pPr>
              <w:spacing w:line="276" w:lineRule="auto"/>
              <w:rPr>
                <w:rFonts w:ascii="宋体" w:hAnsi="宋体" w:eastAsia="宋体" w:cs="宋体"/>
                <w:lang w:eastAsia="zh-CN"/>
              </w:rPr>
            </w:pPr>
            <w:r>
              <w:rPr>
                <w:rFonts w:hint="eastAsia" w:ascii="宋体" w:hAnsi="宋体" w:eastAsia="宋体" w:cs="宋体"/>
                <w:lang w:eastAsia="zh-CN" w:bidi="zh-TW"/>
              </w:rPr>
              <w:t>自采购人收到供应商递交的书面通知之日起</w:t>
            </w:r>
            <w:r>
              <w:rPr>
                <w:rFonts w:hint="eastAsia" w:ascii="宋体" w:hAnsi="宋体" w:eastAsia="宋体" w:cs="宋体"/>
                <w:lang w:eastAsia="zh-CN"/>
              </w:rPr>
              <w:t xml:space="preserve"> 5 </w:t>
            </w:r>
            <w:r>
              <w:rPr>
                <w:rFonts w:hint="eastAsia" w:ascii="宋体" w:hAnsi="宋体" w:eastAsia="宋体" w:cs="宋体"/>
                <w:lang w:eastAsia="zh-CN" w:bidi="zh-TW"/>
              </w:rPr>
              <w:t>日内</w:t>
            </w:r>
          </w:p>
        </w:tc>
      </w:tr>
      <w:tr w14:paraId="07D22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009DE5E6">
            <w:pPr>
              <w:spacing w:line="276" w:lineRule="auto"/>
              <w:rPr>
                <w:rFonts w:ascii="宋体" w:hAnsi="宋体" w:eastAsia="宋体" w:cs="宋体"/>
                <w:lang w:eastAsia="zh-CN" w:bidi="zh-TW"/>
              </w:rPr>
            </w:pPr>
            <w:r>
              <w:rPr>
                <w:rFonts w:hint="eastAsia" w:ascii="宋体" w:hAnsi="宋体" w:eastAsia="宋体" w:cs="宋体"/>
                <w:lang w:eastAsia="zh-CN" w:bidi="zh-TW"/>
              </w:rPr>
              <w:t>5</w:t>
            </w:r>
          </w:p>
        </w:tc>
        <w:tc>
          <w:tcPr>
            <w:tcW w:w="2552" w:type="dxa"/>
            <w:vAlign w:val="center"/>
          </w:tcPr>
          <w:p w14:paraId="28452899">
            <w:pPr>
              <w:spacing w:line="276" w:lineRule="auto"/>
              <w:rPr>
                <w:rFonts w:ascii="宋体" w:hAnsi="宋体" w:eastAsia="宋体" w:cs="宋体"/>
                <w:lang w:eastAsia="zh-CN" w:bidi="zh-TW"/>
              </w:rPr>
            </w:pPr>
            <w:r>
              <w:rPr>
                <w:rFonts w:hint="eastAsia" w:ascii="宋体" w:hAnsi="宋体" w:eastAsia="宋体" w:cs="宋体"/>
                <w:lang w:eastAsia="zh-CN" w:bidi="zh-TW"/>
              </w:rPr>
              <w:t>是否公开开启响应文件</w:t>
            </w:r>
          </w:p>
        </w:tc>
        <w:tc>
          <w:tcPr>
            <w:tcW w:w="5670" w:type="dxa"/>
            <w:vAlign w:val="center"/>
          </w:tcPr>
          <w:p w14:paraId="6472A364">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否</w:t>
            </w:r>
          </w:p>
          <w:p w14:paraId="75F05621">
            <w:pPr>
              <w:spacing w:line="276" w:lineRule="auto"/>
              <w:rPr>
                <w:rFonts w:ascii="宋体" w:hAnsi="宋体" w:eastAsia="宋体" w:cs="宋体"/>
                <w:lang w:eastAsia="zh-CN"/>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是</w:t>
            </w:r>
          </w:p>
        </w:tc>
      </w:tr>
      <w:tr w14:paraId="56460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CB3CF1E">
            <w:pPr>
              <w:spacing w:line="276" w:lineRule="auto"/>
              <w:rPr>
                <w:rFonts w:ascii="宋体" w:hAnsi="宋体" w:eastAsia="宋体" w:cs="宋体"/>
                <w:lang w:eastAsia="zh-CN" w:bidi="zh-TW"/>
              </w:rPr>
            </w:pPr>
            <w:r>
              <w:rPr>
                <w:rFonts w:hint="eastAsia" w:ascii="宋体" w:hAnsi="宋体" w:eastAsia="宋体" w:cs="宋体"/>
                <w:lang w:eastAsia="zh-CN" w:bidi="zh-TW"/>
              </w:rPr>
              <w:t>5.1</w:t>
            </w:r>
          </w:p>
        </w:tc>
        <w:tc>
          <w:tcPr>
            <w:tcW w:w="2552" w:type="dxa"/>
            <w:vAlign w:val="center"/>
          </w:tcPr>
          <w:p w14:paraId="49623B2E">
            <w:pPr>
              <w:spacing w:line="276" w:lineRule="auto"/>
              <w:rPr>
                <w:rFonts w:ascii="宋体" w:hAnsi="宋体" w:eastAsia="宋体" w:cs="宋体"/>
                <w:lang w:eastAsia="zh-CN" w:bidi="zh-TW"/>
              </w:rPr>
            </w:pPr>
            <w:r>
              <w:rPr>
                <w:rFonts w:hint="eastAsia" w:ascii="宋体" w:hAnsi="宋体" w:eastAsia="宋体" w:cs="宋体"/>
                <w:lang w:eastAsia="zh-CN" w:bidi="zh-TW"/>
              </w:rPr>
              <w:t>开启地点</w:t>
            </w:r>
          </w:p>
        </w:tc>
        <w:tc>
          <w:tcPr>
            <w:tcW w:w="5670" w:type="dxa"/>
          </w:tcPr>
          <w:p w14:paraId="1209872B">
            <w:pPr>
              <w:spacing w:line="276" w:lineRule="auto"/>
              <w:rPr>
                <w:rFonts w:ascii="宋体" w:hAnsi="宋体" w:eastAsia="宋体" w:cs="宋体"/>
                <w:lang w:eastAsia="zh-CN"/>
              </w:rPr>
            </w:pPr>
            <w:r>
              <w:rPr>
                <w:rFonts w:hint="eastAsia" w:ascii="宋体" w:hAnsi="宋体" w:eastAsia="宋体" w:cs="宋体"/>
                <w:lang w:eastAsia="zh-CN"/>
              </w:rPr>
              <w:t>/</w:t>
            </w:r>
          </w:p>
        </w:tc>
      </w:tr>
      <w:tr w14:paraId="27CF7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3459C3FB">
            <w:pPr>
              <w:spacing w:line="276" w:lineRule="auto"/>
              <w:rPr>
                <w:rFonts w:ascii="宋体" w:hAnsi="宋体" w:eastAsia="宋体" w:cs="宋体"/>
                <w:lang w:eastAsia="zh-CN" w:bidi="zh-TW"/>
              </w:rPr>
            </w:pPr>
            <w:r>
              <w:rPr>
                <w:rFonts w:hint="eastAsia" w:ascii="宋体" w:hAnsi="宋体" w:eastAsia="宋体" w:cs="宋体"/>
                <w:lang w:eastAsia="zh-CN" w:bidi="zh-TW"/>
              </w:rPr>
              <w:t>5.2（4）</w:t>
            </w:r>
          </w:p>
        </w:tc>
        <w:tc>
          <w:tcPr>
            <w:tcW w:w="2552" w:type="dxa"/>
            <w:vAlign w:val="center"/>
          </w:tcPr>
          <w:p w14:paraId="5C47E9BB">
            <w:pPr>
              <w:spacing w:line="276" w:lineRule="auto"/>
              <w:rPr>
                <w:rFonts w:ascii="宋体" w:hAnsi="宋体" w:eastAsia="宋体" w:cs="宋体"/>
                <w:lang w:eastAsia="zh-CN" w:bidi="zh-TW"/>
              </w:rPr>
            </w:pPr>
            <w:r>
              <w:rPr>
                <w:rFonts w:hint="eastAsia" w:ascii="宋体" w:hAnsi="宋体" w:eastAsia="宋体" w:cs="宋体"/>
                <w:lang w:eastAsia="zh-CN" w:bidi="zh-TW"/>
              </w:rPr>
              <w:t>开启程序</w:t>
            </w:r>
          </w:p>
        </w:tc>
        <w:tc>
          <w:tcPr>
            <w:tcW w:w="5670" w:type="dxa"/>
          </w:tcPr>
          <w:p w14:paraId="748829F8">
            <w:pPr>
              <w:spacing w:line="276" w:lineRule="auto"/>
              <w:rPr>
                <w:rFonts w:ascii="宋体" w:hAnsi="宋体" w:eastAsia="宋体" w:cs="宋体"/>
                <w:lang w:eastAsia="zh-CN"/>
              </w:rPr>
            </w:pPr>
            <w:r>
              <w:rPr>
                <w:rFonts w:hint="eastAsia" w:ascii="宋体" w:hAnsi="宋体" w:eastAsia="宋体" w:cs="宋体"/>
                <w:lang w:eastAsia="zh-CN" w:bidi="zh-TW"/>
              </w:rPr>
              <w:t>开启顺序：</w:t>
            </w:r>
            <w:r>
              <w:rPr>
                <w:rFonts w:hint="eastAsia" w:ascii="宋体" w:hAnsi="宋体" w:eastAsia="宋体" w:cs="宋体"/>
                <w:u w:val="single"/>
                <w:lang w:eastAsia="zh-CN"/>
              </w:rPr>
              <w:t xml:space="preserve">   /   </w:t>
            </w:r>
          </w:p>
          <w:p w14:paraId="7B6637DA">
            <w:pPr>
              <w:spacing w:line="276" w:lineRule="auto"/>
              <w:rPr>
                <w:rFonts w:ascii="宋体" w:hAnsi="宋体" w:eastAsia="宋体" w:cs="宋体"/>
                <w:lang w:eastAsia="zh-CN"/>
              </w:rPr>
            </w:pPr>
            <w:r>
              <w:rPr>
                <w:rFonts w:hint="eastAsia" w:ascii="宋体" w:hAnsi="宋体" w:eastAsia="宋体" w:cs="宋体"/>
                <w:lang w:eastAsia="zh-CN" w:bidi="zh-TW"/>
              </w:rPr>
              <w:t>其他应公布的信息：</w:t>
            </w:r>
            <w:r>
              <w:rPr>
                <w:rFonts w:hint="eastAsia" w:ascii="宋体" w:hAnsi="宋体" w:eastAsia="宋体" w:cs="宋体"/>
                <w:u w:val="single"/>
                <w:lang w:eastAsia="zh-CN"/>
              </w:rPr>
              <w:t xml:space="preserve">    /    </w:t>
            </w:r>
          </w:p>
        </w:tc>
      </w:tr>
      <w:tr w14:paraId="763F0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BE5D1A1">
            <w:pPr>
              <w:spacing w:line="276" w:lineRule="auto"/>
              <w:rPr>
                <w:rFonts w:ascii="宋体" w:hAnsi="宋体" w:eastAsia="宋体" w:cs="宋体"/>
                <w:lang w:eastAsia="zh-CN" w:bidi="zh-TW"/>
              </w:rPr>
            </w:pPr>
            <w:r>
              <w:rPr>
                <w:rFonts w:hint="eastAsia" w:ascii="宋体" w:hAnsi="宋体" w:eastAsia="宋体" w:cs="宋体"/>
                <w:lang w:eastAsia="zh-CN" w:bidi="zh-TW"/>
              </w:rPr>
              <w:t>6.1.1</w:t>
            </w:r>
          </w:p>
        </w:tc>
        <w:tc>
          <w:tcPr>
            <w:tcW w:w="2552" w:type="dxa"/>
            <w:vAlign w:val="center"/>
          </w:tcPr>
          <w:p w14:paraId="6652B3B0">
            <w:pPr>
              <w:spacing w:line="276" w:lineRule="auto"/>
              <w:rPr>
                <w:rFonts w:ascii="宋体" w:hAnsi="宋体" w:eastAsia="宋体" w:cs="宋体"/>
                <w:lang w:eastAsia="zh-CN" w:bidi="zh-TW"/>
              </w:rPr>
            </w:pPr>
            <w:r>
              <w:rPr>
                <w:rFonts w:hint="eastAsia" w:ascii="宋体" w:hAnsi="宋体" w:eastAsia="宋体" w:cs="宋体"/>
                <w:lang w:eastAsia="zh-CN" w:bidi="zh-TW"/>
              </w:rPr>
              <w:t>谈判小组的组建</w:t>
            </w:r>
          </w:p>
        </w:tc>
        <w:tc>
          <w:tcPr>
            <w:tcW w:w="5670" w:type="dxa"/>
          </w:tcPr>
          <w:p w14:paraId="6CFF9AE1">
            <w:pPr>
              <w:spacing w:line="276" w:lineRule="auto"/>
              <w:rPr>
                <w:rFonts w:ascii="宋体" w:hAnsi="宋体" w:eastAsia="宋体"/>
                <w:lang w:eastAsia="zh-CN" w:bidi="zh-TW"/>
              </w:rPr>
            </w:pPr>
            <w:r>
              <w:rPr>
                <w:rFonts w:hint="eastAsia" w:ascii="宋体" w:hAnsi="宋体" w:eastAsia="宋体" w:cs="宋体"/>
                <w:lang w:eastAsia="zh-CN" w:bidi="zh-TW"/>
              </w:rPr>
              <w:t>谈判小组构成：</w:t>
            </w:r>
            <w:r>
              <w:rPr>
                <w:rFonts w:ascii="宋体" w:hAnsi="宋体" w:eastAsia="宋体"/>
                <w:lang w:eastAsia="zh-CN" w:bidi="zh-TW"/>
              </w:rPr>
              <w:t>3</w:t>
            </w:r>
            <w:r>
              <w:rPr>
                <w:rFonts w:hint="eastAsia" w:ascii="宋体" w:hAnsi="宋体" w:eastAsia="宋体" w:cs="宋体"/>
                <w:lang w:eastAsia="zh-CN" w:bidi="zh-TW"/>
              </w:rPr>
              <w:t>人</w:t>
            </w:r>
          </w:p>
          <w:p w14:paraId="4FCF1AB1">
            <w:pPr>
              <w:spacing w:line="276" w:lineRule="auto"/>
              <w:rPr>
                <w:rFonts w:ascii="宋体" w:hAnsi="宋体" w:eastAsia="宋体" w:cs="宋体"/>
                <w:lang w:eastAsia="zh-CN" w:bidi="zh-TW"/>
              </w:rPr>
            </w:pPr>
            <w:r>
              <w:rPr>
                <w:rFonts w:hint="eastAsia" w:ascii="宋体" w:hAnsi="宋体" w:eastAsia="宋体" w:cs="宋体"/>
                <w:lang w:eastAsia="zh-CN" w:bidi="zh-TW"/>
              </w:rPr>
              <w:t>谈判小组专家确定方式：</w:t>
            </w:r>
            <w:r>
              <w:rPr>
                <w:rFonts w:hint="eastAsia" w:ascii="宋体" w:hAnsi="宋体" w:eastAsia="宋体" w:cs="宋体"/>
                <w:lang w:val="en-US" w:eastAsia="zh-CN" w:bidi="zh-TW"/>
              </w:rPr>
              <w:t>云南省盐业日新有限公司相关部门组成</w:t>
            </w:r>
            <w:r>
              <w:rPr>
                <w:rFonts w:hint="eastAsia" w:ascii="宋体" w:hAnsi="宋体" w:eastAsia="宋体" w:cs="宋体"/>
                <w:lang w:eastAsia="zh-CN" w:bidi="zh-TW"/>
              </w:rPr>
              <w:t>。</w:t>
            </w:r>
          </w:p>
        </w:tc>
      </w:tr>
      <w:tr w14:paraId="69C543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37DC1D81">
            <w:pPr>
              <w:spacing w:line="276" w:lineRule="auto"/>
              <w:rPr>
                <w:rFonts w:ascii="宋体" w:hAnsi="宋体" w:eastAsia="宋体" w:cs="宋体"/>
                <w:lang w:eastAsia="zh-CN" w:bidi="zh-TW"/>
              </w:rPr>
            </w:pPr>
            <w:r>
              <w:rPr>
                <w:rFonts w:hint="eastAsia" w:ascii="宋体" w:hAnsi="宋体" w:eastAsia="宋体" w:cs="宋体"/>
                <w:lang w:eastAsia="zh-CN" w:bidi="zh-TW"/>
              </w:rPr>
              <w:t>6.3.1</w:t>
            </w:r>
          </w:p>
        </w:tc>
        <w:tc>
          <w:tcPr>
            <w:tcW w:w="2552" w:type="dxa"/>
            <w:vAlign w:val="center"/>
          </w:tcPr>
          <w:p w14:paraId="37160F25">
            <w:pPr>
              <w:spacing w:line="276" w:lineRule="auto"/>
              <w:rPr>
                <w:rFonts w:ascii="宋体" w:hAnsi="宋体" w:eastAsia="宋体" w:cs="宋体"/>
                <w:lang w:eastAsia="zh-CN" w:bidi="zh-TW"/>
              </w:rPr>
            </w:pPr>
            <w:r>
              <w:rPr>
                <w:rFonts w:hint="eastAsia" w:ascii="宋体" w:hAnsi="宋体" w:eastAsia="宋体" w:cs="宋体"/>
                <w:lang w:eastAsia="zh-CN" w:bidi="zh-TW"/>
              </w:rPr>
              <w:t>谈判轮次及谈判的顺序</w:t>
            </w:r>
          </w:p>
        </w:tc>
        <w:tc>
          <w:tcPr>
            <w:tcW w:w="5670" w:type="dxa"/>
          </w:tcPr>
          <w:p w14:paraId="12BF40F1">
            <w:pPr>
              <w:spacing w:line="276" w:lineRule="auto"/>
              <w:rPr>
                <w:rFonts w:ascii="宋体" w:hAnsi="宋体" w:eastAsia="宋体" w:cs="宋体"/>
                <w:lang w:eastAsia="zh-CN" w:bidi="zh-TW"/>
              </w:rPr>
            </w:pPr>
            <w:r>
              <w:rPr>
                <w:rFonts w:hint="eastAsia" w:ascii="宋体" w:hAnsi="宋体" w:eastAsia="宋体" w:cs="宋体"/>
                <w:lang w:eastAsia="zh-CN" w:bidi="zh-TW"/>
              </w:rPr>
              <w:t>谈判轮次：</w:t>
            </w:r>
          </w:p>
          <w:p w14:paraId="6B15B7AD">
            <w:pPr>
              <w:spacing w:line="276" w:lineRule="auto"/>
              <w:rPr>
                <w:rFonts w:ascii="宋体" w:hAnsi="宋体" w:eastAsia="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本项目共进行</w:t>
            </w:r>
            <w:r>
              <w:rPr>
                <w:rFonts w:hint="eastAsia" w:ascii="宋体" w:hAnsi="宋体" w:eastAsia="宋体"/>
                <w:lang w:eastAsia="zh-CN"/>
              </w:rPr>
              <w:t xml:space="preserve"> 1 </w:t>
            </w:r>
            <w:r>
              <w:rPr>
                <w:rFonts w:hint="eastAsia" w:ascii="宋体" w:hAnsi="宋体" w:eastAsia="宋体" w:cs="宋体"/>
                <w:lang w:eastAsia="zh-CN" w:bidi="zh-TW"/>
              </w:rPr>
              <w:t>轮谈判</w:t>
            </w:r>
          </w:p>
          <w:p w14:paraId="2FD6C904">
            <w:pPr>
              <w:spacing w:line="276" w:lineRule="auto"/>
              <w:rPr>
                <w:rFonts w:ascii="宋体" w:hAnsi="宋体" w:eastAsia="宋体" w:cs="宋体"/>
                <w:lang w:eastAsia="zh-CN" w:bidi="zh-TW"/>
              </w:rPr>
            </w:pPr>
            <w:r>
              <w:rPr>
                <w:rFonts w:hint="eastAsia" w:ascii="宋体" w:hAnsi="宋体" w:eastAsia="宋体" w:cs="宋体"/>
                <w:lang w:eastAsia="zh-CN" w:bidi="zh-TW"/>
              </w:rPr>
              <w:t>（注：一般不超过3轮）</w:t>
            </w:r>
          </w:p>
          <w:p w14:paraId="6EDB99A3">
            <w:pPr>
              <w:spacing w:line="276" w:lineRule="auto"/>
              <w:rPr>
                <w:rFonts w:ascii="宋体" w:hAnsi="宋体" w:eastAsia="宋体" w:cs="宋体"/>
                <w:lang w:eastAsia="zh-CN" w:bidi="zh-TW"/>
              </w:rPr>
            </w:pPr>
            <w:r>
              <w:rPr>
                <w:rFonts w:ascii="宋体" w:hAnsi="宋体" w:eastAsia="宋体" w:cs="宋体"/>
                <w:lang w:eastAsia="zh-CN" w:bidi="zh-TW"/>
              </w:rPr>
              <w:sym w:font="Wingdings" w:char="00A8"/>
            </w:r>
            <w:r>
              <w:rPr>
                <w:rFonts w:hint="eastAsia" w:ascii="宋体" w:hAnsi="宋体" w:eastAsia="宋体" w:cs="宋体"/>
                <w:lang w:eastAsia="zh-CN" w:bidi="zh-TW"/>
              </w:rPr>
              <w:t>谈判小组在首轮谈判前告知被邀请参加谈判的供应商谈判轮次</w:t>
            </w:r>
          </w:p>
          <w:p w14:paraId="3B9B2C26">
            <w:pPr>
              <w:spacing w:line="276" w:lineRule="auto"/>
              <w:rPr>
                <w:rFonts w:ascii="宋体" w:hAnsi="宋体" w:eastAsia="宋体"/>
                <w:lang w:eastAsia="zh-CN"/>
              </w:rPr>
            </w:pPr>
            <w:r>
              <w:rPr>
                <w:rFonts w:ascii="宋体" w:hAnsi="宋体" w:eastAsia="宋体" w:cs="宋体"/>
                <w:lang w:eastAsia="zh-CN" w:bidi="zh-TW"/>
              </w:rPr>
              <w:sym w:font="Wingdings" w:char="00A8"/>
            </w:r>
            <w:r>
              <w:rPr>
                <w:rFonts w:hint="eastAsia" w:ascii="宋体" w:hAnsi="宋体" w:eastAsia="宋体" w:cs="宋体"/>
                <w:lang w:eastAsia="zh-CN" w:bidi="zh-TW"/>
              </w:rPr>
              <w:t>本项目不事先确定谈判轮次，谈判小组根据谈判情况确定，并在最后一轮谈判前告知供应商</w:t>
            </w:r>
          </w:p>
          <w:p w14:paraId="2151D546">
            <w:pPr>
              <w:spacing w:line="276" w:lineRule="auto"/>
              <w:rPr>
                <w:rFonts w:ascii="宋体" w:hAnsi="宋体" w:eastAsia="宋体"/>
                <w:lang w:eastAsia="zh-CN"/>
              </w:rPr>
            </w:pPr>
            <w:r>
              <w:rPr>
                <w:rFonts w:hint="eastAsia" w:ascii="宋体" w:hAnsi="宋体" w:eastAsia="宋体" w:cs="宋体"/>
                <w:lang w:eastAsia="zh-CN" w:bidi="zh-TW"/>
              </w:rPr>
              <w:t>谈判顺序：</w:t>
            </w:r>
            <w:r>
              <w:rPr>
                <w:rFonts w:hint="eastAsia" w:ascii="宋体" w:hAnsi="宋体" w:eastAsia="宋体"/>
                <w:lang w:eastAsia="zh-CN"/>
              </w:rPr>
              <w:t xml:space="preserve">随机抽取 </w:t>
            </w:r>
          </w:p>
        </w:tc>
      </w:tr>
      <w:tr w14:paraId="3BF9C4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DBB8841">
            <w:pPr>
              <w:spacing w:line="276" w:lineRule="auto"/>
              <w:rPr>
                <w:rFonts w:ascii="宋体" w:hAnsi="宋体" w:eastAsia="宋体" w:cs="宋体"/>
                <w:lang w:eastAsia="zh-CN" w:bidi="zh-TW"/>
              </w:rPr>
            </w:pPr>
            <w:r>
              <w:rPr>
                <w:rFonts w:hint="eastAsia" w:ascii="宋体" w:hAnsi="宋体" w:eastAsia="宋体" w:cs="宋体"/>
                <w:lang w:eastAsia="zh-CN" w:bidi="zh-TW"/>
              </w:rPr>
              <w:t>6.3.3</w:t>
            </w:r>
          </w:p>
        </w:tc>
        <w:tc>
          <w:tcPr>
            <w:tcW w:w="2552" w:type="dxa"/>
            <w:vAlign w:val="center"/>
          </w:tcPr>
          <w:p w14:paraId="48C87943">
            <w:pPr>
              <w:spacing w:line="276" w:lineRule="auto"/>
              <w:rPr>
                <w:rFonts w:ascii="宋体" w:hAnsi="宋体" w:eastAsia="宋体" w:cs="宋体"/>
                <w:lang w:eastAsia="zh-CN" w:bidi="zh-TW"/>
              </w:rPr>
            </w:pPr>
            <w:r>
              <w:rPr>
                <w:rFonts w:hint="eastAsia" w:ascii="宋体" w:hAnsi="宋体" w:eastAsia="宋体" w:cs="宋体"/>
                <w:lang w:eastAsia="zh-CN" w:bidi="zh-TW"/>
              </w:rPr>
              <w:t>是否允许未准时参加某一轮次谈判的供应商参加后续谈判采购活动</w:t>
            </w:r>
          </w:p>
        </w:tc>
        <w:tc>
          <w:tcPr>
            <w:tcW w:w="5670" w:type="dxa"/>
          </w:tcPr>
          <w:p w14:paraId="70BC8366">
            <w:pPr>
              <w:spacing w:line="276" w:lineRule="auto"/>
              <w:rPr>
                <w:rFonts w:ascii="宋体" w:hAnsi="宋体" w:eastAsia="宋体" w:cs="宋体"/>
                <w:lang w:eastAsia="zh-CN" w:bidi="zh-TW"/>
              </w:rPr>
            </w:pPr>
            <w:r>
              <w:rPr>
                <w:rFonts w:ascii="宋体" w:hAnsi="宋体" w:eastAsia="宋体" w:cs="宋体"/>
                <w:lang w:eastAsia="zh-CN" w:bidi="zh-TW"/>
              </w:rPr>
              <w:sym w:font="Wingdings" w:char="00A8"/>
            </w:r>
            <w:r>
              <w:rPr>
                <w:rFonts w:hint="eastAsia" w:ascii="宋体" w:hAnsi="宋体" w:eastAsia="宋体" w:cs="宋体"/>
                <w:lang w:eastAsia="zh-CN" w:bidi="zh-TW"/>
              </w:rPr>
              <w:t>允许</w:t>
            </w:r>
          </w:p>
          <w:p w14:paraId="43B3507F">
            <w:pPr>
              <w:spacing w:line="276" w:lineRule="auto"/>
              <w:rPr>
                <w:rFonts w:ascii="宋体" w:hAnsi="宋体" w:eastAsia="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不允许</w:t>
            </w:r>
          </w:p>
        </w:tc>
      </w:tr>
      <w:tr w14:paraId="2E8F6C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F24E62E">
            <w:pPr>
              <w:spacing w:line="276" w:lineRule="auto"/>
              <w:rPr>
                <w:rFonts w:ascii="宋体" w:hAnsi="宋体" w:eastAsia="宋体" w:cs="宋体"/>
                <w:lang w:eastAsia="zh-CN" w:bidi="zh-TW"/>
              </w:rPr>
            </w:pPr>
            <w:r>
              <w:rPr>
                <w:rFonts w:hint="eastAsia" w:ascii="宋体" w:hAnsi="宋体" w:eastAsia="宋体" w:cs="宋体"/>
                <w:lang w:eastAsia="zh-CN" w:bidi="zh-TW"/>
              </w:rPr>
              <w:t>6.6</w:t>
            </w:r>
          </w:p>
        </w:tc>
        <w:tc>
          <w:tcPr>
            <w:tcW w:w="2552" w:type="dxa"/>
            <w:vAlign w:val="center"/>
          </w:tcPr>
          <w:p w14:paraId="0C155FEA">
            <w:pPr>
              <w:spacing w:line="276" w:lineRule="auto"/>
              <w:rPr>
                <w:rFonts w:ascii="宋体" w:hAnsi="宋体" w:eastAsia="宋体" w:cs="宋体"/>
                <w:lang w:eastAsia="zh-CN" w:bidi="zh-TW"/>
              </w:rPr>
            </w:pPr>
            <w:r>
              <w:rPr>
                <w:rFonts w:hint="eastAsia" w:ascii="宋体" w:hAnsi="宋体" w:eastAsia="宋体" w:cs="宋体"/>
                <w:lang w:eastAsia="zh-CN" w:bidi="zh-TW"/>
              </w:rPr>
              <w:t>是否公开开启最终报价</w:t>
            </w:r>
          </w:p>
        </w:tc>
        <w:tc>
          <w:tcPr>
            <w:tcW w:w="5670" w:type="dxa"/>
          </w:tcPr>
          <w:p w14:paraId="2DD8CE63">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否</w:t>
            </w:r>
          </w:p>
          <w:p w14:paraId="1113EFA0">
            <w:pPr>
              <w:spacing w:line="276" w:lineRule="auto"/>
              <w:rPr>
                <w:rFonts w:ascii="宋体" w:hAnsi="宋体" w:eastAsia="宋体"/>
                <w:lang w:eastAsia="zh-CN"/>
              </w:rPr>
            </w:pPr>
            <w:r>
              <w:rPr>
                <w:rFonts w:ascii="宋体" w:hAnsi="宋体" w:eastAsia="宋体" w:cs="宋体"/>
                <w:lang w:eastAsia="zh-CN" w:bidi="zh-TW"/>
              </w:rPr>
              <w:sym w:font="Wingdings" w:char="00A8"/>
            </w:r>
            <w:r>
              <w:rPr>
                <w:rFonts w:hint="eastAsia" w:ascii="宋体" w:hAnsi="宋体" w:eastAsia="宋体" w:cs="宋体"/>
                <w:lang w:eastAsia="zh-CN" w:bidi="zh-TW"/>
              </w:rPr>
              <w:t>是</w:t>
            </w:r>
          </w:p>
        </w:tc>
      </w:tr>
      <w:tr w14:paraId="22109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17D28873">
            <w:pPr>
              <w:spacing w:line="276" w:lineRule="auto"/>
              <w:rPr>
                <w:rFonts w:ascii="宋体" w:hAnsi="宋体" w:eastAsia="宋体" w:cs="宋体"/>
                <w:lang w:eastAsia="zh-CN" w:bidi="zh-TW"/>
              </w:rPr>
            </w:pPr>
            <w:r>
              <w:rPr>
                <w:rFonts w:hint="eastAsia" w:ascii="宋体" w:hAnsi="宋体" w:eastAsia="宋体" w:cs="宋体"/>
                <w:lang w:eastAsia="zh-CN" w:bidi="zh-TW"/>
              </w:rPr>
              <w:t>6.7.2</w:t>
            </w:r>
          </w:p>
        </w:tc>
        <w:tc>
          <w:tcPr>
            <w:tcW w:w="2552" w:type="dxa"/>
            <w:vAlign w:val="center"/>
          </w:tcPr>
          <w:p w14:paraId="373898EA">
            <w:pPr>
              <w:spacing w:line="276" w:lineRule="auto"/>
              <w:rPr>
                <w:rFonts w:ascii="宋体" w:hAnsi="宋体" w:eastAsia="宋体" w:cs="宋体"/>
                <w:lang w:eastAsia="zh-CN" w:bidi="zh-TW"/>
              </w:rPr>
            </w:pPr>
            <w:r>
              <w:rPr>
                <w:rFonts w:hint="eastAsia" w:ascii="宋体" w:hAnsi="宋体" w:eastAsia="宋体" w:cs="宋体"/>
                <w:lang w:eastAsia="zh-CN" w:bidi="zh-TW"/>
              </w:rPr>
              <w:t>推荐候选成交供应商的排序及数量</w:t>
            </w:r>
          </w:p>
        </w:tc>
        <w:tc>
          <w:tcPr>
            <w:tcW w:w="5670" w:type="dxa"/>
          </w:tcPr>
          <w:p w14:paraId="004D0556">
            <w:pPr>
              <w:spacing w:line="276" w:lineRule="auto"/>
              <w:rPr>
                <w:rFonts w:ascii="宋体" w:hAnsi="宋体" w:eastAsia="宋体" w:cs="宋体"/>
                <w:lang w:eastAsia="zh-CN" w:bidi="zh-TW"/>
              </w:rPr>
            </w:pPr>
            <w:r>
              <w:rPr>
                <w:rFonts w:hint="eastAsia" w:ascii="宋体" w:hAnsi="宋体" w:eastAsia="宋体" w:cs="宋体"/>
                <w:lang w:eastAsia="zh-CN" w:bidi="zh-TW"/>
              </w:rPr>
              <w:t>是否排序：</w:t>
            </w:r>
          </w:p>
          <w:p w14:paraId="66762CEF">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排序</w:t>
            </w:r>
          </w:p>
          <w:p w14:paraId="33838B5E">
            <w:pPr>
              <w:spacing w:line="276" w:lineRule="auto"/>
              <w:rPr>
                <w:rFonts w:ascii="宋体" w:hAnsi="宋体" w:eastAsia="宋体"/>
                <w:lang w:eastAsia="zh-CN"/>
              </w:rPr>
            </w:pPr>
            <w:r>
              <w:rPr>
                <w:rFonts w:ascii="宋体" w:hAnsi="宋体" w:eastAsia="宋体" w:cs="宋体"/>
                <w:lang w:eastAsia="zh-CN" w:bidi="zh-TW"/>
              </w:rPr>
              <w:sym w:font="Wingdings" w:char="00A8"/>
            </w:r>
            <w:r>
              <w:rPr>
                <w:rFonts w:hint="eastAsia" w:ascii="宋体" w:hAnsi="宋体" w:eastAsia="宋体" w:cs="宋体"/>
                <w:lang w:eastAsia="zh-CN" w:bidi="zh-TW"/>
              </w:rPr>
              <w:t>不排序</w:t>
            </w:r>
          </w:p>
          <w:p w14:paraId="07B22718">
            <w:pPr>
              <w:spacing w:line="276" w:lineRule="auto"/>
              <w:rPr>
                <w:rFonts w:ascii="宋体" w:hAnsi="宋体" w:eastAsia="宋体"/>
                <w:lang w:eastAsia="zh-CN"/>
              </w:rPr>
            </w:pPr>
            <w:r>
              <w:rPr>
                <w:rFonts w:hint="eastAsia" w:ascii="宋体" w:hAnsi="宋体" w:eastAsia="宋体" w:cs="宋体"/>
                <w:lang w:eastAsia="zh-CN" w:bidi="zh-TW"/>
              </w:rPr>
              <w:t>数量：</w:t>
            </w:r>
            <w:r>
              <w:rPr>
                <w:rFonts w:hint="eastAsia" w:ascii="宋体" w:hAnsi="宋体" w:eastAsia="宋体"/>
                <w:u w:val="single"/>
                <w:lang w:eastAsia="zh-CN"/>
              </w:rPr>
              <w:t xml:space="preserve">  1名   </w:t>
            </w:r>
          </w:p>
        </w:tc>
      </w:tr>
      <w:tr w14:paraId="7B7F9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DB92C56">
            <w:pPr>
              <w:spacing w:line="276" w:lineRule="auto"/>
              <w:rPr>
                <w:rFonts w:ascii="宋体" w:hAnsi="宋体" w:eastAsia="宋体" w:cs="宋体"/>
                <w:lang w:eastAsia="zh-CN" w:bidi="zh-TW"/>
              </w:rPr>
            </w:pPr>
            <w:r>
              <w:rPr>
                <w:rFonts w:hint="eastAsia" w:ascii="宋体" w:hAnsi="宋体" w:eastAsia="宋体" w:cs="宋体"/>
                <w:lang w:eastAsia="zh-CN" w:bidi="zh-TW"/>
              </w:rPr>
              <w:t>7.3</w:t>
            </w:r>
          </w:p>
        </w:tc>
        <w:tc>
          <w:tcPr>
            <w:tcW w:w="2552" w:type="dxa"/>
            <w:vAlign w:val="center"/>
          </w:tcPr>
          <w:p w14:paraId="4C3B47A2">
            <w:pPr>
              <w:spacing w:line="276" w:lineRule="auto"/>
              <w:rPr>
                <w:rFonts w:ascii="宋体" w:hAnsi="宋体" w:eastAsia="宋体" w:cs="宋体"/>
                <w:lang w:eastAsia="zh-CN" w:bidi="zh-TW"/>
              </w:rPr>
            </w:pPr>
            <w:r>
              <w:rPr>
                <w:rFonts w:hint="eastAsia" w:ascii="宋体" w:hAnsi="宋体" w:eastAsia="宋体" w:cs="宋体"/>
                <w:lang w:eastAsia="zh-CN" w:bidi="zh-TW"/>
              </w:rPr>
              <w:t>成交结果</w:t>
            </w:r>
          </w:p>
        </w:tc>
        <w:tc>
          <w:tcPr>
            <w:tcW w:w="5670" w:type="dxa"/>
          </w:tcPr>
          <w:p w14:paraId="6954F8FA">
            <w:pPr>
              <w:spacing w:line="276" w:lineRule="auto"/>
              <w:rPr>
                <w:rFonts w:ascii="宋体" w:hAnsi="宋体" w:eastAsia="宋体"/>
                <w:lang w:eastAsia="zh-CN"/>
              </w:rPr>
            </w:pPr>
            <w:r>
              <w:rPr>
                <w:rFonts w:hint="eastAsia" w:ascii="宋体" w:hAnsi="宋体" w:eastAsia="宋体"/>
                <w:lang w:eastAsia="zh-CN"/>
              </w:rPr>
              <w:t>发布成交结果通知书</w:t>
            </w:r>
          </w:p>
        </w:tc>
      </w:tr>
      <w:tr w14:paraId="612FB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2CFE032E">
            <w:pPr>
              <w:spacing w:line="276" w:lineRule="auto"/>
              <w:rPr>
                <w:rFonts w:ascii="宋体" w:hAnsi="宋体" w:eastAsia="宋体" w:cs="宋体"/>
                <w:lang w:eastAsia="zh-CN" w:bidi="zh-TW"/>
              </w:rPr>
            </w:pPr>
            <w:r>
              <w:rPr>
                <w:rFonts w:hint="eastAsia" w:ascii="宋体" w:hAnsi="宋体" w:eastAsia="宋体" w:cs="宋体"/>
                <w:lang w:eastAsia="zh-CN" w:bidi="zh-TW"/>
              </w:rPr>
              <w:t>7.5</w:t>
            </w:r>
          </w:p>
        </w:tc>
        <w:tc>
          <w:tcPr>
            <w:tcW w:w="2552" w:type="dxa"/>
            <w:vAlign w:val="center"/>
          </w:tcPr>
          <w:p w14:paraId="1002825D">
            <w:pPr>
              <w:spacing w:line="276" w:lineRule="auto"/>
              <w:rPr>
                <w:rFonts w:ascii="宋体" w:hAnsi="宋体" w:eastAsia="宋体" w:cs="宋体"/>
                <w:lang w:eastAsia="zh-CN" w:bidi="zh-TW"/>
              </w:rPr>
            </w:pPr>
            <w:r>
              <w:rPr>
                <w:rFonts w:hint="eastAsia" w:ascii="宋体" w:hAnsi="宋体" w:eastAsia="宋体" w:cs="宋体"/>
                <w:lang w:eastAsia="zh-CN" w:bidi="zh-TW"/>
              </w:rPr>
              <w:t>履约保证金</w:t>
            </w:r>
          </w:p>
        </w:tc>
        <w:tc>
          <w:tcPr>
            <w:tcW w:w="5670" w:type="dxa"/>
          </w:tcPr>
          <w:p w14:paraId="41911AD2">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F0FE"/>
            </w:r>
            <w:r>
              <w:rPr>
                <w:rFonts w:hint="eastAsia" w:ascii="宋体" w:hAnsi="宋体" w:eastAsia="宋体" w:cs="宋体"/>
                <w:lang w:eastAsia="zh-CN" w:bidi="zh-TW"/>
              </w:rPr>
              <w:t>不要求递交</w:t>
            </w:r>
          </w:p>
          <w:p w14:paraId="24515174">
            <w:pPr>
              <w:spacing w:line="276" w:lineRule="auto"/>
              <w:rPr>
                <w:rFonts w:ascii="宋体" w:hAnsi="宋体" w:eastAsia="宋体" w:cs="宋体"/>
                <w:lang w:eastAsia="zh-CN" w:bidi="zh-TW"/>
              </w:rPr>
            </w:pPr>
            <w:r>
              <w:rPr>
                <w:rFonts w:ascii="宋体" w:hAnsi="宋体" w:eastAsia="宋体" w:cs="宋体"/>
                <w:lang w:eastAsia="zh-CN" w:bidi="zh-TW"/>
              </w:rPr>
              <w:sym w:font="Wingdings" w:char="00A8"/>
            </w:r>
            <w:r>
              <w:rPr>
                <w:rFonts w:hint="eastAsia" w:ascii="宋体" w:hAnsi="宋体" w:eastAsia="宋体" w:cs="宋体"/>
                <w:lang w:eastAsia="zh-CN" w:bidi="zh-TW"/>
              </w:rPr>
              <w:t>要求递交</w:t>
            </w:r>
          </w:p>
          <w:p w14:paraId="33617297">
            <w:pPr>
              <w:spacing w:line="276" w:lineRule="auto"/>
              <w:rPr>
                <w:rFonts w:ascii="宋体" w:hAnsi="宋体" w:eastAsia="宋体"/>
                <w:lang w:eastAsia="zh-CN"/>
              </w:rPr>
            </w:pPr>
            <w:r>
              <w:rPr>
                <w:rFonts w:hint="eastAsia" w:ascii="宋体" w:hAnsi="宋体" w:eastAsia="宋体" w:cs="宋体"/>
                <w:lang w:eastAsia="zh-CN" w:bidi="zh-TW"/>
              </w:rPr>
              <w:t>履约保证金金额：</w:t>
            </w:r>
            <w:r>
              <w:rPr>
                <w:rFonts w:ascii="宋体" w:hAnsi="宋体" w:eastAsia="宋体"/>
                <w:lang w:eastAsia="zh-CN"/>
              </w:rPr>
              <w:t xml:space="preserve"> </w:t>
            </w:r>
          </w:p>
          <w:p w14:paraId="3E92ACE7">
            <w:pPr>
              <w:spacing w:line="276" w:lineRule="auto"/>
              <w:rPr>
                <w:rFonts w:ascii="宋体" w:hAnsi="宋体" w:eastAsia="宋体"/>
                <w:lang w:eastAsia="zh-CN"/>
              </w:rPr>
            </w:pPr>
            <w:r>
              <w:rPr>
                <w:rFonts w:hint="eastAsia" w:ascii="宋体" w:hAnsi="宋体" w:eastAsia="宋体" w:cs="宋体"/>
                <w:lang w:eastAsia="zh-CN" w:bidi="zh-TW"/>
              </w:rPr>
              <w:t>履约保证金形式：</w:t>
            </w:r>
            <w:r>
              <w:rPr>
                <w:rFonts w:hint="eastAsia" w:ascii="宋体" w:hAnsi="宋体" w:eastAsia="宋体"/>
                <w:lang w:eastAsia="zh-CN"/>
              </w:rPr>
              <w:t xml:space="preserve"> </w:t>
            </w:r>
          </w:p>
          <w:p w14:paraId="3F753D81">
            <w:pPr>
              <w:spacing w:line="276" w:lineRule="auto"/>
              <w:rPr>
                <w:rFonts w:ascii="宋体" w:hAnsi="宋体" w:eastAsia="宋体"/>
                <w:lang w:eastAsia="zh-CN"/>
              </w:rPr>
            </w:pPr>
            <w:r>
              <w:rPr>
                <w:rFonts w:hint="eastAsia" w:ascii="宋体" w:hAnsi="宋体" w:eastAsia="宋体" w:cs="宋体"/>
                <w:lang w:eastAsia="zh-CN" w:bidi="zh-TW"/>
              </w:rPr>
              <w:t>履约保证金有效期限：</w:t>
            </w:r>
            <w:r>
              <w:rPr>
                <w:rFonts w:hint="eastAsia" w:ascii="宋体" w:hAnsi="宋体" w:eastAsia="宋体"/>
                <w:lang w:eastAsia="zh-CN"/>
              </w:rPr>
              <w:t xml:space="preserve"> </w:t>
            </w:r>
          </w:p>
          <w:p w14:paraId="6B1E0FC5">
            <w:pPr>
              <w:spacing w:line="276" w:lineRule="auto"/>
              <w:rPr>
                <w:rFonts w:ascii="宋体" w:hAnsi="宋体" w:eastAsia="宋体"/>
                <w:lang w:eastAsia="zh-CN"/>
              </w:rPr>
            </w:pPr>
            <w:r>
              <w:rPr>
                <w:rFonts w:hint="eastAsia" w:ascii="宋体" w:hAnsi="宋体" w:eastAsia="宋体" w:cs="宋体"/>
                <w:lang w:eastAsia="zh-CN" w:bidi="zh-TW"/>
              </w:rPr>
              <w:t>递交时间：</w:t>
            </w:r>
            <w:r>
              <w:rPr>
                <w:rFonts w:ascii="宋体" w:hAnsi="宋体" w:eastAsia="宋体"/>
                <w:lang w:eastAsia="zh-CN"/>
              </w:rPr>
              <w:t xml:space="preserve"> </w:t>
            </w:r>
          </w:p>
          <w:p w14:paraId="0FDA6937">
            <w:pPr>
              <w:spacing w:line="276" w:lineRule="auto"/>
              <w:rPr>
                <w:rFonts w:ascii="宋体" w:hAnsi="宋体" w:eastAsia="宋体"/>
                <w:lang w:eastAsia="zh-CN"/>
              </w:rPr>
            </w:pPr>
            <w:r>
              <w:rPr>
                <w:rFonts w:hint="eastAsia" w:ascii="宋体" w:hAnsi="宋体" w:eastAsia="宋体" w:cs="宋体"/>
                <w:lang w:eastAsia="zh-CN" w:bidi="zh-TW"/>
              </w:rPr>
              <w:t>其他要求：</w:t>
            </w:r>
            <w:r>
              <w:rPr>
                <w:rFonts w:hint="eastAsia" w:ascii="宋体" w:hAnsi="宋体" w:eastAsia="宋体"/>
                <w:u w:val="single"/>
                <w:lang w:eastAsia="zh-CN"/>
              </w:rPr>
              <w:t xml:space="preserve">   /   </w:t>
            </w:r>
          </w:p>
        </w:tc>
      </w:tr>
      <w:tr w14:paraId="248E9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4EC60870">
            <w:pPr>
              <w:spacing w:line="276" w:lineRule="auto"/>
              <w:rPr>
                <w:rFonts w:ascii="宋体" w:hAnsi="宋体" w:eastAsia="宋体" w:cs="宋体"/>
                <w:color w:val="auto"/>
                <w:lang w:eastAsia="zh-CN" w:bidi="zh-TW"/>
              </w:rPr>
            </w:pPr>
            <w:r>
              <w:rPr>
                <w:rFonts w:hint="eastAsia" w:ascii="宋体" w:hAnsi="宋体" w:eastAsia="宋体" w:cs="宋体"/>
                <w:color w:val="auto"/>
                <w:lang w:eastAsia="zh-CN" w:bidi="zh-TW"/>
              </w:rPr>
              <w:t>8.1</w:t>
            </w:r>
          </w:p>
        </w:tc>
        <w:tc>
          <w:tcPr>
            <w:tcW w:w="2552" w:type="dxa"/>
            <w:vAlign w:val="center"/>
          </w:tcPr>
          <w:p w14:paraId="2B174893">
            <w:pPr>
              <w:spacing w:line="276" w:lineRule="auto"/>
              <w:rPr>
                <w:rFonts w:ascii="宋体" w:hAnsi="宋体" w:eastAsia="宋体" w:cs="宋体"/>
                <w:color w:val="auto"/>
                <w:lang w:eastAsia="zh-CN" w:bidi="zh-TW"/>
              </w:rPr>
            </w:pPr>
            <w:r>
              <w:rPr>
                <w:rFonts w:hint="eastAsia" w:ascii="宋体" w:hAnsi="宋体" w:eastAsia="宋体" w:cs="宋体"/>
                <w:color w:val="auto"/>
                <w:lang w:eastAsia="zh-CN" w:bidi="zh-TW"/>
              </w:rPr>
              <w:t>异议渠道</w:t>
            </w:r>
          </w:p>
        </w:tc>
        <w:tc>
          <w:tcPr>
            <w:tcW w:w="5670" w:type="dxa"/>
          </w:tcPr>
          <w:p w14:paraId="25003F2D">
            <w:pPr>
              <w:spacing w:line="276" w:lineRule="auto"/>
              <w:rPr>
                <w:rFonts w:hint="default" w:ascii="宋体" w:hAnsi="宋体" w:eastAsia="宋体"/>
                <w:color w:val="auto"/>
                <w:lang w:val="en-US" w:eastAsia="zh-CN"/>
              </w:rPr>
            </w:pPr>
            <w:r>
              <w:rPr>
                <w:rFonts w:hint="eastAsia" w:ascii="宋体" w:hAnsi="宋体" w:eastAsia="宋体" w:cs="宋体"/>
                <w:color w:val="auto"/>
                <w:lang w:eastAsia="zh-CN" w:bidi="zh-TW"/>
              </w:rPr>
              <w:t>联系人：</w:t>
            </w:r>
            <w:r>
              <w:rPr>
                <w:rFonts w:hint="eastAsia" w:ascii="宋体" w:hAnsi="宋体" w:eastAsia="宋体"/>
                <w:color w:val="auto"/>
                <w:lang w:eastAsia="zh-CN"/>
              </w:rPr>
              <w:t xml:space="preserve"> </w:t>
            </w:r>
            <w:r>
              <w:rPr>
                <w:rFonts w:hint="eastAsia" w:ascii="宋体" w:hAnsi="宋体" w:eastAsia="宋体"/>
                <w:color w:val="auto"/>
                <w:lang w:val="en-US" w:eastAsia="zh-CN"/>
              </w:rPr>
              <w:t>刘烨</w:t>
            </w:r>
          </w:p>
          <w:p w14:paraId="222AA9A2">
            <w:pPr>
              <w:spacing w:line="276" w:lineRule="auto"/>
              <w:rPr>
                <w:rFonts w:hint="default" w:ascii="宋体" w:hAnsi="宋体" w:eastAsia="宋体"/>
                <w:color w:val="auto"/>
                <w:lang w:val="en-US" w:eastAsia="zh-CN"/>
              </w:rPr>
            </w:pPr>
            <w:r>
              <w:rPr>
                <w:rFonts w:hint="eastAsia" w:ascii="宋体" w:hAnsi="宋体" w:eastAsia="宋体" w:cs="宋体"/>
                <w:color w:val="auto"/>
                <w:lang w:eastAsia="zh-CN" w:bidi="zh-TW"/>
              </w:rPr>
              <w:t>联系电话：</w:t>
            </w:r>
            <w:r>
              <w:rPr>
                <w:rFonts w:hint="eastAsia" w:ascii="宋体" w:hAnsi="宋体" w:eastAsia="宋体"/>
                <w:color w:val="auto"/>
                <w:lang w:eastAsia="zh-CN"/>
              </w:rPr>
              <w:t xml:space="preserve"> </w:t>
            </w:r>
            <w:r>
              <w:rPr>
                <w:rFonts w:hint="eastAsia" w:ascii="宋体" w:hAnsi="宋体" w:eastAsia="宋体"/>
                <w:color w:val="auto"/>
                <w:lang w:val="en-US" w:eastAsia="zh-CN"/>
              </w:rPr>
              <w:t>15987110506</w:t>
            </w:r>
          </w:p>
          <w:p w14:paraId="500627B8">
            <w:pPr>
              <w:spacing w:line="276" w:lineRule="auto"/>
              <w:rPr>
                <w:rFonts w:hint="default" w:ascii="宋体" w:hAnsi="宋体" w:eastAsia="宋体"/>
                <w:color w:val="auto"/>
                <w:lang w:val="en-US" w:eastAsia="zh-CN"/>
              </w:rPr>
            </w:pPr>
            <w:r>
              <w:rPr>
                <w:rFonts w:hint="eastAsia" w:ascii="宋体" w:hAnsi="宋体" w:eastAsia="宋体" w:cs="宋体"/>
                <w:color w:val="auto"/>
                <w:lang w:eastAsia="zh-CN" w:bidi="zh-TW"/>
              </w:rPr>
              <w:t>通信地址：</w:t>
            </w:r>
            <w:r>
              <w:rPr>
                <w:rFonts w:hint="eastAsia"/>
                <w:color w:val="auto"/>
                <w:sz w:val="24"/>
                <w:szCs w:val="24"/>
                <w:u w:val="single"/>
              </w:rPr>
              <w:t>云南省昆明市五华区王筇路五华科创大厦</w:t>
            </w:r>
            <w:r>
              <w:rPr>
                <w:rFonts w:hint="eastAsia" w:eastAsia="宋体"/>
                <w:color w:val="auto"/>
                <w:sz w:val="24"/>
                <w:szCs w:val="24"/>
                <w:u w:val="single"/>
                <w:lang w:val="en-US" w:eastAsia="zh-CN"/>
              </w:rPr>
              <w:t>19</w:t>
            </w:r>
            <w:r>
              <w:rPr>
                <w:rFonts w:hint="eastAsia"/>
                <w:color w:val="auto"/>
                <w:sz w:val="24"/>
                <w:szCs w:val="24"/>
                <w:u w:val="single"/>
              </w:rPr>
              <w:t>楼</w:t>
            </w:r>
          </w:p>
        </w:tc>
      </w:tr>
      <w:tr w14:paraId="541C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5363C0DB">
            <w:pPr>
              <w:spacing w:line="276" w:lineRule="auto"/>
              <w:rPr>
                <w:rFonts w:ascii="宋体" w:hAnsi="宋体" w:eastAsia="宋体" w:cs="宋体"/>
                <w:lang w:eastAsia="zh-CN" w:bidi="zh-TW"/>
              </w:rPr>
            </w:pPr>
            <w:r>
              <w:rPr>
                <w:rFonts w:hint="eastAsia" w:ascii="宋体" w:hAnsi="宋体" w:eastAsia="宋体" w:cs="宋体"/>
                <w:lang w:eastAsia="zh-CN" w:bidi="zh-TW"/>
              </w:rPr>
              <w:t>10.1</w:t>
            </w:r>
          </w:p>
        </w:tc>
        <w:tc>
          <w:tcPr>
            <w:tcW w:w="2552" w:type="dxa"/>
            <w:vAlign w:val="center"/>
          </w:tcPr>
          <w:p w14:paraId="4E9918CD">
            <w:pPr>
              <w:spacing w:line="276" w:lineRule="auto"/>
              <w:rPr>
                <w:rFonts w:ascii="宋体" w:hAnsi="宋体" w:eastAsia="宋体" w:cs="宋体"/>
                <w:lang w:eastAsia="zh-CN" w:bidi="zh-TW"/>
              </w:rPr>
            </w:pPr>
            <w:r>
              <w:rPr>
                <w:rFonts w:hint="eastAsia" w:ascii="宋体" w:hAnsi="宋体" w:eastAsia="宋体" w:cs="宋体"/>
                <w:lang w:eastAsia="zh-CN" w:bidi="zh-TW"/>
              </w:rPr>
              <w:t>采购代理服务费</w:t>
            </w:r>
          </w:p>
        </w:tc>
        <w:tc>
          <w:tcPr>
            <w:tcW w:w="5670" w:type="dxa"/>
          </w:tcPr>
          <w:p w14:paraId="0B565930">
            <w:pPr>
              <w:spacing w:line="276" w:lineRule="auto"/>
              <w:rPr>
                <w:rFonts w:ascii="宋体" w:hAnsi="宋体" w:eastAsia="宋体" w:cs="宋体"/>
                <w:lang w:eastAsia="zh-CN" w:bidi="zh-TW"/>
              </w:rPr>
            </w:pPr>
            <w:r>
              <w:rPr>
                <w:rFonts w:ascii="宋体" w:hAnsi="宋体" w:eastAsia="宋体" w:cs="宋体"/>
                <w:lang w:eastAsia="zh-CN" w:bidi="zh-TW"/>
              </w:rPr>
              <w:sym w:font="Wingdings" w:char="00FE"/>
            </w:r>
            <w:r>
              <w:rPr>
                <w:rFonts w:hint="eastAsia" w:ascii="宋体" w:hAnsi="宋体" w:eastAsia="宋体" w:cs="宋体"/>
                <w:lang w:eastAsia="zh-CN" w:bidi="zh-TW"/>
              </w:rPr>
              <w:t>不要求承担</w:t>
            </w:r>
          </w:p>
          <w:p w14:paraId="274F3A87">
            <w:pPr>
              <w:spacing w:line="276" w:lineRule="auto"/>
              <w:rPr>
                <w:rFonts w:ascii="宋体" w:hAnsi="宋体" w:eastAsia="宋体" w:cs="宋体"/>
                <w:lang w:eastAsia="zh-CN" w:bidi="zh-TW"/>
              </w:rPr>
            </w:pPr>
            <w:r>
              <w:rPr>
                <w:rFonts w:hint="eastAsia" w:ascii="宋体" w:hAnsi="宋体" w:eastAsia="宋体" w:cs="宋体"/>
                <w:lang w:eastAsia="zh-CN" w:bidi="zh-TW"/>
              </w:rPr>
              <w:sym w:font="Wingdings" w:char="00A8"/>
            </w:r>
            <w:r>
              <w:rPr>
                <w:rFonts w:hint="eastAsia" w:ascii="宋体" w:hAnsi="宋体" w:eastAsia="宋体" w:cs="宋体"/>
                <w:lang w:eastAsia="zh-CN" w:bidi="zh-TW"/>
              </w:rPr>
              <w:t>要求承担</w:t>
            </w:r>
          </w:p>
          <w:p w14:paraId="6432AA95">
            <w:pPr>
              <w:spacing w:line="276" w:lineRule="auto"/>
              <w:rPr>
                <w:rFonts w:ascii="宋体" w:hAnsi="宋体" w:eastAsia="宋体"/>
                <w:lang w:eastAsia="zh-CN"/>
              </w:rPr>
            </w:pPr>
            <w:r>
              <w:rPr>
                <w:rFonts w:hint="eastAsia" w:ascii="宋体" w:hAnsi="宋体" w:eastAsia="宋体" w:cs="宋体"/>
                <w:lang w:eastAsia="zh-CN" w:bidi="zh-TW"/>
              </w:rPr>
              <w:t>费用标准或金额：</w:t>
            </w:r>
          </w:p>
          <w:p w14:paraId="3B27F28D">
            <w:pPr>
              <w:spacing w:line="276" w:lineRule="auto"/>
              <w:rPr>
                <w:rFonts w:ascii="宋体" w:hAnsi="宋体" w:eastAsia="宋体"/>
                <w:lang w:eastAsia="zh-CN"/>
              </w:rPr>
            </w:pPr>
            <w:r>
              <w:rPr>
                <w:rFonts w:hint="eastAsia" w:ascii="宋体" w:hAnsi="宋体" w:eastAsia="宋体" w:cs="宋体"/>
                <w:lang w:eastAsia="zh-CN" w:bidi="zh-TW"/>
              </w:rPr>
              <w:t>交费时间：</w:t>
            </w:r>
          </w:p>
          <w:p w14:paraId="31E3401F">
            <w:pPr>
              <w:spacing w:line="276" w:lineRule="auto"/>
              <w:rPr>
                <w:rFonts w:ascii="宋体" w:hAnsi="宋体" w:eastAsia="宋体"/>
                <w:lang w:eastAsia="zh-CN"/>
              </w:rPr>
            </w:pPr>
            <w:r>
              <w:rPr>
                <w:rFonts w:hint="eastAsia" w:ascii="宋体" w:hAnsi="宋体" w:eastAsia="宋体" w:cs="宋体"/>
                <w:lang w:eastAsia="zh-CN" w:bidi="zh-TW"/>
              </w:rPr>
              <w:t>交费方式：</w:t>
            </w:r>
          </w:p>
        </w:tc>
      </w:tr>
      <w:tr w14:paraId="16BEBC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8" w:type="dxa"/>
            <w:vAlign w:val="center"/>
          </w:tcPr>
          <w:p w14:paraId="6205D167">
            <w:pPr>
              <w:spacing w:line="276" w:lineRule="auto"/>
              <w:rPr>
                <w:rFonts w:ascii="宋体" w:hAnsi="宋体" w:eastAsia="宋体" w:cs="宋体"/>
                <w:lang w:eastAsia="zh-CN" w:bidi="zh-TW"/>
              </w:rPr>
            </w:pPr>
            <w:r>
              <w:rPr>
                <w:rFonts w:hint="eastAsia" w:ascii="宋体" w:hAnsi="宋体" w:eastAsia="宋体" w:cs="宋体"/>
                <w:lang w:eastAsia="zh-CN" w:bidi="zh-TW"/>
              </w:rPr>
              <w:t>10.2</w:t>
            </w:r>
          </w:p>
        </w:tc>
        <w:tc>
          <w:tcPr>
            <w:tcW w:w="2552" w:type="dxa"/>
            <w:vAlign w:val="center"/>
          </w:tcPr>
          <w:p w14:paraId="7367B0C5">
            <w:pPr>
              <w:spacing w:line="276" w:lineRule="auto"/>
              <w:rPr>
                <w:rFonts w:ascii="宋体" w:hAnsi="宋体" w:eastAsia="宋体" w:cs="宋体"/>
                <w:lang w:eastAsia="zh-CN" w:bidi="zh-TW"/>
              </w:rPr>
            </w:pPr>
            <w:r>
              <w:rPr>
                <w:rFonts w:hint="eastAsia" w:ascii="宋体" w:hAnsi="宋体" w:eastAsia="宋体" w:cs="宋体"/>
                <w:lang w:eastAsia="zh-CN" w:bidi="zh-TW"/>
              </w:rPr>
              <w:t>需要补充的其他内容</w:t>
            </w:r>
          </w:p>
        </w:tc>
        <w:tc>
          <w:tcPr>
            <w:tcW w:w="5670" w:type="dxa"/>
          </w:tcPr>
          <w:p w14:paraId="326FF196">
            <w:pPr>
              <w:spacing w:line="276" w:lineRule="auto"/>
              <w:rPr>
                <w:rFonts w:ascii="宋体" w:hAnsi="宋体" w:eastAsia="宋体"/>
                <w:lang w:eastAsia="zh-CN"/>
              </w:rPr>
            </w:pPr>
            <w:r>
              <w:rPr>
                <w:rFonts w:hint="eastAsia" w:ascii="宋体" w:hAnsi="宋体" w:eastAsia="宋体"/>
                <w:lang w:eastAsia="zh-CN"/>
              </w:rPr>
              <w:t>至响应文件递交的截止时间止，递交文件的供应商少于</w:t>
            </w:r>
            <w:r>
              <w:rPr>
                <w:rFonts w:ascii="宋体" w:hAnsi="宋体" w:eastAsia="宋体"/>
                <w:lang w:eastAsia="zh-CN"/>
              </w:rPr>
              <w:t>3</w:t>
            </w:r>
            <w:r>
              <w:rPr>
                <w:rFonts w:hint="eastAsia" w:ascii="宋体" w:hAnsi="宋体" w:eastAsia="宋体"/>
                <w:lang w:eastAsia="zh-CN"/>
              </w:rPr>
              <w:t>个，采购人将重新采购。</w:t>
            </w:r>
          </w:p>
        </w:tc>
      </w:tr>
    </w:tbl>
    <w:p w14:paraId="138CC4E2">
      <w:pPr>
        <w:rPr>
          <w:rFonts w:eastAsia="宋体"/>
          <w:lang w:eastAsia="zh-CN"/>
        </w:rPr>
      </w:pPr>
    </w:p>
    <w:p w14:paraId="1B10A765">
      <w:pPr>
        <w:widowControl/>
        <w:rPr>
          <w:rFonts w:eastAsia="宋体"/>
          <w:lang w:eastAsia="zh-CN"/>
        </w:rPr>
      </w:pPr>
      <w:r>
        <w:rPr>
          <w:rFonts w:eastAsia="宋体"/>
          <w:lang w:eastAsia="zh-CN"/>
        </w:rPr>
        <w:br w:type="page"/>
      </w:r>
    </w:p>
    <w:p w14:paraId="4D08EAFA">
      <w:pPr>
        <w:rPr>
          <w:rFonts w:eastAsia="宋体"/>
          <w:lang w:eastAsia="zh-CN"/>
        </w:rPr>
      </w:pPr>
    </w:p>
    <w:p w14:paraId="054C2274">
      <w:pPr>
        <w:spacing w:line="360" w:lineRule="auto"/>
        <w:rPr>
          <w:rFonts w:ascii="宋体" w:hAnsi="宋体" w:eastAsia="宋体" w:cs="宋体"/>
          <w:sz w:val="2"/>
          <w:szCs w:val="2"/>
          <w:lang w:eastAsia="zh-CN"/>
        </w:rPr>
      </w:pPr>
    </w:p>
    <w:p w14:paraId="332CFEDA">
      <w:pPr>
        <w:pStyle w:val="3"/>
        <w:spacing w:line="360" w:lineRule="auto"/>
        <w:rPr>
          <w:rFonts w:ascii="宋体" w:hAnsi="宋体" w:eastAsia="宋体" w:cs="宋体"/>
          <w:sz w:val="28"/>
          <w:szCs w:val="28"/>
          <w:lang w:eastAsia="zh-CN"/>
        </w:rPr>
      </w:pPr>
      <w:bookmarkStart w:id="51" w:name="bookmark262"/>
      <w:bookmarkStart w:id="52" w:name="bookmark260"/>
      <w:bookmarkStart w:id="53" w:name="bookmark261"/>
      <w:bookmarkStart w:id="54" w:name="_Toc126077625"/>
      <w:r>
        <w:rPr>
          <w:rFonts w:hint="eastAsia" w:ascii="宋体" w:hAnsi="宋体" w:eastAsia="宋体" w:cs="宋体"/>
          <w:sz w:val="28"/>
          <w:szCs w:val="28"/>
          <w:lang w:eastAsia="zh-CN"/>
        </w:rPr>
        <w:t>1 总则</w:t>
      </w:r>
      <w:bookmarkEnd w:id="51"/>
      <w:bookmarkEnd w:id="52"/>
      <w:bookmarkEnd w:id="53"/>
      <w:bookmarkEnd w:id="54"/>
    </w:p>
    <w:p w14:paraId="09651C6A">
      <w:pPr>
        <w:pStyle w:val="4"/>
        <w:spacing w:line="360" w:lineRule="auto"/>
        <w:rPr>
          <w:rFonts w:ascii="宋体" w:hAnsi="宋体" w:eastAsia="宋体" w:cs="宋体"/>
          <w:sz w:val="24"/>
          <w:lang w:eastAsia="zh-CN"/>
        </w:rPr>
      </w:pPr>
      <w:bookmarkStart w:id="55" w:name="bookmark264"/>
      <w:bookmarkStart w:id="56" w:name="bookmark265"/>
      <w:bookmarkStart w:id="57" w:name="_Toc126077626"/>
      <w:bookmarkStart w:id="58" w:name="bookmark263"/>
      <w:r>
        <w:rPr>
          <w:rFonts w:hint="eastAsia" w:ascii="宋体" w:hAnsi="宋体" w:eastAsia="宋体" w:cs="宋体"/>
          <w:sz w:val="24"/>
          <w:lang w:eastAsia="zh-CN"/>
        </w:rPr>
        <w:t>1.1 采购方式</w:t>
      </w:r>
      <w:bookmarkEnd w:id="55"/>
      <w:bookmarkEnd w:id="56"/>
      <w:bookmarkEnd w:id="57"/>
      <w:bookmarkEnd w:id="58"/>
    </w:p>
    <w:p w14:paraId="7E2544F2">
      <w:pPr>
        <w:pStyle w:val="40"/>
        <w:spacing w:line="360" w:lineRule="auto"/>
        <w:ind w:firstLine="480" w:firstLineChars="200"/>
        <w:rPr>
          <w:sz w:val="24"/>
          <w:szCs w:val="24"/>
        </w:rPr>
      </w:pPr>
      <w:r>
        <w:rPr>
          <w:rFonts w:hint="eastAsia"/>
          <w:sz w:val="24"/>
          <w:szCs w:val="24"/>
        </w:rPr>
        <w:t>本项目采用谈判釆购方式。</w:t>
      </w:r>
    </w:p>
    <w:p w14:paraId="49B26654">
      <w:pPr>
        <w:pStyle w:val="40"/>
        <w:spacing w:line="360" w:lineRule="auto"/>
        <w:ind w:firstLine="480" w:firstLineChars="200"/>
        <w:rPr>
          <w:sz w:val="24"/>
          <w:szCs w:val="24"/>
        </w:rPr>
      </w:pPr>
      <w:r>
        <w:rPr>
          <w:rFonts w:hint="eastAsia"/>
          <w:sz w:val="24"/>
          <w:szCs w:val="24"/>
        </w:rPr>
        <w:t>谈判采购是指采购人组建谈判小组与响应采购的供应商依次分别进行一轮或多轮交流谈判并对供应商递交的响应文件进行评审，采购人根据谈判小组最终谈判结果及其评审结论，选择确定成交供应商的釆购方式。</w:t>
      </w:r>
    </w:p>
    <w:p w14:paraId="784B3F72">
      <w:pPr>
        <w:pStyle w:val="4"/>
        <w:spacing w:line="360" w:lineRule="auto"/>
        <w:rPr>
          <w:rFonts w:ascii="宋体" w:hAnsi="宋体" w:eastAsia="宋体" w:cs="宋体"/>
          <w:sz w:val="24"/>
          <w:lang w:eastAsia="zh-CN"/>
        </w:rPr>
      </w:pPr>
      <w:bookmarkStart w:id="59" w:name="bookmark268"/>
      <w:bookmarkStart w:id="60" w:name="bookmark266"/>
      <w:bookmarkStart w:id="61" w:name="bookmark267"/>
      <w:bookmarkStart w:id="62" w:name="_Toc126077627"/>
      <w:r>
        <w:rPr>
          <w:rFonts w:hint="eastAsia" w:ascii="宋体" w:hAnsi="宋体" w:eastAsia="宋体" w:cs="宋体"/>
          <w:sz w:val="24"/>
          <w:lang w:eastAsia="zh-CN"/>
        </w:rPr>
        <w:t>1.2 采购项目概况和供应商资格要求</w:t>
      </w:r>
      <w:bookmarkEnd w:id="59"/>
      <w:bookmarkEnd w:id="60"/>
      <w:bookmarkEnd w:id="61"/>
      <w:bookmarkEnd w:id="62"/>
    </w:p>
    <w:p w14:paraId="61C49D65">
      <w:pPr>
        <w:pStyle w:val="40"/>
        <w:spacing w:line="360" w:lineRule="auto"/>
        <w:ind w:firstLine="480" w:firstLineChars="200"/>
        <w:rPr>
          <w:sz w:val="24"/>
          <w:szCs w:val="24"/>
        </w:rPr>
      </w:pPr>
      <w:r>
        <w:rPr>
          <w:rFonts w:hint="eastAsia"/>
          <w:sz w:val="24"/>
          <w:szCs w:val="24"/>
        </w:rPr>
        <w:t>釆购项目概况和供应商资格要求见第一章</w:t>
      </w:r>
      <w:r>
        <w:rPr>
          <w:rFonts w:hint="eastAsia"/>
          <w:sz w:val="24"/>
          <w:szCs w:val="24"/>
          <w:lang w:val="zh-CN" w:eastAsia="zh-CN" w:bidi="zh-CN"/>
        </w:rPr>
        <w:t>“谈判采购邀请书</w:t>
      </w:r>
      <w:r>
        <w:rPr>
          <w:rFonts w:hint="eastAsia"/>
          <w:sz w:val="24"/>
          <w:szCs w:val="24"/>
        </w:rPr>
        <w:t>”</w:t>
      </w:r>
    </w:p>
    <w:p w14:paraId="5E46F379">
      <w:pPr>
        <w:pStyle w:val="4"/>
        <w:spacing w:line="360" w:lineRule="auto"/>
        <w:rPr>
          <w:rFonts w:ascii="宋体" w:hAnsi="宋体" w:eastAsia="宋体" w:cs="宋体"/>
          <w:sz w:val="24"/>
          <w:lang w:eastAsia="zh-CN"/>
        </w:rPr>
      </w:pPr>
      <w:bookmarkStart w:id="63" w:name="bookmark271"/>
      <w:bookmarkStart w:id="64" w:name="bookmark269"/>
      <w:bookmarkStart w:id="65" w:name="_Toc126077628"/>
      <w:bookmarkStart w:id="66" w:name="bookmark270"/>
      <w:r>
        <w:rPr>
          <w:rFonts w:hint="eastAsia" w:ascii="宋体" w:hAnsi="宋体" w:eastAsia="宋体" w:cs="宋体"/>
          <w:sz w:val="24"/>
          <w:lang w:eastAsia="zh-CN"/>
        </w:rPr>
        <w:t>1.3 费用承担</w:t>
      </w:r>
      <w:bookmarkEnd w:id="63"/>
      <w:bookmarkEnd w:id="64"/>
      <w:bookmarkEnd w:id="65"/>
      <w:bookmarkEnd w:id="66"/>
    </w:p>
    <w:p w14:paraId="27CD00F0">
      <w:pPr>
        <w:pStyle w:val="40"/>
        <w:spacing w:line="360" w:lineRule="auto"/>
        <w:ind w:firstLine="480" w:firstLineChars="200"/>
        <w:rPr>
          <w:sz w:val="24"/>
          <w:szCs w:val="24"/>
        </w:rPr>
      </w:pPr>
      <w:r>
        <w:rPr>
          <w:rFonts w:hint="eastAsia"/>
          <w:sz w:val="24"/>
          <w:szCs w:val="24"/>
        </w:rPr>
        <w:t>供应商准备和参加谈判釆购活动所发生的各种费用由供应商自行承担。</w:t>
      </w:r>
    </w:p>
    <w:p w14:paraId="76EA8D1A">
      <w:pPr>
        <w:pStyle w:val="4"/>
        <w:spacing w:line="360" w:lineRule="auto"/>
        <w:rPr>
          <w:rFonts w:ascii="宋体" w:hAnsi="宋体" w:eastAsia="宋体" w:cs="宋体"/>
          <w:sz w:val="24"/>
          <w:lang w:eastAsia="zh-CN"/>
        </w:rPr>
      </w:pPr>
      <w:bookmarkStart w:id="67" w:name="bookmark274"/>
      <w:bookmarkStart w:id="68" w:name="bookmark273"/>
      <w:bookmarkStart w:id="69" w:name="_Toc126077629"/>
      <w:bookmarkStart w:id="70" w:name="bookmark272"/>
      <w:r>
        <w:rPr>
          <w:rFonts w:hint="eastAsia" w:ascii="宋体" w:hAnsi="宋体" w:eastAsia="宋体" w:cs="宋体"/>
          <w:sz w:val="24"/>
          <w:lang w:eastAsia="zh-CN"/>
        </w:rPr>
        <w:t>1.4 保密</w:t>
      </w:r>
      <w:bookmarkEnd w:id="67"/>
      <w:bookmarkEnd w:id="68"/>
      <w:bookmarkEnd w:id="69"/>
      <w:bookmarkEnd w:id="70"/>
    </w:p>
    <w:p w14:paraId="4226D107">
      <w:pPr>
        <w:pStyle w:val="40"/>
        <w:spacing w:line="360" w:lineRule="auto"/>
        <w:ind w:firstLine="480" w:firstLineChars="200"/>
        <w:rPr>
          <w:sz w:val="24"/>
          <w:szCs w:val="24"/>
        </w:rPr>
      </w:pPr>
      <w:r>
        <w:rPr>
          <w:rFonts w:hint="eastAsia"/>
          <w:sz w:val="24"/>
          <w:szCs w:val="24"/>
        </w:rPr>
        <w:t>参加谈判采购活动的各方应对采购文件和响应文件中的商业和技术等秘密保密,否则应承担相应的法律责任。</w:t>
      </w:r>
    </w:p>
    <w:p w14:paraId="56F585DC">
      <w:pPr>
        <w:pStyle w:val="4"/>
        <w:spacing w:line="360" w:lineRule="auto"/>
        <w:rPr>
          <w:rFonts w:ascii="宋体" w:hAnsi="宋体" w:eastAsia="宋体" w:cs="宋体"/>
          <w:bCs/>
          <w:sz w:val="24"/>
          <w:lang w:eastAsia="zh-CN"/>
        </w:rPr>
      </w:pPr>
      <w:bookmarkStart w:id="71" w:name="bookmark277"/>
      <w:bookmarkStart w:id="72" w:name="_Toc126077630"/>
      <w:bookmarkStart w:id="73" w:name="bookmark276"/>
      <w:bookmarkStart w:id="74" w:name="bookmark275"/>
      <w:r>
        <w:rPr>
          <w:rFonts w:hint="eastAsia" w:ascii="宋体" w:hAnsi="宋体" w:eastAsia="宋体" w:cs="宋体"/>
          <w:bCs/>
          <w:sz w:val="24"/>
          <w:lang w:eastAsia="zh-CN"/>
        </w:rPr>
        <w:t>1.5 语言文字</w:t>
      </w:r>
      <w:bookmarkEnd w:id="71"/>
      <w:bookmarkEnd w:id="72"/>
      <w:bookmarkEnd w:id="73"/>
      <w:bookmarkEnd w:id="74"/>
    </w:p>
    <w:p w14:paraId="01DB1103">
      <w:pPr>
        <w:pStyle w:val="40"/>
        <w:spacing w:line="360" w:lineRule="auto"/>
        <w:ind w:firstLine="480" w:firstLineChars="200"/>
        <w:rPr>
          <w:sz w:val="24"/>
          <w:szCs w:val="24"/>
        </w:rPr>
      </w:pPr>
      <w:r>
        <w:rPr>
          <w:rFonts w:hint="eastAsia"/>
          <w:sz w:val="24"/>
          <w:szCs w:val="24"/>
        </w:rPr>
        <w:t>采购文件和响应文件使用的语言文字为中文。专用术语使用外文的，应附有中文注释。</w:t>
      </w:r>
    </w:p>
    <w:p w14:paraId="664ACAC2">
      <w:pPr>
        <w:pStyle w:val="4"/>
        <w:spacing w:line="360" w:lineRule="auto"/>
        <w:rPr>
          <w:rFonts w:ascii="宋体" w:hAnsi="宋体" w:eastAsia="宋体" w:cs="宋体"/>
          <w:sz w:val="24"/>
          <w:lang w:eastAsia="zh-CN"/>
        </w:rPr>
      </w:pPr>
      <w:bookmarkStart w:id="75" w:name="bookmark280"/>
      <w:bookmarkStart w:id="76" w:name="_Toc126077631"/>
      <w:bookmarkStart w:id="77" w:name="bookmark278"/>
      <w:bookmarkStart w:id="78" w:name="bookmark279"/>
      <w:r>
        <w:rPr>
          <w:rFonts w:hint="eastAsia" w:ascii="宋体" w:hAnsi="宋体" w:eastAsia="宋体" w:cs="宋体"/>
          <w:sz w:val="24"/>
          <w:lang w:eastAsia="zh-CN"/>
        </w:rPr>
        <w:t>1.6 计量单位</w:t>
      </w:r>
      <w:bookmarkEnd w:id="75"/>
      <w:bookmarkEnd w:id="76"/>
      <w:bookmarkEnd w:id="77"/>
      <w:bookmarkEnd w:id="78"/>
    </w:p>
    <w:p w14:paraId="60074ED0">
      <w:pPr>
        <w:pStyle w:val="40"/>
        <w:spacing w:line="360" w:lineRule="auto"/>
        <w:ind w:firstLine="480" w:firstLineChars="200"/>
        <w:rPr>
          <w:sz w:val="24"/>
          <w:szCs w:val="24"/>
        </w:rPr>
      </w:pPr>
      <w:r>
        <w:rPr>
          <w:rFonts w:hint="eastAsia"/>
          <w:sz w:val="24"/>
          <w:szCs w:val="24"/>
        </w:rPr>
        <w:t>所有计量均采用中华人民共和国法定计量单位。</w:t>
      </w:r>
    </w:p>
    <w:p w14:paraId="6C775CC2">
      <w:pPr>
        <w:pStyle w:val="4"/>
        <w:spacing w:line="360" w:lineRule="auto"/>
        <w:rPr>
          <w:rFonts w:ascii="宋体" w:hAnsi="宋体" w:eastAsia="宋体" w:cs="宋体"/>
          <w:sz w:val="24"/>
          <w:lang w:eastAsia="zh-CN"/>
        </w:rPr>
      </w:pPr>
      <w:bookmarkStart w:id="79" w:name="bookmark282"/>
      <w:bookmarkStart w:id="80" w:name="_Toc126077632"/>
      <w:bookmarkStart w:id="81" w:name="bookmark281"/>
      <w:bookmarkStart w:id="82" w:name="bookmark283"/>
      <w:r>
        <w:rPr>
          <w:rFonts w:hint="eastAsia" w:ascii="宋体" w:hAnsi="宋体" w:eastAsia="宋体" w:cs="宋体"/>
          <w:sz w:val="24"/>
          <w:lang w:eastAsia="zh-CN"/>
        </w:rPr>
        <w:t>1.7 踏勘现场</w:t>
      </w:r>
      <w:bookmarkEnd w:id="79"/>
      <w:bookmarkEnd w:id="80"/>
      <w:bookmarkEnd w:id="81"/>
      <w:bookmarkEnd w:id="82"/>
    </w:p>
    <w:p w14:paraId="64C9CBEA">
      <w:pPr>
        <w:pStyle w:val="40"/>
        <w:spacing w:line="360" w:lineRule="auto"/>
        <w:ind w:firstLine="0"/>
        <w:rPr>
          <w:sz w:val="24"/>
          <w:szCs w:val="24"/>
        </w:rPr>
      </w:pPr>
      <w:r>
        <w:rPr>
          <w:rFonts w:hint="eastAsia"/>
          <w:sz w:val="24"/>
          <w:szCs w:val="24"/>
          <w:lang w:val="en-US" w:eastAsia="zh-CN" w:bidi="en-US"/>
        </w:rPr>
        <w:t>1.7.</w:t>
      </w:r>
      <w:r>
        <w:rPr>
          <w:rFonts w:hint="eastAsia"/>
          <w:sz w:val="24"/>
          <w:szCs w:val="24"/>
        </w:rPr>
        <w:t>1</w:t>
      </w:r>
      <w:r>
        <w:rPr>
          <w:rFonts w:hint="eastAsia"/>
          <w:sz w:val="24"/>
          <w:szCs w:val="24"/>
          <w:lang w:val="en-US" w:eastAsia="zh-CN"/>
        </w:rPr>
        <w:t xml:space="preserve"> </w:t>
      </w:r>
      <w:r>
        <w:rPr>
          <w:rFonts w:hint="eastAsia"/>
          <w:sz w:val="24"/>
          <w:szCs w:val="24"/>
        </w:rPr>
        <w:t>供应商须知前附表规定组织踏勘现场的，采购人按供应商须知前附表规定的时间、地点组织供应商踏勘项目现场。部分供应商未按时参加踏勘现场的，不影响踏勘现场的正常进行。</w:t>
      </w:r>
    </w:p>
    <w:p w14:paraId="6FFA4D40">
      <w:pPr>
        <w:pStyle w:val="40"/>
        <w:spacing w:line="360" w:lineRule="auto"/>
        <w:ind w:firstLine="0"/>
        <w:rPr>
          <w:sz w:val="24"/>
          <w:szCs w:val="24"/>
        </w:rPr>
      </w:pPr>
      <w:r>
        <w:rPr>
          <w:rFonts w:hint="eastAsia"/>
          <w:sz w:val="24"/>
          <w:szCs w:val="24"/>
          <w:lang w:val="en-US" w:eastAsia="zh-CN" w:bidi="en-US"/>
        </w:rPr>
        <w:t xml:space="preserve">1.7.2 </w:t>
      </w:r>
      <w:r>
        <w:rPr>
          <w:rFonts w:hint="eastAsia"/>
          <w:sz w:val="24"/>
          <w:szCs w:val="24"/>
        </w:rPr>
        <w:t>供应商可自愿参加踏勘现场活动。除采购人的原因外，采购人对供应商参加踏勘现场中所发生的人员伤亡和财产损失不承担责任。</w:t>
      </w:r>
    </w:p>
    <w:p w14:paraId="724379A7">
      <w:pPr>
        <w:pStyle w:val="40"/>
        <w:spacing w:line="360" w:lineRule="auto"/>
        <w:ind w:firstLine="0"/>
        <w:rPr>
          <w:sz w:val="24"/>
          <w:szCs w:val="24"/>
        </w:rPr>
      </w:pPr>
      <w:r>
        <w:rPr>
          <w:rFonts w:hint="eastAsia"/>
          <w:sz w:val="24"/>
          <w:szCs w:val="24"/>
          <w:lang w:val="en-US" w:eastAsia="zh-CN" w:bidi="en-US"/>
        </w:rPr>
        <w:t xml:space="preserve">1.7.3 </w:t>
      </w:r>
      <w:r>
        <w:rPr>
          <w:rFonts w:hint="eastAsia"/>
          <w:sz w:val="24"/>
          <w:szCs w:val="24"/>
        </w:rPr>
        <w:t>釆购人在踏勘现场中介绍的工程场地和相关的周边环境情况，仅作为供应商编制响应文件的参考，采购人不对供应商据此作出的判断和决策负责。</w:t>
      </w:r>
    </w:p>
    <w:p w14:paraId="6CCA5CE9">
      <w:pPr>
        <w:pStyle w:val="4"/>
        <w:spacing w:line="360" w:lineRule="auto"/>
        <w:rPr>
          <w:rFonts w:ascii="宋体" w:hAnsi="宋体" w:eastAsia="宋体" w:cs="宋体"/>
          <w:bCs/>
          <w:sz w:val="24"/>
          <w:lang w:eastAsia="zh-CN"/>
        </w:rPr>
      </w:pPr>
      <w:bookmarkStart w:id="83" w:name="bookmark286"/>
      <w:bookmarkStart w:id="84" w:name="bookmark284"/>
      <w:bookmarkStart w:id="85" w:name="_Toc126077633"/>
      <w:bookmarkStart w:id="86" w:name="bookmark285"/>
      <w:r>
        <w:rPr>
          <w:rFonts w:hint="eastAsia" w:ascii="宋体" w:hAnsi="宋体" w:eastAsia="宋体" w:cs="宋体"/>
          <w:sz w:val="24"/>
          <w:lang w:eastAsia="zh-CN"/>
        </w:rPr>
        <w:t>1.8 谈判采购预备会</w:t>
      </w:r>
      <w:bookmarkEnd w:id="83"/>
      <w:bookmarkEnd w:id="84"/>
      <w:bookmarkEnd w:id="85"/>
      <w:bookmarkEnd w:id="86"/>
    </w:p>
    <w:p w14:paraId="1FEB3E15">
      <w:pPr>
        <w:pStyle w:val="40"/>
        <w:spacing w:line="360" w:lineRule="auto"/>
        <w:ind w:firstLine="480" w:firstLineChars="200"/>
        <w:rPr>
          <w:sz w:val="24"/>
          <w:szCs w:val="24"/>
          <w:lang w:val="en-US"/>
        </w:rPr>
      </w:pPr>
      <w:r>
        <w:rPr>
          <w:rFonts w:hint="eastAsia"/>
          <w:sz w:val="24"/>
          <w:szCs w:val="24"/>
        </w:rPr>
        <w:t>供应商须知前附表规定召开谈判釆购预备会的，釆购人按供应商须知前附表规定的时间和地点召开谈判采购预备会。</w:t>
      </w:r>
    </w:p>
    <w:p w14:paraId="692BE4AF">
      <w:pPr>
        <w:pStyle w:val="4"/>
        <w:spacing w:line="360" w:lineRule="auto"/>
        <w:rPr>
          <w:rFonts w:ascii="宋体" w:hAnsi="宋体" w:eastAsia="宋体" w:cs="宋体"/>
          <w:sz w:val="24"/>
          <w:lang w:eastAsia="zh-CN"/>
        </w:rPr>
      </w:pPr>
      <w:bookmarkStart w:id="87" w:name="_Toc126077634"/>
      <w:r>
        <w:rPr>
          <w:rFonts w:hint="eastAsia" w:ascii="宋体" w:hAnsi="宋体" w:eastAsia="宋体" w:cs="宋体"/>
          <w:sz w:val="24"/>
          <w:lang w:eastAsia="zh-CN"/>
        </w:rPr>
        <w:t xml:space="preserve">1.9 </w:t>
      </w:r>
      <w:r>
        <w:rPr>
          <w:rFonts w:hint="eastAsia" w:ascii="宋体" w:hAnsi="宋体" w:eastAsia="宋体" w:cs="宋体"/>
          <w:sz w:val="24"/>
          <w:lang w:val="zh-TW" w:eastAsia="zh-TW"/>
        </w:rPr>
        <w:t>分包</w:t>
      </w:r>
      <w:bookmarkEnd w:id="87"/>
    </w:p>
    <w:p w14:paraId="5540F719">
      <w:pPr>
        <w:pStyle w:val="40"/>
        <w:spacing w:line="360" w:lineRule="auto"/>
        <w:ind w:firstLine="480" w:firstLineChars="200"/>
        <w:rPr>
          <w:sz w:val="24"/>
          <w:szCs w:val="24"/>
        </w:rPr>
      </w:pPr>
      <w:r>
        <w:rPr>
          <w:rFonts w:hint="eastAsia"/>
          <w:sz w:val="24"/>
          <w:szCs w:val="24"/>
        </w:rPr>
        <w:t>供应商拟在成交后将成交项目的部分工作进行分包的，应符合供应商须知前附表的规定，并在响应文件中作出说明。</w:t>
      </w:r>
    </w:p>
    <w:p w14:paraId="2DE25018">
      <w:pPr>
        <w:pStyle w:val="40"/>
        <w:spacing w:line="360" w:lineRule="auto"/>
        <w:ind w:firstLine="480" w:firstLineChars="200"/>
        <w:rPr>
          <w:sz w:val="24"/>
          <w:szCs w:val="24"/>
        </w:rPr>
      </w:pPr>
      <w:r>
        <w:rPr>
          <w:rFonts w:hint="eastAsia"/>
          <w:sz w:val="24"/>
          <w:szCs w:val="24"/>
        </w:rPr>
        <w:t>分包供应商不得将分包项目再次分包。成交供应商应当就分包项目向采购人负责,分包供应商就分包项目承担连带责任。</w:t>
      </w:r>
    </w:p>
    <w:p w14:paraId="1769C90F">
      <w:pPr>
        <w:pStyle w:val="4"/>
        <w:spacing w:line="360" w:lineRule="auto"/>
        <w:rPr>
          <w:rFonts w:ascii="宋体" w:hAnsi="宋体" w:eastAsia="宋体" w:cs="宋体"/>
          <w:sz w:val="24"/>
          <w:lang w:eastAsia="zh-CN"/>
        </w:rPr>
      </w:pPr>
      <w:bookmarkStart w:id="88" w:name="_Toc126077635"/>
      <w:bookmarkStart w:id="89" w:name="bookmark290"/>
      <w:bookmarkStart w:id="90" w:name="bookmark292"/>
      <w:bookmarkStart w:id="91" w:name="bookmark291"/>
      <w:r>
        <w:rPr>
          <w:rFonts w:hint="eastAsia" w:ascii="宋体" w:hAnsi="宋体" w:eastAsia="宋体" w:cs="宋体"/>
          <w:sz w:val="24"/>
          <w:lang w:eastAsia="zh-CN"/>
        </w:rPr>
        <w:t>1.10 响应和偏差</w:t>
      </w:r>
      <w:bookmarkEnd w:id="88"/>
      <w:bookmarkEnd w:id="89"/>
      <w:bookmarkEnd w:id="90"/>
      <w:bookmarkEnd w:id="91"/>
    </w:p>
    <w:p w14:paraId="656770FF">
      <w:pPr>
        <w:pStyle w:val="40"/>
        <w:spacing w:line="360" w:lineRule="auto"/>
        <w:ind w:firstLine="0"/>
        <w:rPr>
          <w:sz w:val="24"/>
          <w:szCs w:val="24"/>
        </w:rPr>
      </w:pPr>
      <w:r>
        <w:rPr>
          <w:rFonts w:hint="eastAsia"/>
          <w:sz w:val="24"/>
          <w:szCs w:val="24"/>
          <w:lang w:val="en-US" w:eastAsia="zh-CN" w:bidi="en-US"/>
        </w:rPr>
        <w:t>1.10.</w:t>
      </w:r>
      <w:r>
        <w:rPr>
          <w:rFonts w:hint="eastAsia"/>
          <w:sz w:val="24"/>
          <w:szCs w:val="24"/>
        </w:rPr>
        <w:t>1</w:t>
      </w:r>
      <w:r>
        <w:rPr>
          <w:rFonts w:hint="eastAsia"/>
          <w:sz w:val="24"/>
          <w:szCs w:val="24"/>
          <w:lang w:val="en-US" w:eastAsia="zh-CN"/>
        </w:rPr>
        <w:t xml:space="preserve"> </w:t>
      </w:r>
      <w:r>
        <w:rPr>
          <w:rFonts w:hint="eastAsia"/>
          <w:sz w:val="24"/>
          <w:szCs w:val="24"/>
        </w:rPr>
        <w:t>采购需求和合同草案中的关键条款均以</w:t>
      </w:r>
      <w:r>
        <w:rPr>
          <w:rFonts w:hint="eastAsia"/>
          <w:sz w:val="24"/>
          <w:szCs w:val="24"/>
          <w:lang w:val="en-US" w:eastAsia="zh-CN" w:bidi="en-US"/>
        </w:rPr>
        <w:t>“*”</w:t>
      </w:r>
      <w:r>
        <w:rPr>
          <w:rFonts w:hint="eastAsia"/>
          <w:sz w:val="24"/>
          <w:szCs w:val="24"/>
        </w:rPr>
        <w:t>符号标记。响应文件应当对采购需求和合同草案中的关键条款作岀满足性或更有利于采购人的响应，否则，供应商的响应文件将被视为无效。</w:t>
      </w:r>
    </w:p>
    <w:p w14:paraId="1ABF1A3D">
      <w:pPr>
        <w:pStyle w:val="3"/>
        <w:spacing w:line="360" w:lineRule="auto"/>
        <w:rPr>
          <w:rFonts w:ascii="宋体" w:hAnsi="宋体" w:eastAsia="宋体" w:cs="宋体"/>
          <w:sz w:val="28"/>
          <w:szCs w:val="28"/>
          <w:lang w:eastAsia="zh-CN"/>
        </w:rPr>
      </w:pPr>
      <w:bookmarkStart w:id="92" w:name="bookmark293"/>
      <w:bookmarkEnd w:id="92"/>
      <w:bookmarkStart w:id="93" w:name="bookmark294"/>
      <w:bookmarkStart w:id="94" w:name="_Toc126077636"/>
      <w:bookmarkStart w:id="95" w:name="bookmark295"/>
      <w:bookmarkStart w:id="96" w:name="bookmark296"/>
      <w:r>
        <w:rPr>
          <w:rFonts w:hint="eastAsia" w:ascii="宋体" w:hAnsi="宋体" w:eastAsia="宋体" w:cs="宋体"/>
          <w:sz w:val="28"/>
          <w:szCs w:val="28"/>
          <w:lang w:eastAsia="zh-CN"/>
        </w:rPr>
        <w:t>2 采购文件</w:t>
      </w:r>
      <w:bookmarkEnd w:id="93"/>
      <w:bookmarkEnd w:id="94"/>
      <w:bookmarkEnd w:id="95"/>
      <w:bookmarkEnd w:id="96"/>
    </w:p>
    <w:p w14:paraId="30C77C8D">
      <w:pPr>
        <w:pStyle w:val="4"/>
        <w:spacing w:line="360" w:lineRule="auto"/>
        <w:rPr>
          <w:rFonts w:ascii="宋体" w:hAnsi="宋体" w:eastAsia="宋体" w:cs="宋体"/>
          <w:sz w:val="24"/>
          <w:lang w:eastAsia="zh-CN"/>
        </w:rPr>
      </w:pPr>
      <w:bookmarkStart w:id="97" w:name="bookmark299"/>
      <w:bookmarkStart w:id="98" w:name="bookmark298"/>
      <w:bookmarkStart w:id="99" w:name="_Toc126077637"/>
      <w:bookmarkStart w:id="100" w:name="bookmark297"/>
      <w:r>
        <w:rPr>
          <w:rFonts w:hint="eastAsia" w:ascii="宋体" w:hAnsi="宋体" w:eastAsia="宋体" w:cs="宋体"/>
          <w:sz w:val="24"/>
          <w:lang w:eastAsia="zh-CN"/>
        </w:rPr>
        <w:t>2.1 采购文件的组成</w:t>
      </w:r>
      <w:bookmarkEnd w:id="97"/>
      <w:bookmarkEnd w:id="98"/>
      <w:bookmarkEnd w:id="99"/>
      <w:bookmarkEnd w:id="100"/>
    </w:p>
    <w:p w14:paraId="5E9D9B8E">
      <w:pPr>
        <w:pStyle w:val="40"/>
        <w:spacing w:line="360" w:lineRule="auto"/>
        <w:ind w:firstLine="480" w:firstLineChars="200"/>
        <w:rPr>
          <w:sz w:val="24"/>
          <w:szCs w:val="24"/>
        </w:rPr>
      </w:pPr>
      <w:r>
        <w:rPr>
          <w:rFonts w:hint="eastAsia"/>
          <w:sz w:val="24"/>
          <w:szCs w:val="24"/>
        </w:rPr>
        <w:t>本采购文件包括：</w:t>
      </w:r>
    </w:p>
    <w:p w14:paraId="7E88D74B">
      <w:pPr>
        <w:pStyle w:val="40"/>
        <w:tabs>
          <w:tab w:val="left" w:pos="1006"/>
        </w:tabs>
        <w:spacing w:line="360" w:lineRule="auto"/>
        <w:ind w:left="480" w:leftChars="200" w:firstLine="0"/>
        <w:rPr>
          <w:rFonts w:hint="eastAsia" w:eastAsia="宋体"/>
          <w:sz w:val="24"/>
          <w:szCs w:val="24"/>
          <w:lang w:eastAsia="zh-CN"/>
        </w:rPr>
      </w:pPr>
      <w:bookmarkStart w:id="101" w:name="bookmark300"/>
      <w:bookmarkEnd w:id="101"/>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谈判采购邀请书</w:t>
      </w:r>
      <w:r>
        <w:rPr>
          <w:rFonts w:hint="eastAsia"/>
          <w:sz w:val="24"/>
          <w:szCs w:val="24"/>
          <w:lang w:eastAsia="zh-CN"/>
        </w:rPr>
        <w:t>；</w:t>
      </w:r>
    </w:p>
    <w:p w14:paraId="30A28C98">
      <w:pPr>
        <w:pStyle w:val="40"/>
        <w:tabs>
          <w:tab w:val="left" w:pos="1006"/>
        </w:tabs>
        <w:spacing w:line="360" w:lineRule="auto"/>
        <w:ind w:left="480" w:leftChars="200" w:firstLine="0"/>
        <w:rPr>
          <w:sz w:val="24"/>
          <w:szCs w:val="24"/>
        </w:rPr>
      </w:pPr>
      <w:bookmarkStart w:id="102" w:name="bookmark301"/>
      <w:bookmarkEnd w:id="102"/>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w:t>
      </w:r>
    </w:p>
    <w:p w14:paraId="2A17798C">
      <w:pPr>
        <w:pStyle w:val="40"/>
        <w:tabs>
          <w:tab w:val="left" w:pos="1006"/>
        </w:tabs>
        <w:spacing w:line="360" w:lineRule="auto"/>
        <w:ind w:left="480" w:leftChars="200" w:firstLine="0"/>
        <w:rPr>
          <w:sz w:val="24"/>
          <w:szCs w:val="24"/>
        </w:rPr>
      </w:pPr>
      <w:bookmarkStart w:id="103" w:name="bookmark302"/>
      <w:bookmarkEnd w:id="103"/>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评审办法；</w:t>
      </w:r>
    </w:p>
    <w:p w14:paraId="1C3A7D34">
      <w:pPr>
        <w:pStyle w:val="40"/>
        <w:tabs>
          <w:tab w:val="left" w:pos="1006"/>
        </w:tabs>
        <w:spacing w:line="360" w:lineRule="auto"/>
        <w:ind w:left="480" w:leftChars="200" w:firstLine="0"/>
        <w:rPr>
          <w:sz w:val="24"/>
          <w:szCs w:val="24"/>
          <w:highlight w:val="none"/>
        </w:rPr>
      </w:pPr>
      <w:bookmarkStart w:id="104" w:name="bookmark303"/>
      <w:bookmarkEnd w:id="104"/>
      <w:r>
        <w:rPr>
          <w:rFonts w:hint="eastAsia"/>
          <w:sz w:val="24"/>
          <w:szCs w:val="24"/>
          <w:highlight w:val="none"/>
          <w:lang w:eastAsia="zh-CN"/>
        </w:rPr>
        <w:t>（</w:t>
      </w:r>
      <w:r>
        <w:rPr>
          <w:rFonts w:hint="eastAsia"/>
          <w:sz w:val="24"/>
          <w:szCs w:val="24"/>
          <w:highlight w:val="none"/>
          <w:lang w:val="en-US" w:eastAsia="zh-CN"/>
        </w:rPr>
        <w:t>4</w:t>
      </w:r>
      <w:r>
        <w:rPr>
          <w:rFonts w:hint="eastAsia"/>
          <w:sz w:val="24"/>
          <w:szCs w:val="24"/>
          <w:highlight w:val="none"/>
          <w:lang w:eastAsia="zh-CN"/>
        </w:rPr>
        <w:t>）</w:t>
      </w:r>
      <w:r>
        <w:rPr>
          <w:rFonts w:hint="eastAsia"/>
          <w:sz w:val="24"/>
          <w:szCs w:val="24"/>
          <w:highlight w:val="none"/>
          <w:lang w:val="en-US" w:eastAsia="zh-CN"/>
        </w:rPr>
        <w:t xml:space="preserve"> </w:t>
      </w:r>
      <w:r>
        <w:rPr>
          <w:rFonts w:hint="eastAsia"/>
          <w:sz w:val="24"/>
          <w:szCs w:val="24"/>
          <w:highlight w:val="none"/>
        </w:rPr>
        <w:t>合同草案；</w:t>
      </w:r>
    </w:p>
    <w:p w14:paraId="4A63BF4C">
      <w:pPr>
        <w:pStyle w:val="40"/>
        <w:tabs>
          <w:tab w:val="left" w:pos="1006"/>
        </w:tabs>
        <w:spacing w:line="360" w:lineRule="auto"/>
        <w:ind w:left="480" w:leftChars="200" w:firstLine="0"/>
        <w:rPr>
          <w:sz w:val="24"/>
          <w:szCs w:val="24"/>
        </w:rPr>
      </w:pPr>
      <w:bookmarkStart w:id="105" w:name="bookmark304"/>
      <w:bookmarkEnd w:id="105"/>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采购需求；</w:t>
      </w:r>
    </w:p>
    <w:p w14:paraId="6D73B959">
      <w:pPr>
        <w:pStyle w:val="40"/>
        <w:tabs>
          <w:tab w:val="left" w:pos="1006"/>
        </w:tabs>
        <w:spacing w:line="360" w:lineRule="auto"/>
        <w:ind w:left="480" w:leftChars="200" w:firstLine="0"/>
        <w:rPr>
          <w:sz w:val="24"/>
          <w:szCs w:val="24"/>
        </w:rPr>
      </w:pPr>
      <w:bookmarkStart w:id="106" w:name="bookmark305"/>
      <w:bookmarkEnd w:id="106"/>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响应文件格式；</w:t>
      </w:r>
    </w:p>
    <w:p w14:paraId="48ED0D3A">
      <w:pPr>
        <w:pStyle w:val="40"/>
        <w:tabs>
          <w:tab w:val="left" w:pos="1006"/>
        </w:tabs>
        <w:spacing w:line="360" w:lineRule="auto"/>
        <w:ind w:left="480" w:leftChars="200" w:firstLine="0"/>
        <w:rPr>
          <w:sz w:val="24"/>
          <w:szCs w:val="24"/>
        </w:rPr>
      </w:pPr>
      <w:bookmarkStart w:id="107" w:name="bookmark306"/>
      <w:bookmarkEnd w:id="107"/>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供应商须知前附表规定的其他资料。</w:t>
      </w:r>
    </w:p>
    <w:p w14:paraId="7082643F">
      <w:pPr>
        <w:pStyle w:val="40"/>
        <w:spacing w:line="360" w:lineRule="auto"/>
        <w:ind w:firstLine="480" w:firstLineChars="200"/>
        <w:rPr>
          <w:sz w:val="24"/>
          <w:szCs w:val="24"/>
        </w:rPr>
      </w:pPr>
      <w:r>
        <w:rPr>
          <w:rFonts w:hint="eastAsia"/>
          <w:sz w:val="24"/>
          <w:szCs w:val="24"/>
        </w:rPr>
        <w:t>采购人依照本章规定，对釆购文件所作的澄清、修改，构成采购文件的组成部分。</w:t>
      </w:r>
    </w:p>
    <w:p w14:paraId="2E13D7EF">
      <w:pPr>
        <w:pStyle w:val="4"/>
        <w:spacing w:line="360" w:lineRule="auto"/>
        <w:rPr>
          <w:rFonts w:ascii="宋体" w:hAnsi="宋体" w:eastAsia="宋体" w:cs="宋体"/>
          <w:sz w:val="24"/>
          <w:lang w:eastAsia="zh-CN"/>
        </w:rPr>
      </w:pPr>
      <w:bookmarkStart w:id="108" w:name="bookmark308"/>
      <w:bookmarkStart w:id="109" w:name="_Toc126077638"/>
      <w:bookmarkStart w:id="110" w:name="bookmark307"/>
      <w:bookmarkStart w:id="111" w:name="bookmark309"/>
      <w:r>
        <w:rPr>
          <w:rFonts w:hint="eastAsia" w:ascii="宋体" w:hAnsi="宋体" w:eastAsia="宋体" w:cs="宋体"/>
          <w:sz w:val="24"/>
          <w:lang w:eastAsia="zh-CN"/>
        </w:rPr>
        <w:t>2.2 采购文件的澄清和修改</w:t>
      </w:r>
      <w:bookmarkEnd w:id="108"/>
      <w:bookmarkEnd w:id="109"/>
      <w:bookmarkEnd w:id="110"/>
      <w:bookmarkEnd w:id="111"/>
    </w:p>
    <w:p w14:paraId="7532D39C">
      <w:pPr>
        <w:pStyle w:val="40"/>
        <w:tabs>
          <w:tab w:val="left" w:pos="354"/>
        </w:tabs>
        <w:spacing w:line="360" w:lineRule="auto"/>
        <w:ind w:firstLine="0"/>
        <w:rPr>
          <w:sz w:val="24"/>
          <w:szCs w:val="24"/>
        </w:rPr>
      </w:pPr>
      <w:bookmarkStart w:id="112" w:name="bookmark310"/>
      <w:bookmarkEnd w:id="112"/>
      <w:r>
        <w:rPr>
          <w:rFonts w:hint="eastAsia"/>
          <w:sz w:val="24"/>
          <w:szCs w:val="24"/>
          <w:lang w:val="en-US" w:eastAsia="zh-CN"/>
        </w:rPr>
        <w:t>2.2.</w:t>
      </w:r>
      <w:r>
        <w:rPr>
          <w:rFonts w:hint="eastAsia"/>
          <w:sz w:val="24"/>
          <w:szCs w:val="24"/>
        </w:rPr>
        <w:t>1</w:t>
      </w:r>
      <w:r>
        <w:rPr>
          <w:rFonts w:hint="eastAsia"/>
          <w:sz w:val="24"/>
          <w:szCs w:val="24"/>
          <w:lang w:val="en-US" w:eastAsia="zh-CN"/>
        </w:rPr>
        <w:t xml:space="preserve"> </w:t>
      </w:r>
      <w:r>
        <w:rPr>
          <w:rFonts w:hint="eastAsia"/>
          <w:sz w:val="24"/>
          <w:szCs w:val="24"/>
        </w:rPr>
        <w:t>供应商应仔细阅读和检查采购文件的全部内容。如发现缺页或内容不全，应及时向釆购人提出，以便补齐。如有疑问，应在供应商须知前附表规定的时间前，以书面形式要求采购人对采购文件予以澄清。</w:t>
      </w:r>
    </w:p>
    <w:p w14:paraId="469756C8">
      <w:pPr>
        <w:pStyle w:val="40"/>
        <w:tabs>
          <w:tab w:val="left" w:pos="358"/>
        </w:tabs>
        <w:spacing w:line="360" w:lineRule="auto"/>
        <w:ind w:firstLine="0"/>
        <w:rPr>
          <w:sz w:val="24"/>
          <w:szCs w:val="24"/>
        </w:rPr>
      </w:pPr>
      <w:bookmarkStart w:id="113" w:name="bookmark311"/>
      <w:bookmarkEnd w:id="113"/>
      <w:r>
        <w:rPr>
          <w:rFonts w:hint="eastAsia"/>
          <w:sz w:val="24"/>
          <w:szCs w:val="24"/>
          <w:lang w:val="en-US" w:eastAsia="zh-CN" w:bidi="en-US"/>
        </w:rPr>
        <w:t xml:space="preserve">2.2.2 </w:t>
      </w:r>
      <w:r>
        <w:rPr>
          <w:rFonts w:hint="eastAsia"/>
          <w:sz w:val="24"/>
          <w:szCs w:val="24"/>
        </w:rPr>
        <w:t>采购人可根据供应商的要求或主动对采购文件进行澄清或修改。澄清或修改的内容以补充文件的形式发给所有获取采购文件的供应商。釆购人可视具体情况在补充文件中通知供应商推迟递交响应文件的截止时间。</w:t>
      </w:r>
    </w:p>
    <w:p w14:paraId="2924B59D">
      <w:pPr>
        <w:pStyle w:val="40"/>
        <w:tabs>
          <w:tab w:val="left" w:pos="354"/>
        </w:tabs>
        <w:spacing w:line="360" w:lineRule="auto"/>
        <w:ind w:firstLine="0"/>
        <w:rPr>
          <w:sz w:val="24"/>
          <w:szCs w:val="24"/>
        </w:rPr>
      </w:pPr>
      <w:bookmarkStart w:id="114" w:name="bookmark312"/>
      <w:bookmarkEnd w:id="114"/>
      <w:r>
        <w:rPr>
          <w:rFonts w:hint="eastAsia"/>
          <w:sz w:val="24"/>
          <w:szCs w:val="24"/>
          <w:lang w:val="en-US" w:eastAsia="zh-CN" w:bidi="en-US"/>
        </w:rPr>
        <w:t xml:space="preserve">2.2.3 </w:t>
      </w:r>
      <w:r>
        <w:rPr>
          <w:rFonts w:hint="eastAsia"/>
          <w:sz w:val="24"/>
          <w:szCs w:val="24"/>
        </w:rPr>
        <w:t>供应商在收到补充文件后，应按供应商须知前附表规定的时间和方式通知釆购人，确认已收到该补充文件。</w:t>
      </w:r>
    </w:p>
    <w:p w14:paraId="78417E8C">
      <w:pPr>
        <w:pStyle w:val="40"/>
        <w:spacing w:line="360" w:lineRule="auto"/>
        <w:ind w:firstLine="0"/>
        <w:rPr>
          <w:sz w:val="24"/>
          <w:szCs w:val="24"/>
        </w:rPr>
      </w:pPr>
      <w:r>
        <w:rPr>
          <w:rFonts w:hint="eastAsia"/>
          <w:sz w:val="24"/>
          <w:szCs w:val="24"/>
          <w:lang w:val="en-US" w:eastAsia="zh-CN" w:bidi="en-US"/>
        </w:rPr>
        <w:t xml:space="preserve">2.2.4 </w:t>
      </w:r>
      <w:r>
        <w:rPr>
          <w:rFonts w:hint="eastAsia"/>
          <w:sz w:val="24"/>
          <w:szCs w:val="24"/>
        </w:rPr>
        <w:t>除非确有必要，釆购人有权拒绝回复供应商在本章第</w:t>
      </w:r>
      <w:r>
        <w:rPr>
          <w:rFonts w:hint="eastAsia"/>
          <w:sz w:val="24"/>
          <w:szCs w:val="24"/>
          <w:lang w:val="en-US" w:eastAsia="zh-CN" w:bidi="en-US"/>
        </w:rPr>
        <w:t>2.2.</w:t>
      </w:r>
      <w:r>
        <w:rPr>
          <w:rFonts w:hint="eastAsia"/>
          <w:sz w:val="24"/>
          <w:szCs w:val="24"/>
        </w:rPr>
        <w:t>1项规定的时间后提出的任何澄清要求。</w:t>
      </w:r>
    </w:p>
    <w:p w14:paraId="4CAD9F41">
      <w:pPr>
        <w:pStyle w:val="3"/>
        <w:spacing w:line="360" w:lineRule="auto"/>
        <w:rPr>
          <w:rFonts w:ascii="宋体" w:hAnsi="宋体" w:eastAsia="宋体" w:cs="宋体"/>
          <w:sz w:val="28"/>
          <w:szCs w:val="28"/>
          <w:lang w:eastAsia="zh-CN"/>
        </w:rPr>
      </w:pPr>
      <w:bookmarkStart w:id="115" w:name="bookmark313"/>
      <w:bookmarkStart w:id="116" w:name="bookmark314"/>
      <w:bookmarkStart w:id="117" w:name="bookmark315"/>
      <w:bookmarkStart w:id="118" w:name="_Toc126077639"/>
      <w:r>
        <w:rPr>
          <w:rFonts w:hint="eastAsia" w:ascii="宋体" w:hAnsi="宋体" w:eastAsia="宋体" w:cs="宋体"/>
          <w:sz w:val="28"/>
          <w:szCs w:val="28"/>
          <w:lang w:eastAsia="zh-CN"/>
        </w:rPr>
        <w:t>3 响应文件</w:t>
      </w:r>
      <w:bookmarkEnd w:id="115"/>
      <w:bookmarkEnd w:id="116"/>
      <w:bookmarkEnd w:id="117"/>
      <w:bookmarkEnd w:id="118"/>
    </w:p>
    <w:p w14:paraId="290E81CA">
      <w:pPr>
        <w:pStyle w:val="4"/>
        <w:spacing w:line="360" w:lineRule="auto"/>
        <w:rPr>
          <w:rFonts w:ascii="宋体" w:hAnsi="宋体" w:eastAsia="宋体" w:cs="宋体"/>
          <w:sz w:val="24"/>
          <w:lang w:eastAsia="zh-CN"/>
        </w:rPr>
      </w:pPr>
      <w:bookmarkStart w:id="119" w:name="bookmark316"/>
      <w:bookmarkStart w:id="120" w:name="bookmark318"/>
      <w:bookmarkStart w:id="121" w:name="bookmark317"/>
      <w:bookmarkStart w:id="122" w:name="_Toc126077640"/>
      <w:r>
        <w:rPr>
          <w:rFonts w:hint="eastAsia" w:ascii="宋体" w:hAnsi="宋体" w:eastAsia="宋体" w:cs="宋体"/>
          <w:sz w:val="24"/>
          <w:lang w:eastAsia="zh-CN"/>
        </w:rPr>
        <w:t>3.1 响应文件的组成</w:t>
      </w:r>
      <w:bookmarkEnd w:id="119"/>
      <w:bookmarkEnd w:id="120"/>
      <w:bookmarkEnd w:id="121"/>
      <w:bookmarkEnd w:id="122"/>
    </w:p>
    <w:p w14:paraId="43A4C4F4">
      <w:pPr>
        <w:pStyle w:val="40"/>
        <w:tabs>
          <w:tab w:val="left" w:pos="349"/>
        </w:tabs>
        <w:spacing w:line="360" w:lineRule="auto"/>
        <w:ind w:firstLine="0"/>
        <w:rPr>
          <w:sz w:val="24"/>
          <w:szCs w:val="24"/>
        </w:rPr>
      </w:pPr>
      <w:bookmarkStart w:id="123" w:name="bookmark319"/>
      <w:bookmarkEnd w:id="123"/>
      <w:r>
        <w:rPr>
          <w:rFonts w:hint="eastAsia"/>
          <w:sz w:val="24"/>
          <w:szCs w:val="24"/>
          <w:lang w:val="en-US" w:eastAsia="zh-CN" w:bidi="en-US"/>
        </w:rPr>
        <w:t>3.1.</w:t>
      </w:r>
      <w:r>
        <w:rPr>
          <w:rFonts w:hint="eastAsia"/>
          <w:sz w:val="24"/>
          <w:szCs w:val="24"/>
        </w:rPr>
        <w:t>1</w:t>
      </w:r>
      <w:r>
        <w:rPr>
          <w:rFonts w:hint="eastAsia"/>
          <w:sz w:val="24"/>
          <w:szCs w:val="24"/>
          <w:lang w:val="en-US" w:eastAsia="zh-CN"/>
        </w:rPr>
        <w:t xml:space="preserve"> </w:t>
      </w:r>
      <w:r>
        <w:rPr>
          <w:rFonts w:hint="eastAsia"/>
          <w:sz w:val="24"/>
          <w:szCs w:val="24"/>
        </w:rPr>
        <w:t>响应文件应包括下列内容：</w:t>
      </w:r>
    </w:p>
    <w:p w14:paraId="2018100B">
      <w:pPr>
        <w:pStyle w:val="40"/>
        <w:tabs>
          <w:tab w:val="left" w:pos="1006"/>
        </w:tabs>
        <w:spacing w:line="360" w:lineRule="auto"/>
        <w:ind w:left="480" w:leftChars="200" w:firstLine="0"/>
        <w:rPr>
          <w:sz w:val="24"/>
          <w:szCs w:val="24"/>
        </w:rPr>
      </w:pPr>
      <w:bookmarkStart w:id="124" w:name="bookmark320"/>
      <w:bookmarkEnd w:id="124"/>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响应函；</w:t>
      </w:r>
    </w:p>
    <w:p w14:paraId="0885FD4A">
      <w:pPr>
        <w:pStyle w:val="40"/>
        <w:tabs>
          <w:tab w:val="left" w:pos="1006"/>
        </w:tabs>
        <w:spacing w:line="360" w:lineRule="auto"/>
        <w:ind w:left="480" w:leftChars="200" w:firstLine="0"/>
        <w:rPr>
          <w:sz w:val="24"/>
          <w:szCs w:val="24"/>
        </w:rPr>
      </w:pPr>
      <w:bookmarkStart w:id="125" w:name="bookmark321"/>
      <w:bookmarkEnd w:id="125"/>
      <w:r>
        <w:rPr>
          <w:rFonts w:hint="eastAsia"/>
          <w:sz w:val="24"/>
          <w:szCs w:val="24"/>
          <w:lang w:eastAsia="zh-CN"/>
        </w:rPr>
        <w:t>（</w:t>
      </w:r>
      <w:r>
        <w:rPr>
          <w:rFonts w:hint="eastAsia"/>
          <w:sz w:val="24"/>
          <w:szCs w:val="24"/>
          <w:lang w:val="en-US" w:eastAsia="zh-CN"/>
        </w:rPr>
        <w:t>2</w:t>
      </w:r>
      <w:r>
        <w:rPr>
          <w:rFonts w:hint="eastAsia"/>
          <w:sz w:val="24"/>
          <w:szCs w:val="24"/>
          <w:lang w:eastAsia="zh-CN"/>
        </w:rPr>
        <w:t xml:space="preserve">） </w:t>
      </w:r>
      <w:r>
        <w:rPr>
          <w:rFonts w:hint="eastAsia"/>
          <w:sz w:val="24"/>
          <w:szCs w:val="24"/>
        </w:rPr>
        <w:t>法定代表人（单位负责人）身份证明或授权委托书；</w:t>
      </w:r>
    </w:p>
    <w:p w14:paraId="010F3B68">
      <w:pPr>
        <w:pStyle w:val="40"/>
        <w:tabs>
          <w:tab w:val="left" w:pos="1006"/>
        </w:tabs>
        <w:spacing w:line="360" w:lineRule="auto"/>
        <w:ind w:left="480" w:leftChars="200" w:firstLine="0"/>
        <w:rPr>
          <w:sz w:val="24"/>
          <w:szCs w:val="24"/>
        </w:rPr>
      </w:pPr>
      <w:bookmarkStart w:id="126" w:name="bookmark322"/>
      <w:bookmarkEnd w:id="126"/>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联合体协议书(如有)；</w:t>
      </w:r>
    </w:p>
    <w:p w14:paraId="4A27CF37">
      <w:pPr>
        <w:pStyle w:val="40"/>
        <w:tabs>
          <w:tab w:val="left" w:pos="1006"/>
        </w:tabs>
        <w:spacing w:line="360" w:lineRule="auto"/>
        <w:ind w:left="480" w:leftChars="200" w:firstLine="0"/>
        <w:rPr>
          <w:sz w:val="24"/>
          <w:szCs w:val="24"/>
        </w:rPr>
      </w:pPr>
      <w:bookmarkStart w:id="127" w:name="bookmark323"/>
      <w:bookmarkEnd w:id="127"/>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响应保证金；</w:t>
      </w:r>
    </w:p>
    <w:p w14:paraId="6EEC5917">
      <w:pPr>
        <w:pStyle w:val="40"/>
        <w:tabs>
          <w:tab w:val="left" w:pos="1006"/>
        </w:tabs>
        <w:spacing w:line="360" w:lineRule="auto"/>
        <w:ind w:left="480" w:leftChars="200" w:firstLine="0"/>
        <w:rPr>
          <w:sz w:val="24"/>
          <w:szCs w:val="24"/>
        </w:rPr>
      </w:pPr>
      <w:bookmarkStart w:id="128" w:name="bookmark324"/>
      <w:bookmarkEnd w:id="128"/>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商务和技术偏差表；</w:t>
      </w:r>
    </w:p>
    <w:p w14:paraId="20129C8F">
      <w:pPr>
        <w:pStyle w:val="40"/>
        <w:tabs>
          <w:tab w:val="left" w:pos="1006"/>
        </w:tabs>
        <w:spacing w:line="360" w:lineRule="auto"/>
        <w:ind w:left="480" w:leftChars="200" w:firstLine="0"/>
        <w:rPr>
          <w:sz w:val="24"/>
          <w:szCs w:val="24"/>
        </w:rPr>
      </w:pPr>
      <w:bookmarkStart w:id="129" w:name="bookmark325"/>
      <w:bookmarkEnd w:id="129"/>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报价表；</w:t>
      </w:r>
    </w:p>
    <w:p w14:paraId="2C09ED7D">
      <w:pPr>
        <w:pStyle w:val="40"/>
        <w:tabs>
          <w:tab w:val="left" w:pos="1006"/>
        </w:tabs>
        <w:spacing w:line="360" w:lineRule="auto"/>
        <w:ind w:left="480" w:leftChars="200" w:firstLine="0"/>
        <w:rPr>
          <w:sz w:val="24"/>
          <w:szCs w:val="24"/>
        </w:rPr>
      </w:pPr>
      <w:bookmarkStart w:id="130" w:name="bookmark326"/>
      <w:bookmarkEnd w:id="130"/>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资格审查资料；</w:t>
      </w:r>
    </w:p>
    <w:p w14:paraId="50C441A4">
      <w:pPr>
        <w:pStyle w:val="40"/>
        <w:tabs>
          <w:tab w:val="left" w:pos="1006"/>
        </w:tabs>
        <w:spacing w:line="360" w:lineRule="auto"/>
        <w:ind w:left="480" w:leftChars="200" w:firstLine="0"/>
        <w:rPr>
          <w:sz w:val="24"/>
          <w:szCs w:val="24"/>
        </w:rPr>
      </w:pPr>
      <w:bookmarkStart w:id="131" w:name="bookmark327"/>
      <w:bookmarkEnd w:id="131"/>
      <w:r>
        <w:rPr>
          <w:rFonts w:hint="eastAsia"/>
          <w:sz w:val="24"/>
          <w:szCs w:val="24"/>
          <w:lang w:eastAsia="zh-CN"/>
        </w:rPr>
        <w:t>（</w:t>
      </w:r>
      <w:r>
        <w:rPr>
          <w:rFonts w:hint="eastAsia"/>
          <w:sz w:val="24"/>
          <w:szCs w:val="24"/>
          <w:lang w:val="en-US" w:eastAsia="zh-CN"/>
        </w:rPr>
        <w:t>8</w:t>
      </w:r>
      <w:r>
        <w:rPr>
          <w:rFonts w:hint="eastAsia"/>
          <w:sz w:val="24"/>
          <w:szCs w:val="24"/>
          <w:lang w:eastAsia="zh-CN"/>
        </w:rPr>
        <w:t>）</w:t>
      </w:r>
      <w:r>
        <w:rPr>
          <w:rFonts w:hint="eastAsia"/>
          <w:sz w:val="24"/>
          <w:szCs w:val="24"/>
          <w:lang w:val="en-US" w:eastAsia="zh-CN"/>
        </w:rPr>
        <w:t xml:space="preserve"> </w:t>
      </w:r>
      <w:r>
        <w:rPr>
          <w:rFonts w:hint="eastAsia"/>
          <w:sz w:val="24"/>
          <w:szCs w:val="24"/>
        </w:rPr>
        <w:t>响应方案；</w:t>
      </w:r>
    </w:p>
    <w:p w14:paraId="3FB40EC1">
      <w:pPr>
        <w:pStyle w:val="40"/>
        <w:tabs>
          <w:tab w:val="left" w:pos="1006"/>
        </w:tabs>
        <w:spacing w:line="360" w:lineRule="auto"/>
        <w:ind w:left="480" w:leftChars="200" w:firstLine="0"/>
        <w:rPr>
          <w:sz w:val="24"/>
          <w:szCs w:val="24"/>
        </w:rPr>
      </w:pPr>
      <w:bookmarkStart w:id="132" w:name="bookmark328"/>
      <w:bookmarkEnd w:id="132"/>
      <w:r>
        <w:rPr>
          <w:rFonts w:hint="eastAsia"/>
          <w:sz w:val="24"/>
          <w:szCs w:val="24"/>
          <w:lang w:eastAsia="zh-CN"/>
        </w:rPr>
        <w:t>（</w:t>
      </w:r>
      <w:r>
        <w:rPr>
          <w:rFonts w:hint="eastAsia"/>
          <w:sz w:val="24"/>
          <w:szCs w:val="24"/>
          <w:lang w:val="en-US" w:eastAsia="zh-CN"/>
        </w:rPr>
        <w:t>9</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供应商须知前附表规定的其他资料。</w:t>
      </w:r>
    </w:p>
    <w:p w14:paraId="58123D04">
      <w:pPr>
        <w:pStyle w:val="40"/>
        <w:spacing w:line="360" w:lineRule="auto"/>
        <w:ind w:firstLine="480" w:firstLineChars="200"/>
        <w:rPr>
          <w:sz w:val="24"/>
          <w:szCs w:val="24"/>
        </w:rPr>
      </w:pPr>
      <w:r>
        <w:rPr>
          <w:rFonts w:hint="eastAsia"/>
          <w:sz w:val="24"/>
          <w:szCs w:val="24"/>
        </w:rPr>
        <w:t>供应商在谈判和评审过程中作出的符合釆购文件要求的澄清、说明和补正，构成响应文件的组成部分。</w:t>
      </w:r>
    </w:p>
    <w:p w14:paraId="49620EF9">
      <w:pPr>
        <w:pStyle w:val="40"/>
        <w:tabs>
          <w:tab w:val="left" w:pos="349"/>
        </w:tabs>
        <w:spacing w:line="360" w:lineRule="auto"/>
        <w:ind w:firstLine="0"/>
        <w:rPr>
          <w:sz w:val="24"/>
          <w:szCs w:val="24"/>
        </w:rPr>
      </w:pPr>
      <w:bookmarkStart w:id="133" w:name="bookmark329"/>
      <w:bookmarkEnd w:id="133"/>
      <w:r>
        <w:rPr>
          <w:rFonts w:hint="eastAsia"/>
          <w:sz w:val="24"/>
          <w:szCs w:val="24"/>
          <w:lang w:val="en-US" w:eastAsia="zh-CN" w:bidi="en-US"/>
        </w:rPr>
        <w:t xml:space="preserve">3.1.2 </w:t>
      </w:r>
      <w:r>
        <w:rPr>
          <w:rFonts w:hint="eastAsia"/>
          <w:sz w:val="24"/>
          <w:szCs w:val="24"/>
        </w:rPr>
        <w:t>供应商的法定代表人(单位负责人)亲自签署响应文件、亲自参加谈判的，应附法定代表人（单位负责人）身份证明，有委托代理人的应附授权委托书。第一章</w:t>
      </w:r>
      <w:r>
        <w:rPr>
          <w:rFonts w:hint="eastAsia"/>
          <w:sz w:val="24"/>
          <w:szCs w:val="24"/>
          <w:lang w:val="zh-CN" w:eastAsia="zh-CN" w:bidi="zh-CN"/>
        </w:rPr>
        <w:t>“谈判采购邀请书</w:t>
      </w:r>
      <w:r>
        <w:rPr>
          <w:rFonts w:hint="eastAsia"/>
          <w:sz w:val="24"/>
          <w:szCs w:val="24"/>
        </w:rPr>
        <w:t>”规定不接受联合体的，或供应商没有组成联合体的，响应文件不包括第</w:t>
      </w:r>
      <w:r>
        <w:rPr>
          <w:rFonts w:hint="eastAsia"/>
          <w:sz w:val="24"/>
          <w:szCs w:val="24"/>
          <w:lang w:val="en-US" w:eastAsia="zh-CN" w:bidi="en-US"/>
        </w:rPr>
        <w:t>3.1.1</w:t>
      </w:r>
      <w:r>
        <w:rPr>
          <w:rFonts w:hint="eastAsia"/>
          <w:sz w:val="24"/>
          <w:szCs w:val="24"/>
        </w:rPr>
        <w:t>(3)目所指的联合体协议书。供应商须知前附表未要求供应商递交响应保证金的，响应文件不包括第</w:t>
      </w:r>
      <w:r>
        <w:rPr>
          <w:rFonts w:hint="eastAsia"/>
          <w:sz w:val="24"/>
          <w:szCs w:val="24"/>
          <w:lang w:val="en-US" w:eastAsia="zh-CN" w:bidi="en-US"/>
        </w:rPr>
        <w:t>3.1.</w:t>
      </w:r>
      <w:r>
        <w:rPr>
          <w:rFonts w:hint="eastAsia"/>
          <w:sz w:val="24"/>
          <w:szCs w:val="24"/>
        </w:rPr>
        <w:t>1(4)目所指的响应保证金。</w:t>
      </w:r>
    </w:p>
    <w:p w14:paraId="33A57D64">
      <w:pPr>
        <w:pStyle w:val="4"/>
        <w:spacing w:line="360" w:lineRule="auto"/>
        <w:rPr>
          <w:rFonts w:ascii="宋体" w:hAnsi="宋体" w:eastAsia="宋体" w:cs="宋体"/>
          <w:sz w:val="24"/>
          <w:lang w:eastAsia="zh-CN"/>
        </w:rPr>
      </w:pPr>
      <w:bookmarkStart w:id="134" w:name="bookmark332"/>
      <w:bookmarkStart w:id="135" w:name="bookmark331"/>
      <w:bookmarkStart w:id="136" w:name="bookmark330"/>
      <w:bookmarkStart w:id="137" w:name="_Toc126077641"/>
      <w:r>
        <w:rPr>
          <w:rFonts w:hint="eastAsia" w:ascii="宋体" w:hAnsi="宋体" w:eastAsia="宋体" w:cs="宋体"/>
          <w:sz w:val="24"/>
          <w:lang w:eastAsia="zh-CN"/>
        </w:rPr>
        <w:t>3.2 报价</w:t>
      </w:r>
      <w:bookmarkEnd w:id="134"/>
      <w:bookmarkEnd w:id="135"/>
      <w:bookmarkEnd w:id="136"/>
      <w:bookmarkEnd w:id="137"/>
    </w:p>
    <w:p w14:paraId="580B89BD">
      <w:pPr>
        <w:pStyle w:val="40"/>
        <w:spacing w:line="360" w:lineRule="auto"/>
        <w:ind w:firstLine="0"/>
        <w:rPr>
          <w:sz w:val="24"/>
          <w:szCs w:val="24"/>
        </w:rPr>
      </w:pPr>
      <w:r>
        <w:rPr>
          <w:rFonts w:hint="eastAsia"/>
          <w:sz w:val="24"/>
          <w:szCs w:val="24"/>
          <w:lang w:val="en-US" w:eastAsia="zh-CN" w:bidi="en-US"/>
        </w:rPr>
        <w:t xml:space="preserve">3.2.1 </w:t>
      </w:r>
      <w:r>
        <w:rPr>
          <w:rFonts w:hint="eastAsia"/>
          <w:sz w:val="24"/>
          <w:szCs w:val="24"/>
        </w:rPr>
        <w:t>供应商应按釆购文件提供的格式(见第六章</w:t>
      </w:r>
      <w:r>
        <w:rPr>
          <w:rFonts w:hint="eastAsia"/>
          <w:sz w:val="24"/>
          <w:szCs w:val="24"/>
          <w:lang w:val="zh-CN" w:eastAsia="zh-CN" w:bidi="zh-CN"/>
        </w:rPr>
        <w:t>“响</w:t>
      </w:r>
      <w:r>
        <w:rPr>
          <w:rFonts w:hint="eastAsia"/>
          <w:sz w:val="24"/>
          <w:szCs w:val="24"/>
        </w:rPr>
        <w:t>应文件格式”)在响应函和报价表中进行报价。</w:t>
      </w:r>
      <w:r>
        <w:rPr>
          <w:rFonts w:hint="eastAsia"/>
          <w:b/>
          <w:bCs/>
          <w:sz w:val="24"/>
          <w:szCs w:val="24"/>
        </w:rPr>
        <w:t>响应函中报价应为包含国家规定的增值税在内的含税价格，同时应列明增值税税率。</w:t>
      </w:r>
    </w:p>
    <w:p w14:paraId="1D817121">
      <w:pPr>
        <w:pStyle w:val="40"/>
        <w:spacing w:line="360" w:lineRule="auto"/>
        <w:ind w:firstLine="0"/>
        <w:rPr>
          <w:sz w:val="24"/>
          <w:szCs w:val="24"/>
        </w:rPr>
      </w:pPr>
      <w:r>
        <w:rPr>
          <w:rFonts w:hint="eastAsia"/>
          <w:sz w:val="24"/>
          <w:szCs w:val="24"/>
          <w:lang w:val="en-US" w:eastAsia="zh-CN" w:bidi="en-US"/>
        </w:rPr>
        <w:t xml:space="preserve">3.2.2 </w:t>
      </w:r>
      <w:r>
        <w:rPr>
          <w:rFonts w:hint="eastAsia"/>
          <w:sz w:val="24"/>
          <w:szCs w:val="24"/>
        </w:rPr>
        <w:t>供应商应充分了解釆购项目的总体情况以及影响报价的其他要素。对于货物和服务采购项目，采购人在签署采购合同时及合同履行过程中，有权在供应商须知前附表规定的幅度内对采购标的的数量进行增加或减少。</w:t>
      </w:r>
    </w:p>
    <w:p w14:paraId="725E72DF">
      <w:pPr>
        <w:pStyle w:val="40"/>
        <w:spacing w:line="360" w:lineRule="auto"/>
        <w:ind w:firstLine="0"/>
        <w:rPr>
          <w:sz w:val="24"/>
          <w:szCs w:val="24"/>
        </w:rPr>
      </w:pPr>
      <w:r>
        <w:rPr>
          <w:rFonts w:hint="eastAsia"/>
          <w:sz w:val="24"/>
          <w:szCs w:val="24"/>
          <w:lang w:val="en-US" w:eastAsia="zh-CN" w:bidi="en-US"/>
        </w:rPr>
        <w:t>3.2.3</w:t>
      </w:r>
      <w:r>
        <w:rPr>
          <w:rFonts w:hint="eastAsia"/>
          <w:b/>
          <w:bCs/>
          <w:sz w:val="24"/>
          <w:szCs w:val="24"/>
          <w:lang w:val="en-US" w:eastAsia="zh-CN" w:bidi="en-US"/>
        </w:rPr>
        <w:t xml:space="preserve"> </w:t>
      </w:r>
      <w:r>
        <w:rPr>
          <w:rFonts w:hint="eastAsia"/>
          <w:b/>
          <w:bCs/>
          <w:sz w:val="24"/>
          <w:szCs w:val="24"/>
        </w:rPr>
        <w:t>釆购人设有最高限价的，供应商的报价不得超过最高限价。</w:t>
      </w:r>
      <w:r>
        <w:rPr>
          <w:rFonts w:hint="eastAsia"/>
          <w:sz w:val="24"/>
          <w:szCs w:val="24"/>
        </w:rPr>
        <w:t>最高限价或最高限价计算方法在供应商须知前附表中载明。</w:t>
      </w:r>
    </w:p>
    <w:p w14:paraId="61902875">
      <w:pPr>
        <w:pStyle w:val="40"/>
        <w:spacing w:line="360" w:lineRule="auto"/>
        <w:ind w:firstLine="0"/>
        <w:rPr>
          <w:sz w:val="24"/>
          <w:szCs w:val="24"/>
        </w:rPr>
      </w:pPr>
      <w:r>
        <w:rPr>
          <w:rFonts w:hint="eastAsia"/>
          <w:sz w:val="24"/>
          <w:szCs w:val="24"/>
          <w:lang w:val="en-US" w:eastAsia="zh-CN" w:bidi="en-US"/>
        </w:rPr>
        <w:t xml:space="preserve">3.2.4 </w:t>
      </w:r>
      <w:r>
        <w:rPr>
          <w:rFonts w:hint="eastAsia"/>
          <w:sz w:val="24"/>
          <w:szCs w:val="24"/>
        </w:rPr>
        <w:t>报价的其他要求见供应商须知前附表。</w:t>
      </w:r>
    </w:p>
    <w:p w14:paraId="66DFE46C">
      <w:pPr>
        <w:pStyle w:val="4"/>
        <w:spacing w:line="360" w:lineRule="auto"/>
        <w:rPr>
          <w:rFonts w:ascii="宋体" w:hAnsi="宋体" w:eastAsia="宋体" w:cs="宋体"/>
          <w:sz w:val="24"/>
          <w:lang w:eastAsia="zh-CN"/>
        </w:rPr>
      </w:pPr>
      <w:bookmarkStart w:id="138" w:name="_Toc126077642"/>
      <w:bookmarkStart w:id="139" w:name="bookmark333"/>
      <w:bookmarkStart w:id="140" w:name="bookmark335"/>
      <w:bookmarkStart w:id="141" w:name="bookmark334"/>
      <w:r>
        <w:rPr>
          <w:rFonts w:hint="eastAsia" w:ascii="宋体" w:hAnsi="宋体" w:eastAsia="宋体" w:cs="宋体"/>
          <w:sz w:val="24"/>
          <w:lang w:eastAsia="zh-CN"/>
        </w:rPr>
        <w:t>3.3 响应文件有效期</w:t>
      </w:r>
      <w:bookmarkEnd w:id="138"/>
      <w:bookmarkEnd w:id="139"/>
      <w:bookmarkEnd w:id="140"/>
      <w:bookmarkEnd w:id="141"/>
    </w:p>
    <w:p w14:paraId="1D256C71">
      <w:pPr>
        <w:pStyle w:val="40"/>
        <w:tabs>
          <w:tab w:val="left" w:pos="354"/>
        </w:tabs>
        <w:spacing w:line="360" w:lineRule="auto"/>
        <w:ind w:firstLine="0"/>
        <w:rPr>
          <w:sz w:val="24"/>
          <w:szCs w:val="24"/>
        </w:rPr>
      </w:pPr>
      <w:bookmarkStart w:id="142" w:name="bookmark336"/>
      <w:bookmarkEnd w:id="142"/>
      <w:r>
        <w:rPr>
          <w:rFonts w:hint="eastAsia"/>
          <w:sz w:val="24"/>
          <w:szCs w:val="24"/>
          <w:lang w:val="en-US" w:eastAsia="zh-CN" w:bidi="en-US"/>
        </w:rPr>
        <w:t>3.3.</w:t>
      </w:r>
      <w:r>
        <w:rPr>
          <w:rFonts w:hint="eastAsia"/>
          <w:sz w:val="24"/>
          <w:szCs w:val="24"/>
        </w:rPr>
        <w:t>1</w:t>
      </w:r>
      <w:r>
        <w:rPr>
          <w:rFonts w:hint="eastAsia"/>
          <w:sz w:val="24"/>
          <w:szCs w:val="24"/>
          <w:lang w:val="en-US" w:eastAsia="zh-CN"/>
        </w:rPr>
        <w:t xml:space="preserve"> </w:t>
      </w:r>
      <w:r>
        <w:rPr>
          <w:rFonts w:hint="eastAsia"/>
          <w:sz w:val="24"/>
          <w:szCs w:val="24"/>
        </w:rPr>
        <w:t>除供应商须知前附表另有规定外，响应文件有效期应为90日，从采购文件规定的递交响应文件的截止时间开始计算。</w:t>
      </w:r>
    </w:p>
    <w:p w14:paraId="1993E23A">
      <w:pPr>
        <w:pStyle w:val="40"/>
        <w:tabs>
          <w:tab w:val="left" w:pos="354"/>
        </w:tabs>
        <w:spacing w:line="360" w:lineRule="auto"/>
        <w:ind w:firstLine="0"/>
        <w:rPr>
          <w:sz w:val="24"/>
          <w:szCs w:val="24"/>
        </w:rPr>
      </w:pPr>
      <w:r>
        <w:rPr>
          <w:rFonts w:hint="eastAsia"/>
          <w:sz w:val="24"/>
          <w:szCs w:val="24"/>
          <w:lang w:val="en-US" w:eastAsia="zh-CN" w:bidi="en-US"/>
        </w:rPr>
        <w:t xml:space="preserve">3.3.2 </w:t>
      </w:r>
      <w:r>
        <w:rPr>
          <w:rFonts w:hint="eastAsia"/>
          <w:sz w:val="24"/>
          <w:szCs w:val="24"/>
        </w:rPr>
        <w:t>出现特殊情况需要延长响应文件有效期的，采购人以书面形式通知所有供应商延长响应文件有效期，供应商应予以书面答复。同意延长的，应相应延长其响应保证金的有效期，但不得修改其响应文件；供应商拒绝延长的，其响应文件在原有效期届满后失效，但供应商有权收回其响应保证金。</w:t>
      </w:r>
    </w:p>
    <w:p w14:paraId="2C5632A6">
      <w:pPr>
        <w:pStyle w:val="4"/>
        <w:spacing w:line="360" w:lineRule="auto"/>
        <w:rPr>
          <w:rFonts w:ascii="宋体" w:hAnsi="宋体" w:eastAsia="宋体" w:cs="宋体"/>
          <w:sz w:val="24"/>
          <w:lang w:eastAsia="zh-CN"/>
        </w:rPr>
      </w:pPr>
      <w:bookmarkStart w:id="143" w:name="bookmark339"/>
      <w:bookmarkStart w:id="144" w:name="bookmark337"/>
      <w:bookmarkStart w:id="145" w:name="_Toc126077643"/>
      <w:bookmarkStart w:id="146" w:name="bookmark338"/>
      <w:r>
        <w:rPr>
          <w:rFonts w:hint="eastAsia" w:ascii="宋体" w:hAnsi="宋体" w:eastAsia="宋体" w:cs="宋体"/>
          <w:sz w:val="24"/>
          <w:lang w:eastAsia="zh-CN"/>
        </w:rPr>
        <w:t>3.4 响应保证金</w:t>
      </w:r>
      <w:bookmarkEnd w:id="143"/>
      <w:bookmarkEnd w:id="144"/>
      <w:bookmarkEnd w:id="145"/>
      <w:bookmarkEnd w:id="146"/>
    </w:p>
    <w:p w14:paraId="706B16E7">
      <w:pPr>
        <w:pStyle w:val="40"/>
        <w:spacing w:line="360" w:lineRule="auto"/>
        <w:ind w:firstLine="0"/>
        <w:rPr>
          <w:sz w:val="24"/>
          <w:szCs w:val="24"/>
        </w:rPr>
      </w:pPr>
      <w:r>
        <w:rPr>
          <w:rFonts w:hint="eastAsia"/>
          <w:sz w:val="24"/>
          <w:szCs w:val="24"/>
          <w:lang w:val="en-US" w:eastAsia="zh-CN" w:bidi="en-US"/>
        </w:rPr>
        <w:t>3.4.</w:t>
      </w:r>
      <w:r>
        <w:rPr>
          <w:rFonts w:hint="eastAsia"/>
          <w:sz w:val="24"/>
          <w:szCs w:val="24"/>
        </w:rPr>
        <w:t>1</w:t>
      </w:r>
      <w:r>
        <w:rPr>
          <w:rFonts w:hint="eastAsia"/>
          <w:sz w:val="24"/>
          <w:szCs w:val="24"/>
          <w:lang w:val="en-US" w:eastAsia="zh-CN"/>
        </w:rPr>
        <w:t xml:space="preserve"> </w:t>
      </w:r>
      <w:r>
        <w:rPr>
          <w:rFonts w:hint="eastAsia"/>
          <w:sz w:val="24"/>
          <w:szCs w:val="24"/>
        </w:rPr>
        <w:t>供应商须知前附表规定要求递交响应保证金的，供应商在递交响应文件的同时，应按供应商须知前附表规定的金额、形式和采购文件提供的格式(见第六章</w:t>
      </w:r>
      <w:r>
        <w:rPr>
          <w:rFonts w:hint="eastAsia"/>
          <w:sz w:val="24"/>
          <w:szCs w:val="24"/>
          <w:lang w:val="zh-CN" w:eastAsia="zh-CN" w:bidi="zh-CN"/>
        </w:rPr>
        <w:t>“响</w:t>
      </w:r>
      <w:r>
        <w:rPr>
          <w:rFonts w:hint="eastAsia"/>
          <w:sz w:val="24"/>
          <w:szCs w:val="24"/>
        </w:rPr>
        <w:t>应文件格式”四、响应保证金)递交响应保证金，并作为其响应文件的组成部分。供应商不按要求递交响应保证金的，其响应文件将被视为无效。</w:t>
      </w:r>
    </w:p>
    <w:p w14:paraId="5268E9DB">
      <w:pPr>
        <w:pStyle w:val="40"/>
        <w:spacing w:line="360" w:lineRule="auto"/>
        <w:ind w:firstLine="0"/>
        <w:rPr>
          <w:sz w:val="24"/>
          <w:szCs w:val="24"/>
        </w:rPr>
      </w:pPr>
      <w:r>
        <w:rPr>
          <w:rFonts w:hint="eastAsia"/>
          <w:sz w:val="24"/>
          <w:szCs w:val="24"/>
          <w:lang w:val="en-US" w:eastAsia="zh-CN" w:bidi="en-US"/>
        </w:rPr>
        <w:t xml:space="preserve">3.4.2 </w:t>
      </w:r>
      <w:r>
        <w:rPr>
          <w:rFonts w:hint="eastAsia"/>
          <w:sz w:val="24"/>
          <w:szCs w:val="24"/>
        </w:rPr>
        <w:t>除供应商须知前附表另有规定外，采购人将在发出成交通知书后5日内向除候选成交供应商外的其他供应商原额退还响应保证金，并在采购合同签订后5日内向成交供应商和未成交的其他候选成交供应商原额退还响应保证金。釆用银行保函、担保机构担保函、保险机构保险单形式递交的响应保证金，经供应商同意后采购人可以不再退还。</w:t>
      </w:r>
    </w:p>
    <w:p w14:paraId="6D59CDC5">
      <w:pPr>
        <w:pStyle w:val="40"/>
        <w:spacing w:line="360" w:lineRule="auto"/>
        <w:ind w:firstLine="0"/>
        <w:rPr>
          <w:sz w:val="24"/>
          <w:szCs w:val="24"/>
        </w:rPr>
      </w:pPr>
      <w:r>
        <w:rPr>
          <w:rFonts w:hint="eastAsia"/>
          <w:sz w:val="24"/>
          <w:szCs w:val="24"/>
          <w:lang w:val="en-US" w:eastAsia="zh-CN" w:bidi="en-US"/>
        </w:rPr>
        <w:t>3.4.3</w:t>
      </w:r>
      <w:r>
        <w:rPr>
          <w:rFonts w:hint="eastAsia"/>
          <w:sz w:val="24"/>
          <w:szCs w:val="24"/>
        </w:rPr>
        <w:t>有下列情形之一的，响应保证金将不予退还：</w:t>
      </w:r>
    </w:p>
    <w:p w14:paraId="77A3061B">
      <w:pPr>
        <w:pStyle w:val="40"/>
        <w:tabs>
          <w:tab w:val="left" w:pos="1002"/>
        </w:tabs>
        <w:spacing w:line="360" w:lineRule="auto"/>
        <w:ind w:firstLine="0"/>
        <w:rPr>
          <w:sz w:val="24"/>
          <w:szCs w:val="24"/>
        </w:rPr>
      </w:pPr>
      <w:bookmarkStart w:id="147" w:name="bookmark340"/>
      <w:bookmarkEnd w:id="147"/>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供应商在响应文件有效期内撤销响应文件；</w:t>
      </w:r>
    </w:p>
    <w:p w14:paraId="5DD8B2BD">
      <w:pPr>
        <w:pStyle w:val="40"/>
        <w:tabs>
          <w:tab w:val="left" w:pos="1005"/>
        </w:tabs>
        <w:spacing w:line="360" w:lineRule="auto"/>
        <w:ind w:firstLine="0"/>
        <w:rPr>
          <w:sz w:val="24"/>
          <w:szCs w:val="24"/>
        </w:rPr>
      </w:pPr>
      <w:bookmarkStart w:id="148" w:name="bookmark341"/>
      <w:bookmarkEnd w:id="148"/>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成交供应商在收到成交通知书后，无正当理由不与采购人订立合同，在签订合同时向采购人提出附加条件，或者不按照采购文件要求递交履约保证金；</w:t>
      </w:r>
    </w:p>
    <w:p w14:paraId="0EA3EBD9">
      <w:pPr>
        <w:pStyle w:val="40"/>
        <w:tabs>
          <w:tab w:val="left" w:pos="1002"/>
        </w:tabs>
        <w:spacing w:line="360" w:lineRule="auto"/>
        <w:ind w:firstLine="0"/>
        <w:rPr>
          <w:sz w:val="24"/>
          <w:szCs w:val="24"/>
        </w:rPr>
      </w:pPr>
      <w:bookmarkStart w:id="149" w:name="bookmark342"/>
      <w:bookmarkEnd w:id="149"/>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发生供应商须知前附表规定的其他不予退还响应保证金的情形。</w:t>
      </w:r>
    </w:p>
    <w:p w14:paraId="40433258">
      <w:pPr>
        <w:pStyle w:val="4"/>
        <w:spacing w:line="360" w:lineRule="auto"/>
        <w:rPr>
          <w:rFonts w:ascii="宋体" w:hAnsi="宋体" w:eastAsia="宋体" w:cs="宋体"/>
          <w:sz w:val="24"/>
          <w:lang w:eastAsia="zh-CN"/>
        </w:rPr>
      </w:pPr>
      <w:bookmarkStart w:id="150" w:name="bookmark343"/>
      <w:bookmarkStart w:id="151" w:name="bookmark344"/>
      <w:bookmarkStart w:id="152" w:name="bookmark345"/>
      <w:bookmarkStart w:id="153" w:name="_Toc126077644"/>
      <w:r>
        <w:rPr>
          <w:rFonts w:hint="eastAsia" w:ascii="宋体" w:hAnsi="宋体" w:eastAsia="宋体" w:cs="宋体"/>
          <w:sz w:val="24"/>
          <w:lang w:eastAsia="zh-CN"/>
        </w:rPr>
        <w:t>3.5 资格审查资料</w:t>
      </w:r>
      <w:bookmarkEnd w:id="150"/>
      <w:bookmarkEnd w:id="151"/>
      <w:bookmarkEnd w:id="152"/>
      <w:bookmarkEnd w:id="153"/>
    </w:p>
    <w:p w14:paraId="51285FD0">
      <w:pPr>
        <w:pStyle w:val="40"/>
        <w:spacing w:line="360" w:lineRule="auto"/>
        <w:ind w:firstLine="480" w:firstLineChars="200"/>
        <w:rPr>
          <w:sz w:val="24"/>
          <w:szCs w:val="24"/>
        </w:rPr>
      </w:pPr>
      <w:r>
        <w:rPr>
          <w:rFonts w:hint="eastAsia"/>
          <w:sz w:val="24"/>
          <w:szCs w:val="24"/>
        </w:rPr>
        <w:t>供应商应</w:t>
      </w:r>
      <w:r>
        <w:rPr>
          <w:rFonts w:hint="eastAsia"/>
          <w:sz w:val="24"/>
          <w:szCs w:val="24"/>
          <w:lang w:eastAsia="zh-CN"/>
        </w:rPr>
        <w:t>按响应文件格式要求</w:t>
      </w:r>
      <w:r>
        <w:rPr>
          <w:rFonts w:hint="eastAsia"/>
          <w:sz w:val="24"/>
          <w:szCs w:val="24"/>
        </w:rPr>
        <w:t>提供资格审查资料，以证明其满足第一章</w:t>
      </w:r>
      <w:r>
        <w:rPr>
          <w:rFonts w:hint="eastAsia"/>
          <w:sz w:val="24"/>
          <w:szCs w:val="24"/>
          <w:lang w:val="zh-CN" w:eastAsia="zh-CN" w:bidi="zh-CN"/>
        </w:rPr>
        <w:t>“谈判采购邀请书</w:t>
      </w:r>
      <w:r>
        <w:rPr>
          <w:rFonts w:hint="eastAsia"/>
          <w:sz w:val="24"/>
          <w:szCs w:val="24"/>
        </w:rPr>
        <w:t>”对供应商的各项资格要求。</w:t>
      </w:r>
    </w:p>
    <w:p w14:paraId="30596841">
      <w:pPr>
        <w:pStyle w:val="4"/>
        <w:spacing w:line="360" w:lineRule="auto"/>
        <w:rPr>
          <w:rFonts w:ascii="宋体" w:hAnsi="宋体" w:eastAsia="宋体" w:cs="宋体"/>
          <w:sz w:val="24"/>
          <w:lang w:eastAsia="zh-CN"/>
        </w:rPr>
      </w:pPr>
      <w:bookmarkStart w:id="154" w:name="_Toc126077645"/>
      <w:bookmarkStart w:id="155" w:name="bookmark348"/>
      <w:bookmarkStart w:id="156" w:name="bookmark347"/>
      <w:bookmarkStart w:id="157" w:name="bookmark346"/>
      <w:r>
        <w:rPr>
          <w:rFonts w:hint="eastAsia" w:ascii="宋体" w:hAnsi="宋体" w:eastAsia="宋体" w:cs="宋体"/>
          <w:sz w:val="24"/>
          <w:lang w:eastAsia="zh-CN"/>
        </w:rPr>
        <w:t>3.6 响应方案</w:t>
      </w:r>
      <w:bookmarkEnd w:id="154"/>
      <w:bookmarkEnd w:id="155"/>
      <w:bookmarkEnd w:id="156"/>
      <w:bookmarkEnd w:id="157"/>
    </w:p>
    <w:p w14:paraId="18BFFD3C">
      <w:pPr>
        <w:pStyle w:val="40"/>
        <w:spacing w:line="360" w:lineRule="auto"/>
        <w:ind w:firstLine="0"/>
        <w:rPr>
          <w:sz w:val="24"/>
          <w:szCs w:val="24"/>
        </w:rPr>
      </w:pPr>
      <w:r>
        <w:rPr>
          <w:rFonts w:hint="eastAsia"/>
          <w:sz w:val="24"/>
          <w:szCs w:val="24"/>
          <w:lang w:val="en-US" w:eastAsia="zh-CN" w:bidi="en-US"/>
        </w:rPr>
        <w:t>3.6.</w:t>
      </w:r>
      <w:r>
        <w:rPr>
          <w:rFonts w:hint="eastAsia"/>
          <w:sz w:val="24"/>
          <w:szCs w:val="24"/>
        </w:rPr>
        <w:t>1</w:t>
      </w:r>
      <w:r>
        <w:rPr>
          <w:rFonts w:hint="eastAsia"/>
          <w:sz w:val="24"/>
          <w:szCs w:val="24"/>
          <w:lang w:val="en-US" w:eastAsia="zh-CN"/>
        </w:rPr>
        <w:t xml:space="preserve"> </w:t>
      </w:r>
      <w:r>
        <w:rPr>
          <w:rFonts w:hint="eastAsia"/>
          <w:sz w:val="24"/>
          <w:szCs w:val="24"/>
        </w:rPr>
        <w:t>响应文件应当对采购文件中的实质性内容作出响应。采购需求中明确为关键条款(标记</w:t>
      </w:r>
      <w:r>
        <w:rPr>
          <w:rFonts w:hint="eastAsia"/>
          <w:sz w:val="24"/>
          <w:szCs w:val="24"/>
          <w:lang w:eastAsia="zh-CN"/>
        </w:rPr>
        <w:t>“</w:t>
      </w:r>
      <w:r>
        <w:rPr>
          <w:rFonts w:hint="eastAsia"/>
          <w:sz w:val="24"/>
          <w:szCs w:val="24"/>
          <w:lang w:val="en-US" w:eastAsia="zh-CN"/>
        </w:rPr>
        <w:t>*</w:t>
      </w:r>
      <w:r>
        <w:rPr>
          <w:rFonts w:hint="eastAsia"/>
          <w:sz w:val="24"/>
          <w:szCs w:val="24"/>
          <w:lang w:eastAsia="zh-CN"/>
        </w:rPr>
        <w:t>”</w:t>
      </w:r>
      <w:r>
        <w:rPr>
          <w:rFonts w:hint="eastAsia"/>
          <w:sz w:val="24"/>
          <w:szCs w:val="24"/>
        </w:rPr>
        <w:t>)的，供应商还应按照供应商须知前附表的规定提供有关证据或证明材料。</w:t>
      </w:r>
    </w:p>
    <w:p w14:paraId="0F961A0D">
      <w:pPr>
        <w:pStyle w:val="40"/>
        <w:spacing w:line="360" w:lineRule="auto"/>
        <w:ind w:firstLine="0"/>
        <w:rPr>
          <w:sz w:val="24"/>
          <w:szCs w:val="24"/>
        </w:rPr>
      </w:pPr>
      <w:r>
        <w:rPr>
          <w:rFonts w:hint="eastAsia"/>
          <w:sz w:val="24"/>
          <w:szCs w:val="24"/>
          <w:lang w:val="en-US" w:eastAsia="zh-CN" w:bidi="en-US"/>
        </w:rPr>
        <w:t xml:space="preserve">3.6.2 </w:t>
      </w:r>
      <w:r>
        <w:rPr>
          <w:rFonts w:hint="eastAsia"/>
          <w:sz w:val="24"/>
          <w:szCs w:val="24"/>
        </w:rPr>
        <w:t>除供应商须知前附表规定供应商只能提出唯一响应方案外，供应商可在首次递交的响应文件中提出多个响应方案。供应商在最终报价前应确定一个最终方案，并针对最终方案提出最终报价。</w:t>
      </w:r>
    </w:p>
    <w:p w14:paraId="7FB93E71">
      <w:pPr>
        <w:pStyle w:val="40"/>
        <w:spacing w:line="360" w:lineRule="auto"/>
        <w:ind w:firstLine="0"/>
        <w:rPr>
          <w:sz w:val="24"/>
          <w:szCs w:val="24"/>
        </w:rPr>
      </w:pPr>
      <w:r>
        <w:rPr>
          <w:rFonts w:hint="eastAsia"/>
          <w:sz w:val="24"/>
          <w:szCs w:val="24"/>
          <w:lang w:val="en-US" w:eastAsia="zh-CN" w:bidi="en-US"/>
        </w:rPr>
        <w:t xml:space="preserve">3.6.3 </w:t>
      </w:r>
      <w:r>
        <w:rPr>
          <w:rFonts w:hint="eastAsia"/>
          <w:sz w:val="24"/>
          <w:szCs w:val="24"/>
        </w:rPr>
        <w:t>响应文件对采购文件的全部偏差，均应在响应文件的商务和技术偏差表中列明。响应文件偏差表中未列明的内容，将视为响应釆购文件的要求；但如发现响应文件的其他部分与商务和技术偏差表的描述不一致或供应商的响应缺乏支持性文件，则谈判小组有权要求供应商对相关问题进行澄清，并根据澄清结果对供应商的响应文件进行评审。</w:t>
      </w:r>
    </w:p>
    <w:p w14:paraId="3B8C6DEC">
      <w:pPr>
        <w:pStyle w:val="4"/>
        <w:spacing w:line="360" w:lineRule="auto"/>
        <w:rPr>
          <w:rFonts w:ascii="宋体" w:hAnsi="宋体" w:eastAsia="宋体" w:cs="宋体"/>
          <w:sz w:val="24"/>
          <w:lang w:eastAsia="zh-CN"/>
        </w:rPr>
      </w:pPr>
      <w:bookmarkStart w:id="158" w:name="bookmark350"/>
      <w:bookmarkStart w:id="159" w:name="bookmark351"/>
      <w:bookmarkStart w:id="160" w:name="_Toc126077646"/>
      <w:bookmarkStart w:id="161" w:name="bookmark349"/>
      <w:r>
        <w:rPr>
          <w:rFonts w:hint="eastAsia" w:ascii="宋体" w:hAnsi="宋体" w:eastAsia="宋体" w:cs="宋体"/>
          <w:sz w:val="24"/>
          <w:lang w:eastAsia="zh-CN"/>
        </w:rPr>
        <w:t>3.7 响应文件的编制</w:t>
      </w:r>
      <w:bookmarkEnd w:id="158"/>
      <w:bookmarkEnd w:id="159"/>
      <w:bookmarkEnd w:id="160"/>
      <w:bookmarkEnd w:id="161"/>
    </w:p>
    <w:p w14:paraId="6AD1A99F">
      <w:pPr>
        <w:pStyle w:val="40"/>
        <w:spacing w:line="360" w:lineRule="auto"/>
        <w:ind w:firstLine="0"/>
        <w:rPr>
          <w:sz w:val="24"/>
          <w:szCs w:val="24"/>
        </w:rPr>
      </w:pPr>
      <w:r>
        <w:rPr>
          <w:rFonts w:hint="eastAsia"/>
          <w:sz w:val="24"/>
          <w:szCs w:val="24"/>
          <w:lang w:val="en-US" w:eastAsia="zh-CN" w:bidi="en-US"/>
        </w:rPr>
        <w:t xml:space="preserve">3.7.1 </w:t>
      </w:r>
      <w:r>
        <w:rPr>
          <w:rFonts w:hint="eastAsia"/>
          <w:sz w:val="24"/>
          <w:szCs w:val="24"/>
        </w:rPr>
        <w:t>响应文件应按第六章</w:t>
      </w:r>
      <w:r>
        <w:rPr>
          <w:rFonts w:hint="eastAsia"/>
          <w:sz w:val="24"/>
          <w:szCs w:val="24"/>
          <w:lang w:val="zh-CN" w:eastAsia="zh-CN" w:bidi="zh-CN"/>
        </w:rPr>
        <w:t>“响</w:t>
      </w:r>
      <w:r>
        <w:rPr>
          <w:rFonts w:hint="eastAsia"/>
          <w:sz w:val="24"/>
          <w:szCs w:val="24"/>
        </w:rPr>
        <w:t>应文件格式”进行编写，如有必要，可以增加附页,作为响应文件的组成部分。</w:t>
      </w:r>
    </w:p>
    <w:p w14:paraId="26C82F9D">
      <w:pPr>
        <w:pStyle w:val="40"/>
        <w:spacing w:line="360" w:lineRule="auto"/>
        <w:ind w:firstLine="0"/>
        <w:rPr>
          <w:sz w:val="24"/>
          <w:szCs w:val="24"/>
        </w:rPr>
      </w:pPr>
      <w:r>
        <w:rPr>
          <w:rFonts w:hint="eastAsia"/>
          <w:sz w:val="24"/>
          <w:szCs w:val="24"/>
          <w:lang w:val="en-US" w:eastAsia="zh-CN" w:bidi="en-US"/>
        </w:rPr>
        <w:t>3.7.2</w:t>
      </w:r>
      <w:r>
        <w:rPr>
          <w:rFonts w:hint="eastAsia"/>
          <w:sz w:val="24"/>
          <w:szCs w:val="24"/>
        </w:rPr>
        <w:t>响应文件应用不褪色的材料书写或打印。</w:t>
      </w:r>
    </w:p>
    <w:p w14:paraId="2E69E946">
      <w:pPr>
        <w:pStyle w:val="40"/>
        <w:spacing w:line="360" w:lineRule="auto"/>
        <w:ind w:firstLine="480" w:firstLineChars="200"/>
        <w:rPr>
          <w:sz w:val="24"/>
          <w:szCs w:val="24"/>
        </w:rPr>
      </w:pPr>
      <w:r>
        <w:rPr>
          <w:rFonts w:hint="eastAsia"/>
          <w:sz w:val="24"/>
          <w:szCs w:val="24"/>
        </w:rPr>
        <w:t>响应函应由供应商的法定代表人（单位负责人）或其授权的代理人签字并加盖单位章。</w:t>
      </w:r>
    </w:p>
    <w:p w14:paraId="7887C779">
      <w:pPr>
        <w:pStyle w:val="40"/>
        <w:spacing w:line="360" w:lineRule="auto"/>
        <w:ind w:firstLine="480" w:firstLineChars="200"/>
        <w:rPr>
          <w:sz w:val="24"/>
          <w:szCs w:val="24"/>
        </w:rPr>
      </w:pPr>
      <w:r>
        <w:rPr>
          <w:rFonts w:hint="eastAsia"/>
          <w:sz w:val="24"/>
          <w:szCs w:val="24"/>
        </w:rPr>
        <w:t>联合体协议书（如有）应由联合体各方的法定代表人（单位负责人）或其授权的代理人签字并加盖单位章。</w:t>
      </w:r>
    </w:p>
    <w:p w14:paraId="5C85517B">
      <w:pPr>
        <w:pStyle w:val="40"/>
        <w:spacing w:line="360" w:lineRule="auto"/>
        <w:ind w:firstLine="480" w:firstLineChars="200"/>
        <w:rPr>
          <w:sz w:val="24"/>
          <w:szCs w:val="24"/>
        </w:rPr>
      </w:pPr>
      <w:r>
        <w:rPr>
          <w:rFonts w:hint="eastAsia"/>
          <w:sz w:val="24"/>
          <w:szCs w:val="24"/>
        </w:rPr>
        <w:t>响应函或联合体协议书（如有）由代理人签字的，应在响应文件中附授权委托书,授权委托书应由供应商或联合体各方的法定代表人（单位负责人）签字并加盖单位章。</w:t>
      </w:r>
      <w:r>
        <w:rPr>
          <w:rFonts w:hint="eastAsia"/>
          <w:sz w:val="24"/>
          <w:szCs w:val="24"/>
          <w:lang w:val="en-US" w:eastAsia="zh-CN" w:bidi="en-US"/>
        </w:rPr>
        <w:t xml:space="preserve">3.7.3 </w:t>
      </w:r>
      <w:r>
        <w:rPr>
          <w:rFonts w:hint="eastAsia"/>
          <w:sz w:val="24"/>
          <w:szCs w:val="24"/>
        </w:rPr>
        <w:t>谈判中供应商对响应文件的澄清、说明和补正应由供应商</w:t>
      </w:r>
      <w:r>
        <w:rPr>
          <w:rFonts w:hint="eastAsia"/>
          <w:sz w:val="24"/>
          <w:szCs w:val="24"/>
          <w:lang w:eastAsia="zh-CN"/>
        </w:rPr>
        <w:t>的法定代表人（单位负责人）</w:t>
      </w:r>
      <w:r>
        <w:rPr>
          <w:rFonts w:hint="eastAsia"/>
          <w:sz w:val="24"/>
          <w:szCs w:val="24"/>
        </w:rPr>
        <w:t>或其授权的代理人签字或加盖单位章。</w:t>
      </w:r>
    </w:p>
    <w:p w14:paraId="0F2DDB15">
      <w:pPr>
        <w:pStyle w:val="40"/>
        <w:spacing w:line="360" w:lineRule="auto"/>
        <w:ind w:firstLine="0"/>
        <w:rPr>
          <w:sz w:val="24"/>
          <w:szCs w:val="24"/>
        </w:rPr>
      </w:pPr>
      <w:r>
        <w:rPr>
          <w:rFonts w:hint="eastAsia"/>
          <w:sz w:val="24"/>
          <w:szCs w:val="24"/>
          <w:lang w:val="en-US" w:eastAsia="zh-CN" w:bidi="en-US"/>
        </w:rPr>
        <w:t xml:space="preserve">3.7.4 </w:t>
      </w:r>
      <w:r>
        <w:rPr>
          <w:rFonts w:hint="eastAsia"/>
          <w:sz w:val="24"/>
          <w:szCs w:val="24"/>
        </w:rPr>
        <w:t>响应文件应尽量避免涂改、行间插字或删除。如果出现上述情况，改动之处应由供应商的法定代表人（单位负责人）或其授权的代理人签字或加盖单位章。</w:t>
      </w:r>
    </w:p>
    <w:p w14:paraId="1055B1DA">
      <w:pPr>
        <w:pStyle w:val="40"/>
        <w:spacing w:line="360" w:lineRule="auto"/>
        <w:ind w:firstLine="0"/>
        <w:rPr>
          <w:sz w:val="24"/>
          <w:szCs w:val="24"/>
        </w:rPr>
      </w:pPr>
      <w:r>
        <w:rPr>
          <w:rFonts w:hint="eastAsia"/>
          <w:sz w:val="24"/>
          <w:szCs w:val="24"/>
          <w:lang w:val="en-US" w:eastAsia="zh-CN" w:bidi="en-US"/>
        </w:rPr>
        <w:t xml:space="preserve">3.7.5 </w:t>
      </w:r>
      <w:r>
        <w:rPr>
          <w:rFonts w:hint="eastAsia"/>
          <w:sz w:val="24"/>
          <w:szCs w:val="24"/>
        </w:rPr>
        <w:t>响应文件正本一份，副本份数见供应商须知前附表。正本和副本的封面右上角应清楚地标记</w:t>
      </w:r>
      <w:r>
        <w:rPr>
          <w:rFonts w:hint="eastAsia"/>
          <w:sz w:val="24"/>
          <w:szCs w:val="24"/>
          <w:lang w:val="zh-CN" w:eastAsia="zh-CN" w:bidi="zh-CN"/>
        </w:rPr>
        <w:t>“正</w:t>
      </w:r>
      <w:r>
        <w:rPr>
          <w:rFonts w:hint="eastAsia"/>
          <w:sz w:val="24"/>
          <w:szCs w:val="24"/>
        </w:rPr>
        <w:t>本”或</w:t>
      </w:r>
      <w:r>
        <w:rPr>
          <w:rFonts w:hint="eastAsia"/>
          <w:sz w:val="24"/>
          <w:szCs w:val="24"/>
          <w:lang w:val="zh-CN" w:eastAsia="zh-CN" w:bidi="zh-CN"/>
        </w:rPr>
        <w:t>“副</w:t>
      </w:r>
      <w:r>
        <w:rPr>
          <w:rFonts w:hint="eastAsia"/>
          <w:sz w:val="24"/>
          <w:szCs w:val="24"/>
        </w:rPr>
        <w:t>本”的字样。供应商应根据供应商须知前附表要求提供电子版文件。当副本和正本不一致，或电子版文件和纸质正本文件不一致时，以纸质正本文件为准。</w:t>
      </w:r>
    </w:p>
    <w:p w14:paraId="05142332">
      <w:pPr>
        <w:pStyle w:val="40"/>
        <w:spacing w:line="360" w:lineRule="auto"/>
        <w:ind w:firstLine="0"/>
        <w:rPr>
          <w:sz w:val="24"/>
          <w:szCs w:val="24"/>
        </w:rPr>
      </w:pPr>
      <w:r>
        <w:rPr>
          <w:rFonts w:hint="eastAsia"/>
          <w:sz w:val="24"/>
          <w:szCs w:val="24"/>
          <w:lang w:val="en-US" w:eastAsia="zh-CN" w:bidi="en-US"/>
        </w:rPr>
        <w:t xml:space="preserve">3.7.6 </w:t>
      </w:r>
      <w:r>
        <w:rPr>
          <w:rFonts w:hint="eastAsia"/>
          <w:sz w:val="24"/>
          <w:szCs w:val="24"/>
        </w:rPr>
        <w:t>响应文件的正本与副本应分别装订，并编制目录。响应文件需分册装订的，具体分册装订要求见供应商须知前附表规定。</w:t>
      </w:r>
    </w:p>
    <w:p w14:paraId="4D169395">
      <w:pPr>
        <w:pStyle w:val="3"/>
        <w:spacing w:line="360" w:lineRule="auto"/>
        <w:rPr>
          <w:rFonts w:ascii="宋体" w:hAnsi="宋体" w:eastAsia="宋体" w:cs="宋体"/>
          <w:sz w:val="28"/>
          <w:szCs w:val="28"/>
          <w:lang w:eastAsia="zh-CN"/>
        </w:rPr>
      </w:pPr>
      <w:bookmarkStart w:id="162" w:name="_Toc126077647"/>
      <w:bookmarkStart w:id="163" w:name="bookmark352"/>
      <w:bookmarkStart w:id="164" w:name="bookmark353"/>
      <w:bookmarkStart w:id="165" w:name="bookmark354"/>
      <w:r>
        <w:rPr>
          <w:rFonts w:hint="eastAsia" w:ascii="宋体" w:hAnsi="宋体" w:eastAsia="宋体" w:cs="宋体"/>
          <w:sz w:val="28"/>
          <w:szCs w:val="28"/>
          <w:lang w:eastAsia="zh-CN"/>
        </w:rPr>
        <w:t>4 响应文件的递交</w:t>
      </w:r>
      <w:bookmarkEnd w:id="162"/>
      <w:bookmarkEnd w:id="163"/>
      <w:bookmarkEnd w:id="164"/>
      <w:bookmarkEnd w:id="165"/>
    </w:p>
    <w:p w14:paraId="11A215B6">
      <w:pPr>
        <w:pStyle w:val="4"/>
        <w:spacing w:line="360" w:lineRule="auto"/>
        <w:rPr>
          <w:rFonts w:ascii="宋体" w:hAnsi="宋体" w:eastAsia="宋体" w:cs="宋体"/>
          <w:sz w:val="24"/>
          <w:lang w:eastAsia="zh-CN"/>
        </w:rPr>
      </w:pPr>
      <w:bookmarkStart w:id="166" w:name="_Toc126077648"/>
      <w:bookmarkStart w:id="167" w:name="bookmark355"/>
      <w:bookmarkStart w:id="168" w:name="bookmark357"/>
      <w:bookmarkStart w:id="169" w:name="bookmark356"/>
      <w:r>
        <w:rPr>
          <w:rFonts w:hint="eastAsia" w:ascii="宋体" w:hAnsi="宋体" w:eastAsia="宋体" w:cs="宋体"/>
          <w:sz w:val="24"/>
          <w:lang w:eastAsia="zh-CN"/>
        </w:rPr>
        <w:t>4.1 响应文件的包装与标记</w:t>
      </w:r>
      <w:bookmarkEnd w:id="166"/>
      <w:bookmarkEnd w:id="167"/>
      <w:bookmarkEnd w:id="168"/>
      <w:bookmarkEnd w:id="169"/>
    </w:p>
    <w:p w14:paraId="34597477">
      <w:pPr>
        <w:pStyle w:val="40"/>
        <w:tabs>
          <w:tab w:val="left" w:pos="358"/>
        </w:tabs>
        <w:spacing w:line="360" w:lineRule="auto"/>
        <w:ind w:firstLine="0"/>
        <w:rPr>
          <w:sz w:val="24"/>
          <w:szCs w:val="24"/>
        </w:rPr>
      </w:pPr>
      <w:bookmarkStart w:id="170" w:name="bookmark358"/>
      <w:bookmarkEnd w:id="170"/>
      <w:r>
        <w:rPr>
          <w:rFonts w:hint="eastAsia"/>
          <w:sz w:val="24"/>
          <w:szCs w:val="24"/>
          <w:lang w:val="en-US" w:eastAsia="zh-CN" w:bidi="en-US"/>
        </w:rPr>
        <w:t xml:space="preserve">4.1.1 </w:t>
      </w:r>
      <w:r>
        <w:rPr>
          <w:rFonts w:hint="eastAsia"/>
          <w:sz w:val="24"/>
          <w:szCs w:val="24"/>
        </w:rPr>
        <w:t>响应文件应妥善包装。供应商须知前附表规定响应文件应密封的，响应文件应按要求密封。</w:t>
      </w:r>
    </w:p>
    <w:p w14:paraId="0725F198">
      <w:pPr>
        <w:pStyle w:val="40"/>
        <w:tabs>
          <w:tab w:val="left" w:pos="358"/>
        </w:tabs>
        <w:spacing w:line="360" w:lineRule="auto"/>
        <w:ind w:firstLine="0"/>
        <w:rPr>
          <w:sz w:val="24"/>
          <w:szCs w:val="24"/>
        </w:rPr>
      </w:pPr>
      <w:bookmarkStart w:id="171" w:name="bookmark359"/>
      <w:bookmarkEnd w:id="171"/>
      <w:r>
        <w:rPr>
          <w:rFonts w:hint="eastAsia"/>
          <w:sz w:val="24"/>
          <w:szCs w:val="24"/>
          <w:lang w:val="en-US" w:eastAsia="zh-CN" w:bidi="en-US"/>
        </w:rPr>
        <w:t xml:space="preserve">4.1.2 </w:t>
      </w:r>
      <w:r>
        <w:rPr>
          <w:rFonts w:hint="eastAsia"/>
          <w:sz w:val="24"/>
          <w:szCs w:val="24"/>
        </w:rPr>
        <w:t>响应文件封套上应载明的内容见供应商须知前附表。</w:t>
      </w:r>
    </w:p>
    <w:p w14:paraId="3D1850B2">
      <w:pPr>
        <w:pStyle w:val="4"/>
        <w:spacing w:line="360" w:lineRule="auto"/>
        <w:rPr>
          <w:rFonts w:ascii="宋体" w:hAnsi="宋体" w:eastAsia="宋体" w:cs="宋体"/>
          <w:sz w:val="24"/>
          <w:lang w:eastAsia="zh-CN"/>
        </w:rPr>
      </w:pPr>
      <w:bookmarkStart w:id="172" w:name="bookmark362"/>
      <w:bookmarkStart w:id="173" w:name="bookmark361"/>
      <w:bookmarkStart w:id="174" w:name="_Toc126077649"/>
      <w:bookmarkStart w:id="175" w:name="bookmark360"/>
      <w:r>
        <w:rPr>
          <w:rFonts w:hint="eastAsia" w:ascii="宋体" w:hAnsi="宋体" w:eastAsia="宋体" w:cs="宋体"/>
          <w:sz w:val="24"/>
          <w:lang w:eastAsia="zh-CN"/>
        </w:rPr>
        <w:t>4.2 响应文件的递交</w:t>
      </w:r>
      <w:bookmarkEnd w:id="172"/>
      <w:bookmarkEnd w:id="173"/>
      <w:bookmarkEnd w:id="174"/>
      <w:bookmarkEnd w:id="175"/>
    </w:p>
    <w:p w14:paraId="6A0BF78F">
      <w:pPr>
        <w:pStyle w:val="40"/>
        <w:tabs>
          <w:tab w:val="left" w:pos="358"/>
        </w:tabs>
        <w:spacing w:line="360" w:lineRule="auto"/>
        <w:ind w:firstLine="0"/>
        <w:rPr>
          <w:sz w:val="24"/>
          <w:szCs w:val="24"/>
        </w:rPr>
      </w:pPr>
      <w:bookmarkStart w:id="176" w:name="bookmark363"/>
      <w:bookmarkEnd w:id="176"/>
      <w:r>
        <w:rPr>
          <w:rFonts w:hint="eastAsia"/>
          <w:sz w:val="24"/>
          <w:szCs w:val="24"/>
          <w:lang w:val="en-US" w:eastAsia="zh-CN" w:bidi="en-US"/>
        </w:rPr>
        <w:t>4.2.</w:t>
      </w:r>
      <w:r>
        <w:rPr>
          <w:rFonts w:hint="eastAsia"/>
          <w:sz w:val="24"/>
          <w:szCs w:val="24"/>
        </w:rPr>
        <w:t>1</w:t>
      </w:r>
      <w:r>
        <w:rPr>
          <w:rFonts w:hint="eastAsia"/>
          <w:sz w:val="24"/>
          <w:szCs w:val="24"/>
          <w:lang w:val="en-US" w:eastAsia="zh-CN"/>
        </w:rPr>
        <w:t xml:space="preserve"> </w:t>
      </w:r>
      <w:r>
        <w:rPr>
          <w:rFonts w:hint="eastAsia"/>
          <w:sz w:val="24"/>
          <w:szCs w:val="24"/>
        </w:rPr>
        <w:t>供应商应在供应商须知前附表规定的递交响应文件的截止时间前，将响应文件递交到供应商须知前附表规定的地点。逾期送达的或者未送达指定地点的响应文件,采购人将拒绝接收。采购人收到响应文件后，向供应商出具接收凭证。</w:t>
      </w:r>
    </w:p>
    <w:p w14:paraId="3E982AF7">
      <w:pPr>
        <w:pStyle w:val="40"/>
        <w:spacing w:line="360" w:lineRule="auto"/>
        <w:ind w:firstLine="0"/>
        <w:rPr>
          <w:sz w:val="24"/>
          <w:szCs w:val="24"/>
        </w:rPr>
      </w:pPr>
      <w:r>
        <w:rPr>
          <w:rFonts w:hint="eastAsia"/>
          <w:sz w:val="24"/>
          <w:szCs w:val="24"/>
          <w:lang w:val="en-US" w:eastAsia="zh-CN" w:bidi="en-US"/>
        </w:rPr>
        <w:t xml:space="preserve">4.2.2 </w:t>
      </w:r>
      <w:r>
        <w:rPr>
          <w:rFonts w:hint="eastAsia"/>
          <w:sz w:val="24"/>
          <w:szCs w:val="24"/>
        </w:rPr>
        <w:t>除供应商须知前附表另有规定外，供应商所递交的响应文件不予退还。</w:t>
      </w:r>
    </w:p>
    <w:p w14:paraId="749F40B1">
      <w:pPr>
        <w:pStyle w:val="4"/>
        <w:spacing w:line="360" w:lineRule="auto"/>
        <w:rPr>
          <w:rFonts w:ascii="宋体" w:hAnsi="宋体" w:eastAsia="宋体" w:cs="宋体"/>
          <w:sz w:val="24"/>
          <w:lang w:eastAsia="zh-CN"/>
        </w:rPr>
      </w:pPr>
      <w:bookmarkStart w:id="177" w:name="_Toc126077650"/>
      <w:bookmarkStart w:id="178" w:name="bookmark366"/>
      <w:bookmarkStart w:id="179" w:name="bookmark364"/>
      <w:bookmarkStart w:id="180" w:name="bookmark365"/>
      <w:r>
        <w:rPr>
          <w:rFonts w:hint="eastAsia" w:ascii="宋体" w:hAnsi="宋体" w:eastAsia="宋体" w:cs="宋体"/>
          <w:sz w:val="24"/>
          <w:lang w:eastAsia="zh-CN"/>
        </w:rPr>
        <w:t>4.3 响应文件的修改与撤回</w:t>
      </w:r>
      <w:bookmarkEnd w:id="177"/>
      <w:bookmarkEnd w:id="178"/>
      <w:bookmarkEnd w:id="179"/>
      <w:bookmarkEnd w:id="180"/>
    </w:p>
    <w:p w14:paraId="65961975">
      <w:pPr>
        <w:pStyle w:val="40"/>
        <w:spacing w:line="360" w:lineRule="auto"/>
        <w:ind w:firstLine="0"/>
        <w:rPr>
          <w:sz w:val="24"/>
          <w:szCs w:val="24"/>
        </w:rPr>
      </w:pPr>
      <w:r>
        <w:rPr>
          <w:rFonts w:hint="eastAsia"/>
          <w:sz w:val="24"/>
          <w:szCs w:val="24"/>
          <w:lang w:val="en-US" w:eastAsia="zh-CN" w:bidi="en-US"/>
        </w:rPr>
        <w:t>4.3.</w:t>
      </w:r>
      <w:r>
        <w:rPr>
          <w:rFonts w:hint="eastAsia"/>
          <w:sz w:val="24"/>
          <w:szCs w:val="24"/>
        </w:rPr>
        <w:t>1</w:t>
      </w:r>
      <w:r>
        <w:rPr>
          <w:rFonts w:hint="eastAsia"/>
          <w:sz w:val="24"/>
          <w:szCs w:val="24"/>
          <w:lang w:val="en-US" w:eastAsia="zh-CN"/>
        </w:rPr>
        <w:t xml:space="preserve"> </w:t>
      </w:r>
      <w:r>
        <w:rPr>
          <w:rFonts w:hint="eastAsia"/>
          <w:sz w:val="24"/>
          <w:szCs w:val="24"/>
        </w:rPr>
        <w:t>在本章第</w:t>
      </w:r>
      <w:r>
        <w:rPr>
          <w:rFonts w:hint="eastAsia"/>
          <w:sz w:val="24"/>
          <w:szCs w:val="24"/>
          <w:lang w:val="en-US" w:eastAsia="zh-CN" w:bidi="en-US"/>
        </w:rPr>
        <w:t>4.2.</w:t>
      </w:r>
      <w:r>
        <w:rPr>
          <w:rFonts w:hint="eastAsia"/>
          <w:sz w:val="24"/>
          <w:szCs w:val="24"/>
        </w:rPr>
        <w:t>1项规定的递交响应文件的截止时间前，供应商可以修改或撤回已递交的响应文件，但应以书面形式通知采购人。</w:t>
      </w:r>
    </w:p>
    <w:p w14:paraId="404A3610">
      <w:pPr>
        <w:pStyle w:val="40"/>
        <w:spacing w:line="360" w:lineRule="auto"/>
        <w:ind w:firstLine="0"/>
        <w:rPr>
          <w:sz w:val="24"/>
          <w:szCs w:val="24"/>
        </w:rPr>
      </w:pPr>
      <w:r>
        <w:rPr>
          <w:rFonts w:hint="eastAsia"/>
          <w:sz w:val="24"/>
          <w:szCs w:val="24"/>
          <w:lang w:val="en-US" w:eastAsia="zh-CN" w:bidi="en-US"/>
        </w:rPr>
        <w:t>4.3.</w:t>
      </w:r>
      <w:r>
        <w:rPr>
          <w:rFonts w:hint="eastAsia"/>
          <w:sz w:val="24"/>
          <w:szCs w:val="24"/>
        </w:rPr>
        <w:t>2</w:t>
      </w:r>
      <w:r>
        <w:rPr>
          <w:rFonts w:hint="eastAsia"/>
          <w:sz w:val="24"/>
          <w:szCs w:val="24"/>
          <w:lang w:val="en-US" w:eastAsia="zh-CN"/>
        </w:rPr>
        <w:t xml:space="preserve"> </w:t>
      </w:r>
      <w:r>
        <w:rPr>
          <w:rFonts w:hint="eastAsia"/>
          <w:sz w:val="24"/>
          <w:szCs w:val="24"/>
        </w:rPr>
        <w:t>响应文件的修改文件或供应商撤回已递交响应文件的书面通知应由供应商的法定代表人(单位负责人)或其授权的代理人签字并加盖单位章。采购人收到供应商修改响应文件的书面文件后，向供应商出具接收凭证；釆购人收到供应商撤回响应文件的书面通知后，退回供应商的响应文件。</w:t>
      </w:r>
    </w:p>
    <w:p w14:paraId="3AEE4166">
      <w:pPr>
        <w:pStyle w:val="40"/>
        <w:spacing w:line="360" w:lineRule="auto"/>
        <w:ind w:firstLine="0"/>
        <w:rPr>
          <w:sz w:val="24"/>
          <w:szCs w:val="24"/>
        </w:rPr>
      </w:pPr>
      <w:r>
        <w:rPr>
          <w:rFonts w:hint="eastAsia"/>
          <w:sz w:val="24"/>
          <w:szCs w:val="24"/>
          <w:lang w:val="en-US" w:eastAsia="zh-CN" w:bidi="en-US"/>
        </w:rPr>
        <w:t xml:space="preserve">4.3.3 </w:t>
      </w:r>
      <w:r>
        <w:rPr>
          <w:rFonts w:hint="eastAsia"/>
          <w:sz w:val="24"/>
          <w:szCs w:val="24"/>
        </w:rPr>
        <w:t>除供应商须知前附表另有规定外，供应商撤回响应文件的，采购人应在5日内退还已收取的响应保证金。</w:t>
      </w:r>
    </w:p>
    <w:p w14:paraId="21C036DF">
      <w:pPr>
        <w:pStyle w:val="40"/>
        <w:spacing w:line="360" w:lineRule="auto"/>
        <w:ind w:firstLine="0"/>
        <w:rPr>
          <w:sz w:val="24"/>
          <w:szCs w:val="24"/>
        </w:rPr>
      </w:pPr>
      <w:r>
        <w:rPr>
          <w:rFonts w:hint="eastAsia"/>
          <w:sz w:val="24"/>
          <w:szCs w:val="24"/>
          <w:lang w:val="en-US" w:eastAsia="zh-CN" w:bidi="en-US"/>
        </w:rPr>
        <w:t xml:space="preserve">4.3.4 </w:t>
      </w:r>
      <w:r>
        <w:rPr>
          <w:rFonts w:hint="eastAsia"/>
          <w:sz w:val="24"/>
          <w:szCs w:val="24"/>
        </w:rPr>
        <w:t>修改的内容为响应文件的组成部分。响应文件的修改文件应按照本章第3条、第4条的规定进行编制、包装、标记和递交，并标明</w:t>
      </w:r>
      <w:r>
        <w:rPr>
          <w:rFonts w:hint="eastAsia"/>
          <w:sz w:val="24"/>
          <w:szCs w:val="24"/>
          <w:lang w:val="zh-CN" w:eastAsia="zh-CN" w:bidi="zh-CN"/>
        </w:rPr>
        <w:t>“修</w:t>
      </w:r>
      <w:r>
        <w:rPr>
          <w:rFonts w:hint="eastAsia"/>
          <w:sz w:val="24"/>
          <w:szCs w:val="24"/>
        </w:rPr>
        <w:t>改”字样。</w:t>
      </w:r>
    </w:p>
    <w:p w14:paraId="549DD42F">
      <w:pPr>
        <w:pStyle w:val="3"/>
        <w:spacing w:line="360" w:lineRule="auto"/>
        <w:rPr>
          <w:rFonts w:ascii="宋体" w:hAnsi="宋体" w:eastAsia="宋体" w:cs="宋体"/>
          <w:sz w:val="28"/>
          <w:szCs w:val="28"/>
          <w:lang w:eastAsia="zh-CN"/>
        </w:rPr>
      </w:pPr>
      <w:bookmarkStart w:id="181" w:name="bookmark368"/>
      <w:bookmarkStart w:id="182" w:name="bookmark369"/>
      <w:bookmarkStart w:id="183" w:name="bookmark367"/>
      <w:bookmarkStart w:id="184" w:name="_Toc126077651"/>
      <w:r>
        <w:rPr>
          <w:rFonts w:hint="eastAsia" w:ascii="宋体" w:hAnsi="宋体" w:eastAsia="宋体" w:cs="宋体"/>
          <w:sz w:val="28"/>
          <w:szCs w:val="28"/>
          <w:lang w:eastAsia="zh-CN"/>
        </w:rPr>
        <w:t>5 开启响应文件</w:t>
      </w:r>
      <w:bookmarkEnd w:id="181"/>
      <w:bookmarkEnd w:id="182"/>
      <w:bookmarkEnd w:id="183"/>
      <w:bookmarkEnd w:id="184"/>
    </w:p>
    <w:p w14:paraId="1EAE3D29">
      <w:pPr>
        <w:pStyle w:val="40"/>
        <w:spacing w:line="360" w:lineRule="auto"/>
        <w:ind w:firstLine="0"/>
        <w:rPr>
          <w:sz w:val="24"/>
          <w:szCs w:val="24"/>
        </w:rPr>
      </w:pPr>
      <w:r>
        <w:rPr>
          <w:rFonts w:hint="eastAsia"/>
          <w:sz w:val="24"/>
          <w:szCs w:val="24"/>
        </w:rPr>
        <w:t>釆购人根据采购项目的市场供应情况确定是否公开开启响应文件。供应商须知前附表规定公开开启响应文件的，开启活动应按本条规定进行。</w:t>
      </w:r>
    </w:p>
    <w:p w14:paraId="33A6D9C3">
      <w:pPr>
        <w:pStyle w:val="4"/>
        <w:spacing w:line="360" w:lineRule="auto"/>
        <w:rPr>
          <w:rFonts w:ascii="宋体" w:hAnsi="宋体" w:eastAsia="宋体" w:cs="宋体"/>
          <w:sz w:val="24"/>
          <w:lang w:eastAsia="zh-CN"/>
        </w:rPr>
      </w:pPr>
      <w:bookmarkStart w:id="185" w:name="bookmark372"/>
      <w:bookmarkStart w:id="186" w:name="_Toc126077652"/>
      <w:bookmarkStart w:id="187" w:name="bookmark371"/>
      <w:bookmarkStart w:id="188" w:name="bookmark370"/>
      <w:r>
        <w:rPr>
          <w:rFonts w:hint="eastAsia" w:ascii="宋体" w:hAnsi="宋体" w:eastAsia="宋体" w:cs="宋体"/>
          <w:sz w:val="24"/>
          <w:lang w:eastAsia="zh-CN"/>
        </w:rPr>
        <w:t>5.1 开启响应文件的时间和地点</w:t>
      </w:r>
      <w:bookmarkEnd w:id="185"/>
      <w:bookmarkEnd w:id="186"/>
      <w:bookmarkEnd w:id="187"/>
      <w:bookmarkEnd w:id="188"/>
    </w:p>
    <w:p w14:paraId="10DD05FA">
      <w:pPr>
        <w:pStyle w:val="40"/>
        <w:spacing w:line="360" w:lineRule="auto"/>
        <w:ind w:firstLine="0"/>
        <w:rPr>
          <w:sz w:val="24"/>
          <w:szCs w:val="24"/>
        </w:rPr>
      </w:pPr>
      <w:r>
        <w:rPr>
          <w:rFonts w:hint="eastAsia"/>
          <w:sz w:val="24"/>
          <w:szCs w:val="24"/>
        </w:rPr>
        <w:t>采购人在本章第</w:t>
      </w:r>
      <w:r>
        <w:rPr>
          <w:rFonts w:hint="eastAsia"/>
          <w:sz w:val="24"/>
          <w:szCs w:val="24"/>
          <w:lang w:val="en-US" w:eastAsia="zh-CN" w:bidi="en-US"/>
        </w:rPr>
        <w:t>4.2.</w:t>
      </w:r>
      <w:r>
        <w:rPr>
          <w:rFonts w:hint="eastAsia"/>
          <w:sz w:val="24"/>
          <w:szCs w:val="24"/>
        </w:rPr>
        <w:t>1项规定的递交响应文件的截止时间和供应商须知前附表规定的地点公开开启响应文件，并邀请所有供应商的法定代表人(单位负责人)或其授权的代理人参加开启会议，供应商未派代表参加的，视为默认开启结果。</w:t>
      </w:r>
    </w:p>
    <w:p w14:paraId="0B423058">
      <w:pPr>
        <w:pStyle w:val="4"/>
        <w:spacing w:line="360" w:lineRule="auto"/>
        <w:rPr>
          <w:rFonts w:ascii="宋体" w:hAnsi="宋体" w:eastAsia="宋体" w:cs="宋体"/>
          <w:sz w:val="24"/>
          <w:lang w:eastAsia="zh-CN"/>
        </w:rPr>
      </w:pPr>
      <w:bookmarkStart w:id="189" w:name="bookmark375"/>
      <w:bookmarkStart w:id="190" w:name="_Toc126077653"/>
      <w:bookmarkStart w:id="191" w:name="bookmark373"/>
      <w:bookmarkStart w:id="192" w:name="bookmark374"/>
      <w:r>
        <w:rPr>
          <w:rFonts w:hint="eastAsia" w:ascii="宋体" w:hAnsi="宋体" w:eastAsia="宋体" w:cs="宋体"/>
          <w:sz w:val="24"/>
          <w:lang w:eastAsia="zh-CN"/>
        </w:rPr>
        <w:t>5.2 开启程序</w:t>
      </w:r>
      <w:bookmarkEnd w:id="189"/>
      <w:bookmarkEnd w:id="190"/>
      <w:bookmarkEnd w:id="191"/>
      <w:bookmarkEnd w:id="192"/>
    </w:p>
    <w:p w14:paraId="754D7DC9">
      <w:pPr>
        <w:pStyle w:val="40"/>
        <w:spacing w:line="360" w:lineRule="auto"/>
        <w:ind w:firstLine="480" w:firstLineChars="200"/>
        <w:rPr>
          <w:sz w:val="24"/>
          <w:szCs w:val="24"/>
        </w:rPr>
      </w:pPr>
      <w:r>
        <w:rPr>
          <w:rFonts w:hint="eastAsia"/>
          <w:sz w:val="24"/>
          <w:szCs w:val="24"/>
        </w:rPr>
        <w:t>主持人按下列程序公开开启响应文件：</w:t>
      </w:r>
    </w:p>
    <w:p w14:paraId="472B3569">
      <w:pPr>
        <w:pStyle w:val="40"/>
        <w:tabs>
          <w:tab w:val="left" w:pos="1026"/>
        </w:tabs>
        <w:spacing w:line="360" w:lineRule="auto"/>
        <w:ind w:left="480" w:leftChars="200" w:firstLine="0"/>
        <w:rPr>
          <w:sz w:val="24"/>
          <w:szCs w:val="24"/>
        </w:rPr>
      </w:pPr>
      <w:bookmarkStart w:id="193" w:name="bookmark376"/>
      <w:bookmarkEnd w:id="19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宣布开启会议纪律；</w:t>
      </w:r>
    </w:p>
    <w:p w14:paraId="6F6346B7">
      <w:pPr>
        <w:pStyle w:val="40"/>
        <w:tabs>
          <w:tab w:val="left" w:pos="1026"/>
        </w:tabs>
        <w:spacing w:line="360" w:lineRule="auto"/>
        <w:ind w:left="480" w:leftChars="200" w:firstLine="0"/>
        <w:rPr>
          <w:sz w:val="24"/>
          <w:szCs w:val="24"/>
        </w:rPr>
      </w:pPr>
      <w:bookmarkStart w:id="194" w:name="bookmark377"/>
      <w:bookmarkEnd w:id="194"/>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宣布参加开启会议的工作人员姓名；</w:t>
      </w:r>
    </w:p>
    <w:p w14:paraId="08590EB7">
      <w:pPr>
        <w:pStyle w:val="40"/>
        <w:tabs>
          <w:tab w:val="left" w:pos="1026"/>
        </w:tabs>
        <w:spacing w:line="360" w:lineRule="auto"/>
        <w:ind w:left="480" w:leftChars="200" w:firstLine="0"/>
        <w:rPr>
          <w:sz w:val="24"/>
          <w:szCs w:val="24"/>
        </w:rPr>
      </w:pPr>
      <w:bookmarkStart w:id="195" w:name="bookmark378"/>
      <w:bookmarkEnd w:id="195"/>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供应商代表检查确认响应文件的密封情况(如需要)；</w:t>
      </w:r>
    </w:p>
    <w:p w14:paraId="45866C05">
      <w:pPr>
        <w:pStyle w:val="40"/>
        <w:tabs>
          <w:tab w:val="left" w:pos="1030"/>
        </w:tabs>
        <w:spacing w:line="360" w:lineRule="auto"/>
        <w:ind w:left="480" w:leftChars="200" w:firstLine="0"/>
        <w:rPr>
          <w:sz w:val="24"/>
          <w:szCs w:val="24"/>
        </w:rPr>
      </w:pPr>
      <w:bookmarkStart w:id="196" w:name="bookmark379"/>
      <w:bookmarkEnd w:id="196"/>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按照供应商须知前附表规定的开启顺序开启响应文件，公布递交响应文件的供应商名称及供应商须知前附表规定的其他应公布的信息，并记录在案；</w:t>
      </w:r>
    </w:p>
    <w:p w14:paraId="2C8379E7">
      <w:pPr>
        <w:pStyle w:val="40"/>
        <w:tabs>
          <w:tab w:val="left" w:pos="1026"/>
        </w:tabs>
        <w:spacing w:line="360" w:lineRule="auto"/>
        <w:ind w:left="480" w:leftChars="200" w:firstLine="0"/>
        <w:rPr>
          <w:sz w:val="24"/>
          <w:szCs w:val="24"/>
        </w:rPr>
      </w:pPr>
      <w:bookmarkStart w:id="197" w:name="bookmark380"/>
      <w:bookmarkEnd w:id="197"/>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供应商代表及相关工作人员等在响应文件开启记录上签字确认；</w:t>
      </w:r>
    </w:p>
    <w:p w14:paraId="5C1BAB66">
      <w:pPr>
        <w:pStyle w:val="40"/>
        <w:tabs>
          <w:tab w:val="left" w:pos="1031"/>
        </w:tabs>
        <w:spacing w:line="360" w:lineRule="auto"/>
        <w:ind w:left="480" w:leftChars="200" w:firstLine="0"/>
        <w:rPr>
          <w:sz w:val="24"/>
          <w:szCs w:val="24"/>
        </w:rPr>
      </w:pPr>
      <w:bookmarkStart w:id="198" w:name="bookmark381"/>
      <w:bookmarkEnd w:id="198"/>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宣布谈判有关安排和注意事项；</w:t>
      </w:r>
    </w:p>
    <w:p w14:paraId="6C48DF1F">
      <w:pPr>
        <w:pStyle w:val="40"/>
        <w:tabs>
          <w:tab w:val="left" w:pos="1031"/>
        </w:tabs>
        <w:spacing w:line="360" w:lineRule="auto"/>
        <w:ind w:left="480" w:leftChars="200" w:firstLine="0"/>
        <w:rPr>
          <w:sz w:val="24"/>
          <w:szCs w:val="24"/>
        </w:rPr>
      </w:pPr>
      <w:bookmarkStart w:id="199" w:name="bookmark382"/>
      <w:bookmarkEnd w:id="199"/>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开启会议结束。</w:t>
      </w:r>
    </w:p>
    <w:p w14:paraId="1B649B79">
      <w:pPr>
        <w:pStyle w:val="3"/>
        <w:spacing w:line="360" w:lineRule="auto"/>
        <w:rPr>
          <w:rFonts w:ascii="宋体" w:hAnsi="宋体" w:eastAsia="宋体" w:cs="宋体"/>
          <w:sz w:val="28"/>
          <w:szCs w:val="28"/>
          <w:lang w:eastAsia="zh-CN"/>
        </w:rPr>
      </w:pPr>
      <w:bookmarkStart w:id="200" w:name="bookmark383"/>
      <w:bookmarkStart w:id="201" w:name="bookmark384"/>
      <w:bookmarkStart w:id="202" w:name="_Toc126077654"/>
      <w:bookmarkStart w:id="203" w:name="bookmark385"/>
      <w:r>
        <w:rPr>
          <w:rFonts w:hint="eastAsia" w:ascii="宋体" w:hAnsi="宋体" w:eastAsia="宋体" w:cs="宋体"/>
          <w:sz w:val="28"/>
          <w:szCs w:val="28"/>
          <w:lang w:eastAsia="zh-CN"/>
        </w:rPr>
        <w:t>6 谈判和评审</w:t>
      </w:r>
      <w:bookmarkEnd w:id="200"/>
      <w:bookmarkEnd w:id="201"/>
      <w:bookmarkEnd w:id="202"/>
      <w:bookmarkEnd w:id="203"/>
    </w:p>
    <w:p w14:paraId="53B8B2D6">
      <w:pPr>
        <w:pStyle w:val="4"/>
        <w:spacing w:line="360" w:lineRule="auto"/>
        <w:rPr>
          <w:rFonts w:ascii="宋体" w:hAnsi="宋体" w:eastAsia="宋体" w:cs="宋体"/>
          <w:sz w:val="24"/>
          <w:lang w:eastAsia="zh-CN"/>
        </w:rPr>
      </w:pPr>
      <w:bookmarkStart w:id="204" w:name="_Toc126077655"/>
      <w:bookmarkStart w:id="205" w:name="bookmark387"/>
      <w:bookmarkStart w:id="206" w:name="bookmark386"/>
      <w:bookmarkStart w:id="207" w:name="bookmark388"/>
      <w:r>
        <w:rPr>
          <w:rFonts w:hint="eastAsia" w:ascii="宋体" w:hAnsi="宋体" w:eastAsia="宋体" w:cs="宋体"/>
          <w:sz w:val="24"/>
          <w:lang w:eastAsia="zh-CN"/>
        </w:rPr>
        <w:t>6.1 谈判小组</w:t>
      </w:r>
      <w:bookmarkEnd w:id="204"/>
      <w:bookmarkEnd w:id="205"/>
      <w:bookmarkEnd w:id="206"/>
      <w:bookmarkEnd w:id="207"/>
    </w:p>
    <w:p w14:paraId="1AE0FEC0">
      <w:pPr>
        <w:pStyle w:val="40"/>
        <w:spacing w:line="360" w:lineRule="auto"/>
        <w:ind w:firstLine="0"/>
        <w:rPr>
          <w:sz w:val="24"/>
          <w:szCs w:val="24"/>
        </w:rPr>
      </w:pPr>
      <w:r>
        <w:rPr>
          <w:rFonts w:hint="eastAsia"/>
          <w:sz w:val="24"/>
          <w:szCs w:val="24"/>
          <w:lang w:val="en-US" w:eastAsia="zh-CN" w:bidi="en-US"/>
        </w:rPr>
        <w:t xml:space="preserve">6.1.1 </w:t>
      </w:r>
      <w:r>
        <w:rPr>
          <w:rFonts w:hint="eastAsia"/>
          <w:sz w:val="24"/>
          <w:szCs w:val="24"/>
        </w:rPr>
        <w:t>采购人将组建谈判小组，由谈判小组按照本条规定的程序以及第三章“评审办法”的规定与供应商进行谈判、对响应文件进行评审和比较。</w:t>
      </w:r>
    </w:p>
    <w:p w14:paraId="239FA690">
      <w:pPr>
        <w:pStyle w:val="40"/>
        <w:spacing w:line="360" w:lineRule="auto"/>
        <w:ind w:firstLine="0"/>
        <w:rPr>
          <w:sz w:val="24"/>
          <w:szCs w:val="24"/>
        </w:rPr>
      </w:pPr>
      <w:r>
        <w:rPr>
          <w:rFonts w:hint="eastAsia"/>
          <w:sz w:val="24"/>
          <w:szCs w:val="24"/>
          <w:lang w:val="en-US" w:eastAsia="zh-CN" w:bidi="en-US"/>
        </w:rPr>
        <w:t xml:space="preserve">6.1.2 </w:t>
      </w:r>
      <w:r>
        <w:rPr>
          <w:rFonts w:hint="eastAsia"/>
          <w:sz w:val="24"/>
          <w:szCs w:val="24"/>
        </w:rPr>
        <w:t>谈判小组成员有下列情形之一的，应当回避：</w:t>
      </w:r>
    </w:p>
    <w:p w14:paraId="480CBF95">
      <w:pPr>
        <w:pStyle w:val="40"/>
        <w:tabs>
          <w:tab w:val="left" w:pos="1026"/>
        </w:tabs>
        <w:spacing w:line="360" w:lineRule="auto"/>
        <w:ind w:left="480" w:leftChars="200" w:firstLine="0"/>
        <w:rPr>
          <w:sz w:val="24"/>
          <w:szCs w:val="24"/>
        </w:rPr>
      </w:pPr>
      <w:bookmarkStart w:id="208" w:name="bookmark389"/>
      <w:bookmarkEnd w:id="208"/>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供应商主要负责人或供应商主要负责人的近亲属；</w:t>
      </w:r>
    </w:p>
    <w:p w14:paraId="5EFC4CBA">
      <w:pPr>
        <w:pStyle w:val="40"/>
        <w:tabs>
          <w:tab w:val="left" w:pos="1026"/>
        </w:tabs>
        <w:spacing w:line="360" w:lineRule="auto"/>
        <w:ind w:left="480" w:leftChars="200" w:firstLine="0"/>
        <w:rPr>
          <w:sz w:val="24"/>
          <w:szCs w:val="24"/>
        </w:rPr>
      </w:pPr>
      <w:bookmarkStart w:id="209" w:name="bookmark390"/>
      <w:bookmarkEnd w:id="209"/>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与供应商有经济利益关系或其他利害关系，可能影响公正评审的。</w:t>
      </w:r>
    </w:p>
    <w:p w14:paraId="0A388678">
      <w:pPr>
        <w:pStyle w:val="40"/>
        <w:spacing w:line="360" w:lineRule="auto"/>
        <w:ind w:firstLine="0"/>
        <w:rPr>
          <w:sz w:val="24"/>
          <w:szCs w:val="24"/>
        </w:rPr>
      </w:pPr>
      <w:r>
        <w:rPr>
          <w:rFonts w:hint="eastAsia"/>
          <w:sz w:val="24"/>
          <w:szCs w:val="24"/>
          <w:lang w:val="en-US" w:eastAsia="zh-CN" w:bidi="en-US"/>
        </w:rPr>
        <w:t xml:space="preserve">6.1.3 </w:t>
      </w:r>
      <w:r>
        <w:rPr>
          <w:rFonts w:hint="eastAsia"/>
          <w:sz w:val="24"/>
          <w:szCs w:val="24"/>
        </w:rPr>
        <w:t>谈判小组组建后，谈判小组成员共同推选或由采购人指定谈判小组组长，谈判小组组长负责组织谈判及评审工作。</w:t>
      </w:r>
    </w:p>
    <w:p w14:paraId="4DC42B35">
      <w:pPr>
        <w:pStyle w:val="40"/>
        <w:spacing w:line="360" w:lineRule="auto"/>
        <w:ind w:firstLine="0"/>
        <w:rPr>
          <w:sz w:val="24"/>
          <w:szCs w:val="24"/>
        </w:rPr>
      </w:pPr>
      <w:r>
        <w:rPr>
          <w:rFonts w:hint="eastAsia"/>
          <w:sz w:val="24"/>
          <w:szCs w:val="24"/>
          <w:lang w:val="en-US" w:eastAsia="zh-CN" w:bidi="en-US"/>
        </w:rPr>
        <w:t xml:space="preserve">6.1.4 </w:t>
      </w:r>
      <w:r>
        <w:rPr>
          <w:rFonts w:hint="eastAsia"/>
          <w:sz w:val="24"/>
          <w:szCs w:val="24"/>
        </w:rPr>
        <w:t>在谈判和评审过程中，谈判小组成员对需要共同认定的事项存在争议的，将按照少数服从多数的原则作出结论。持不同意见的谈判小组成员应当在评审报告上签署不同意见及理由，否则视为同意评审报告。</w:t>
      </w:r>
    </w:p>
    <w:p w14:paraId="1B14500E">
      <w:pPr>
        <w:pStyle w:val="4"/>
        <w:spacing w:line="360" w:lineRule="auto"/>
        <w:rPr>
          <w:rFonts w:ascii="宋体" w:hAnsi="宋体" w:eastAsia="宋体" w:cs="宋体"/>
          <w:sz w:val="24"/>
          <w:lang w:eastAsia="zh-CN"/>
        </w:rPr>
      </w:pPr>
      <w:bookmarkStart w:id="210" w:name="bookmark391"/>
      <w:bookmarkStart w:id="211" w:name="_Toc126077656"/>
      <w:bookmarkStart w:id="212" w:name="bookmark393"/>
      <w:bookmarkStart w:id="213" w:name="bookmark392"/>
      <w:r>
        <w:rPr>
          <w:rFonts w:hint="eastAsia" w:ascii="宋体" w:hAnsi="宋体" w:eastAsia="宋体" w:cs="宋体"/>
          <w:sz w:val="24"/>
          <w:lang w:eastAsia="zh-CN"/>
        </w:rPr>
        <w:t>6.2 初步评审</w:t>
      </w:r>
      <w:bookmarkEnd w:id="210"/>
      <w:bookmarkEnd w:id="211"/>
      <w:bookmarkEnd w:id="212"/>
      <w:bookmarkEnd w:id="213"/>
    </w:p>
    <w:p w14:paraId="6083202B">
      <w:pPr>
        <w:pStyle w:val="40"/>
        <w:spacing w:line="360" w:lineRule="auto"/>
        <w:ind w:firstLine="0"/>
        <w:rPr>
          <w:sz w:val="24"/>
          <w:szCs w:val="24"/>
        </w:rPr>
      </w:pPr>
      <w:r>
        <w:rPr>
          <w:rFonts w:hint="eastAsia"/>
          <w:sz w:val="24"/>
          <w:szCs w:val="24"/>
          <w:lang w:val="en-US" w:eastAsia="zh-CN" w:bidi="en-US"/>
        </w:rPr>
        <w:t>6.2.</w:t>
      </w:r>
      <w:r>
        <w:rPr>
          <w:rFonts w:hint="eastAsia"/>
          <w:sz w:val="24"/>
          <w:szCs w:val="24"/>
        </w:rPr>
        <w:t>1</w:t>
      </w:r>
      <w:r>
        <w:rPr>
          <w:rFonts w:hint="eastAsia"/>
          <w:sz w:val="24"/>
          <w:szCs w:val="24"/>
          <w:lang w:val="en-US" w:eastAsia="zh-CN"/>
        </w:rPr>
        <w:t xml:space="preserve"> </w:t>
      </w:r>
      <w:r>
        <w:rPr>
          <w:rFonts w:hint="eastAsia"/>
          <w:sz w:val="24"/>
          <w:szCs w:val="24"/>
        </w:rPr>
        <w:t>谈判小组按照第三章</w:t>
      </w:r>
      <w:r>
        <w:rPr>
          <w:rFonts w:hint="eastAsia"/>
          <w:sz w:val="24"/>
          <w:szCs w:val="24"/>
          <w:lang w:val="zh-CN" w:eastAsia="zh-CN" w:bidi="zh-CN"/>
        </w:rPr>
        <w:t>“评审</w:t>
      </w:r>
      <w:r>
        <w:rPr>
          <w:rFonts w:hint="eastAsia"/>
          <w:sz w:val="24"/>
          <w:szCs w:val="24"/>
        </w:rPr>
        <w:t>办法”规定的评审标准和程序对供应商递交的响应文件进行初步评审。初步评审主要对响应文件的形式、供应商的资格和响应文件的响应性进行审查，以判断响应文件的形式是否符合要求、供应商是否符合资格条件、响应文件是否实质性响应采购文件的要求。</w:t>
      </w:r>
    </w:p>
    <w:p w14:paraId="1255A61E">
      <w:pPr>
        <w:pStyle w:val="40"/>
        <w:spacing w:line="360" w:lineRule="auto"/>
        <w:ind w:firstLine="0"/>
        <w:rPr>
          <w:sz w:val="24"/>
          <w:szCs w:val="24"/>
        </w:rPr>
      </w:pPr>
      <w:r>
        <w:rPr>
          <w:rFonts w:hint="eastAsia"/>
          <w:sz w:val="24"/>
          <w:szCs w:val="24"/>
          <w:lang w:val="en-US" w:eastAsia="zh-CN" w:bidi="en-US"/>
        </w:rPr>
        <w:t xml:space="preserve">6.2.2 </w:t>
      </w:r>
      <w:r>
        <w:rPr>
          <w:rFonts w:hint="eastAsia"/>
          <w:sz w:val="24"/>
          <w:szCs w:val="24"/>
        </w:rPr>
        <w:t>响应文件的形式或供应商资格不符合采购文件的要求、响应文件未实质性响应采购文件的要求，或响应文件中有含义不明确、同类问题表述不一致或有明显文字和计算错误的内容，谈判小组应要求供应商在规定时间内进行澄清、说明和补正。供应商澄清、说明和补正的内容应由法定代表人（单位负责人）或其授权的代理人签字或加盖单位章。澄清、说明和补正的内容作为响应文件的组成部分。</w:t>
      </w:r>
    </w:p>
    <w:p w14:paraId="46A8791D">
      <w:pPr>
        <w:pStyle w:val="40"/>
        <w:spacing w:line="360" w:lineRule="auto"/>
        <w:ind w:firstLine="0"/>
        <w:rPr>
          <w:sz w:val="24"/>
          <w:szCs w:val="24"/>
        </w:rPr>
      </w:pPr>
      <w:r>
        <w:rPr>
          <w:rFonts w:hint="eastAsia"/>
          <w:sz w:val="24"/>
          <w:szCs w:val="24"/>
          <w:lang w:val="en-US" w:eastAsia="zh-CN" w:bidi="en-US"/>
        </w:rPr>
        <w:t>6.2.</w:t>
      </w:r>
      <w:r>
        <w:rPr>
          <w:rFonts w:hint="eastAsia"/>
          <w:sz w:val="24"/>
          <w:szCs w:val="24"/>
        </w:rPr>
        <w:t>3</w:t>
      </w:r>
      <w:r>
        <w:rPr>
          <w:rFonts w:hint="eastAsia"/>
          <w:sz w:val="24"/>
          <w:szCs w:val="24"/>
          <w:lang w:val="en-US" w:eastAsia="zh-CN"/>
        </w:rPr>
        <w:t xml:space="preserve"> </w:t>
      </w:r>
      <w:r>
        <w:rPr>
          <w:rFonts w:hint="eastAsia"/>
          <w:sz w:val="24"/>
          <w:szCs w:val="24"/>
        </w:rPr>
        <w:t>只有形式评审和资格评审合格且实质性响应采购文件要求的供应商才可通过初步评审。经供应商澄清、说明和补正后仍未通过初步评审的响应文件将被视为无效,谈判小组应告知有关供应商。</w:t>
      </w:r>
    </w:p>
    <w:p w14:paraId="7CA5BE2B">
      <w:pPr>
        <w:pStyle w:val="4"/>
        <w:spacing w:line="360" w:lineRule="auto"/>
        <w:rPr>
          <w:rFonts w:ascii="宋体" w:hAnsi="宋体" w:eastAsia="宋体" w:cs="宋体"/>
          <w:sz w:val="24"/>
          <w:lang w:eastAsia="zh-CN"/>
        </w:rPr>
      </w:pPr>
      <w:bookmarkStart w:id="214" w:name="_Toc126077657"/>
      <w:bookmarkStart w:id="215" w:name="bookmark396"/>
      <w:bookmarkStart w:id="216" w:name="bookmark395"/>
      <w:bookmarkStart w:id="217" w:name="bookmark394"/>
      <w:r>
        <w:rPr>
          <w:rFonts w:hint="eastAsia" w:ascii="宋体" w:hAnsi="宋体" w:eastAsia="宋体" w:cs="宋体"/>
          <w:sz w:val="24"/>
          <w:lang w:eastAsia="zh-CN"/>
        </w:rPr>
        <w:t>6.3 谈判</w:t>
      </w:r>
      <w:bookmarkEnd w:id="214"/>
      <w:bookmarkEnd w:id="215"/>
      <w:bookmarkEnd w:id="216"/>
      <w:bookmarkEnd w:id="217"/>
    </w:p>
    <w:p w14:paraId="286CE9B2">
      <w:pPr>
        <w:pStyle w:val="40"/>
        <w:spacing w:line="360" w:lineRule="auto"/>
        <w:ind w:firstLine="0"/>
        <w:rPr>
          <w:sz w:val="24"/>
          <w:szCs w:val="24"/>
        </w:rPr>
      </w:pPr>
      <w:r>
        <w:rPr>
          <w:rFonts w:hint="eastAsia"/>
          <w:sz w:val="24"/>
          <w:szCs w:val="24"/>
          <w:lang w:val="en-US" w:eastAsia="zh-CN" w:bidi="en-US"/>
        </w:rPr>
        <w:t>6.3.</w:t>
      </w:r>
      <w:r>
        <w:rPr>
          <w:rFonts w:hint="eastAsia"/>
          <w:sz w:val="24"/>
          <w:szCs w:val="24"/>
        </w:rPr>
        <w:t>1</w:t>
      </w:r>
      <w:r>
        <w:rPr>
          <w:rFonts w:hint="eastAsia"/>
          <w:sz w:val="24"/>
          <w:szCs w:val="24"/>
          <w:lang w:val="en-US" w:eastAsia="zh-CN"/>
        </w:rPr>
        <w:t xml:space="preserve"> </w:t>
      </w:r>
      <w:r>
        <w:rPr>
          <w:rFonts w:hint="eastAsia"/>
          <w:sz w:val="24"/>
          <w:szCs w:val="24"/>
        </w:rPr>
        <w:t>谈判小组应按照供应商须知前附表规定的谈判轮次及谈判顺序与通过初步评审的供应商逐一进行谈判。</w:t>
      </w:r>
    </w:p>
    <w:p w14:paraId="53C02EFA">
      <w:pPr>
        <w:pStyle w:val="40"/>
        <w:spacing w:line="360" w:lineRule="auto"/>
        <w:ind w:firstLine="0"/>
        <w:rPr>
          <w:sz w:val="24"/>
          <w:szCs w:val="24"/>
        </w:rPr>
      </w:pPr>
      <w:r>
        <w:rPr>
          <w:rFonts w:hint="eastAsia"/>
          <w:sz w:val="24"/>
          <w:szCs w:val="24"/>
          <w:lang w:val="en-US" w:eastAsia="zh-CN" w:bidi="en-US"/>
        </w:rPr>
        <w:t xml:space="preserve">6.3.2 </w:t>
      </w:r>
      <w:r>
        <w:rPr>
          <w:rFonts w:hint="eastAsia"/>
          <w:sz w:val="24"/>
          <w:szCs w:val="24"/>
        </w:rPr>
        <w:t>谈判小组所有成员应集中与单一供应商逐一进行谈判，并给予所有参加谈判的供应商平等的谈判机会</w:t>
      </w:r>
      <w:r>
        <w:rPr>
          <w:rFonts w:hint="eastAsia"/>
          <w:sz w:val="24"/>
          <w:szCs w:val="24"/>
          <w:lang w:eastAsia="zh-CN"/>
        </w:rPr>
        <w:t>。</w:t>
      </w:r>
      <w:r>
        <w:rPr>
          <w:rFonts w:hint="eastAsia"/>
          <w:sz w:val="24"/>
          <w:szCs w:val="24"/>
        </w:rPr>
        <w:t>供应商的法定代表人（单位负责人）或其授权的代理人应参加谈判。供应商的法定代表人（单位负责人）或其授权的代理人在谈判中做出的承诺构成响应文件的组成部分。</w:t>
      </w:r>
    </w:p>
    <w:p w14:paraId="394CBD62">
      <w:pPr>
        <w:pStyle w:val="40"/>
        <w:spacing w:line="360" w:lineRule="auto"/>
        <w:ind w:firstLine="0"/>
        <w:rPr>
          <w:sz w:val="24"/>
          <w:szCs w:val="24"/>
        </w:rPr>
      </w:pPr>
      <w:r>
        <w:rPr>
          <w:rFonts w:hint="eastAsia"/>
          <w:sz w:val="24"/>
          <w:szCs w:val="24"/>
          <w:lang w:val="en-US" w:eastAsia="zh-CN" w:bidi="en-US"/>
        </w:rPr>
        <w:t>6.3.</w:t>
      </w:r>
      <w:r>
        <w:rPr>
          <w:rFonts w:hint="eastAsia"/>
          <w:sz w:val="24"/>
          <w:szCs w:val="24"/>
          <w:lang w:eastAsia="zh-CN"/>
        </w:rPr>
        <w:t>3</w:t>
      </w:r>
      <w:r>
        <w:rPr>
          <w:rFonts w:hint="eastAsia"/>
          <w:sz w:val="24"/>
          <w:szCs w:val="24"/>
          <w:lang w:val="en-US" w:eastAsia="zh-CN"/>
        </w:rPr>
        <w:t xml:space="preserve"> </w:t>
      </w:r>
      <w:r>
        <w:rPr>
          <w:rFonts w:hint="eastAsia"/>
          <w:sz w:val="24"/>
          <w:szCs w:val="24"/>
        </w:rPr>
        <w:t>除供应商须知前附表另有规定外，递交响应文件的供应商未准时参加某一轮次谈判的，视为其放弃参加该轮次谈判，但其仍有权参加后续谈判采购活动。</w:t>
      </w:r>
    </w:p>
    <w:p w14:paraId="3B9C13E2">
      <w:pPr>
        <w:pStyle w:val="4"/>
        <w:spacing w:line="360" w:lineRule="auto"/>
        <w:rPr>
          <w:rFonts w:ascii="宋体" w:hAnsi="宋体" w:eastAsia="宋体" w:cs="宋体"/>
          <w:sz w:val="24"/>
          <w:lang w:eastAsia="zh-CN"/>
        </w:rPr>
      </w:pPr>
      <w:bookmarkStart w:id="218" w:name="bookmark397"/>
      <w:bookmarkStart w:id="219" w:name="bookmark399"/>
      <w:bookmarkStart w:id="220" w:name="_Toc126077658"/>
      <w:bookmarkStart w:id="221" w:name="bookmark398"/>
      <w:r>
        <w:rPr>
          <w:rFonts w:hint="eastAsia" w:ascii="宋体" w:hAnsi="宋体" w:eastAsia="宋体" w:cs="宋体"/>
          <w:sz w:val="24"/>
          <w:lang w:eastAsia="zh-CN"/>
        </w:rPr>
        <w:t>6.4 递交补充响应文件</w:t>
      </w:r>
      <w:bookmarkEnd w:id="218"/>
      <w:bookmarkEnd w:id="219"/>
      <w:bookmarkEnd w:id="220"/>
      <w:bookmarkEnd w:id="221"/>
    </w:p>
    <w:p w14:paraId="1F4A8D04">
      <w:pPr>
        <w:pStyle w:val="40"/>
        <w:spacing w:line="360" w:lineRule="auto"/>
        <w:ind w:firstLine="0"/>
        <w:rPr>
          <w:sz w:val="24"/>
          <w:szCs w:val="24"/>
        </w:rPr>
      </w:pPr>
      <w:r>
        <w:rPr>
          <w:rFonts w:hint="eastAsia"/>
          <w:sz w:val="24"/>
          <w:szCs w:val="24"/>
          <w:lang w:val="en-US" w:eastAsia="zh-CN" w:bidi="en-US"/>
        </w:rPr>
        <w:t xml:space="preserve">6.4.1 </w:t>
      </w:r>
      <w:r>
        <w:rPr>
          <w:rFonts w:hint="eastAsia"/>
          <w:sz w:val="24"/>
          <w:szCs w:val="24"/>
        </w:rPr>
        <w:t>在谈判过程中，谈判小组可根据谈判情况修改和补充采购文件中采购需求部分的技术、服务要求以及合同草案条款等内容，但不得实质性改变评审标准或改变可能影响初步评审结果的内容。谈判小组修改和补充采购文件的，应当以书面形式将修改和补充的内容通知所有参加谈判的供应商。修改和补充的内容构成采购文件的组成部分。</w:t>
      </w:r>
    </w:p>
    <w:p w14:paraId="27651A40">
      <w:pPr>
        <w:pStyle w:val="40"/>
        <w:spacing w:line="360" w:lineRule="auto"/>
        <w:ind w:firstLine="0"/>
        <w:rPr>
          <w:sz w:val="24"/>
          <w:szCs w:val="24"/>
        </w:rPr>
      </w:pPr>
      <w:r>
        <w:rPr>
          <w:rFonts w:hint="eastAsia"/>
          <w:sz w:val="24"/>
          <w:szCs w:val="24"/>
          <w:lang w:val="en-US" w:eastAsia="zh-CN" w:bidi="en-US"/>
        </w:rPr>
        <w:t xml:space="preserve">6.4.2 </w:t>
      </w:r>
      <w:r>
        <w:rPr>
          <w:rFonts w:hint="eastAsia"/>
          <w:sz w:val="24"/>
          <w:szCs w:val="24"/>
        </w:rPr>
        <w:t>谈判小组修改和补充采购文件后，应要求供应商修改和补充响应文件。供应商应按照采购文件修改和补充的内容及要求相应地对已经递交的响应文件进行修改和补充（即补充响应文件）。补充响应文件应由供应商的法定代表人（单位负责人）或其授权的代理人签字或加盖单位章，并对采购文件修改和补充的内容作出实质性的响应。补充响应文件与首次递交的响应文件共同构成供应商响应文件的组成部分，二者内容不一致的，以补充响应文件内容为准。</w:t>
      </w:r>
    </w:p>
    <w:p w14:paraId="7323DD54">
      <w:pPr>
        <w:pStyle w:val="40"/>
        <w:spacing w:line="360" w:lineRule="auto"/>
        <w:ind w:firstLine="0"/>
        <w:rPr>
          <w:sz w:val="24"/>
          <w:szCs w:val="24"/>
        </w:rPr>
      </w:pPr>
      <w:r>
        <w:rPr>
          <w:rFonts w:hint="eastAsia"/>
          <w:sz w:val="24"/>
          <w:szCs w:val="24"/>
          <w:lang w:val="en-US" w:eastAsia="zh-CN" w:bidi="en-US"/>
        </w:rPr>
        <w:t xml:space="preserve">6.4.3 </w:t>
      </w:r>
      <w:r>
        <w:rPr>
          <w:rFonts w:hint="eastAsia"/>
          <w:sz w:val="24"/>
          <w:szCs w:val="24"/>
        </w:rPr>
        <w:t>谈判小组审查供应商补充响应文件，对其响应性进行评审。补充响应文件实质性响应采购文件及其修改和补充内容的，谈判小组应要求供应商在规定时间内递交最终报价；补充响应文件未能实质性响应采购文件及其修改和补充内容的，该响应文件将被视为无效，谈判小组应取消供应商的谈判资格并对其进行告知。</w:t>
      </w:r>
    </w:p>
    <w:p w14:paraId="4C736DDE">
      <w:pPr>
        <w:pStyle w:val="4"/>
        <w:spacing w:line="360" w:lineRule="auto"/>
        <w:rPr>
          <w:rFonts w:ascii="宋体" w:hAnsi="宋体" w:eastAsia="宋体" w:cs="宋体"/>
          <w:sz w:val="24"/>
          <w:lang w:eastAsia="zh-CN"/>
        </w:rPr>
      </w:pPr>
      <w:bookmarkStart w:id="222" w:name="_Toc126077659"/>
      <w:bookmarkStart w:id="223" w:name="bookmark400"/>
      <w:bookmarkStart w:id="224" w:name="bookmark402"/>
      <w:bookmarkStart w:id="225" w:name="bookmark401"/>
      <w:r>
        <w:rPr>
          <w:rFonts w:hint="eastAsia" w:ascii="宋体" w:hAnsi="宋体" w:eastAsia="宋体" w:cs="宋体"/>
          <w:sz w:val="24"/>
          <w:lang w:eastAsia="zh-CN"/>
        </w:rPr>
        <w:t>6.5 递交最终报价</w:t>
      </w:r>
      <w:bookmarkEnd w:id="222"/>
      <w:bookmarkEnd w:id="223"/>
      <w:bookmarkEnd w:id="224"/>
      <w:bookmarkEnd w:id="225"/>
    </w:p>
    <w:p w14:paraId="0FCEEB92">
      <w:pPr>
        <w:pStyle w:val="40"/>
        <w:spacing w:line="360" w:lineRule="auto"/>
        <w:ind w:firstLine="480" w:firstLineChars="200"/>
        <w:rPr>
          <w:sz w:val="24"/>
          <w:szCs w:val="24"/>
        </w:rPr>
      </w:pPr>
      <w:r>
        <w:rPr>
          <w:rFonts w:hint="eastAsia"/>
          <w:sz w:val="24"/>
          <w:szCs w:val="24"/>
        </w:rPr>
        <w:t>谈判小组在谈判中未修改或补充采购文件的，谈判结束后，谈判小组将要求所有参加谈判的供应商在规定时间内递交最终报价；谈判小组修改和补充了采购文件的，谈判小组应要求按照本章第</w:t>
      </w:r>
      <w:r>
        <w:rPr>
          <w:rFonts w:hint="eastAsia"/>
          <w:sz w:val="24"/>
          <w:szCs w:val="24"/>
          <w:lang w:val="en-US" w:eastAsia="zh-CN" w:bidi="en-US"/>
        </w:rPr>
        <w:t>6.</w:t>
      </w:r>
      <w:r>
        <w:rPr>
          <w:rFonts w:hint="eastAsia"/>
          <w:sz w:val="24"/>
          <w:szCs w:val="24"/>
        </w:rPr>
        <w:t>4款规定递交了实质性响应的补充响应文件的供应商在规定时间内递交最终报价。最终报价应由供应商的法定代表人（单位负责人）或其授权的代理人签字或加盖单位章。最终报价是供应商响应文件的组成部分。</w:t>
      </w:r>
    </w:p>
    <w:p w14:paraId="4D2DE4C1">
      <w:pPr>
        <w:pStyle w:val="4"/>
        <w:spacing w:line="360" w:lineRule="auto"/>
        <w:rPr>
          <w:rFonts w:ascii="宋体" w:hAnsi="宋体" w:eastAsia="宋体" w:cs="宋体"/>
          <w:sz w:val="24"/>
          <w:lang w:eastAsia="zh-CN"/>
        </w:rPr>
      </w:pPr>
      <w:bookmarkStart w:id="226" w:name="bookmark404"/>
      <w:bookmarkStart w:id="227" w:name="_Toc126077660"/>
      <w:bookmarkStart w:id="228" w:name="bookmark405"/>
      <w:bookmarkStart w:id="229" w:name="bookmark403"/>
      <w:r>
        <w:rPr>
          <w:rFonts w:hint="eastAsia" w:ascii="宋体" w:hAnsi="宋体" w:eastAsia="宋体" w:cs="宋体"/>
          <w:sz w:val="24"/>
          <w:lang w:eastAsia="zh-CN"/>
        </w:rPr>
        <w:t>6.6 公开开启最终报价</w:t>
      </w:r>
      <w:bookmarkEnd w:id="226"/>
      <w:bookmarkEnd w:id="227"/>
      <w:bookmarkEnd w:id="228"/>
      <w:bookmarkEnd w:id="229"/>
    </w:p>
    <w:p w14:paraId="63ED1450">
      <w:pPr>
        <w:pStyle w:val="40"/>
        <w:spacing w:line="360" w:lineRule="auto"/>
        <w:ind w:firstLine="480" w:firstLineChars="200"/>
        <w:rPr>
          <w:sz w:val="24"/>
          <w:szCs w:val="24"/>
        </w:rPr>
      </w:pPr>
      <w:r>
        <w:rPr>
          <w:rFonts w:hint="eastAsia"/>
          <w:sz w:val="24"/>
          <w:szCs w:val="24"/>
        </w:rPr>
        <w:t>供应商须知前附表规定公开开启最终报价的，釆购人将在供应商递交最终报价的截止时间，公开开启并公布所有供应商的最终报价。</w:t>
      </w:r>
    </w:p>
    <w:p w14:paraId="5265D355">
      <w:pPr>
        <w:pStyle w:val="4"/>
        <w:spacing w:line="360" w:lineRule="auto"/>
        <w:rPr>
          <w:rFonts w:ascii="宋体" w:hAnsi="宋体" w:eastAsia="宋体" w:cs="宋体"/>
          <w:sz w:val="24"/>
          <w:lang w:eastAsia="zh-CN"/>
        </w:rPr>
      </w:pPr>
      <w:bookmarkStart w:id="230" w:name="_Toc126077661"/>
      <w:bookmarkStart w:id="231" w:name="bookmark407"/>
      <w:bookmarkStart w:id="232" w:name="bookmark406"/>
      <w:bookmarkStart w:id="233" w:name="bookmark408"/>
      <w:r>
        <w:rPr>
          <w:rFonts w:hint="eastAsia" w:ascii="宋体" w:hAnsi="宋体" w:eastAsia="宋体" w:cs="宋体"/>
          <w:sz w:val="24"/>
          <w:lang w:eastAsia="zh-CN"/>
        </w:rPr>
        <w:t>6.7 详细评审及推荐候选成交供应商</w:t>
      </w:r>
      <w:bookmarkEnd w:id="230"/>
      <w:bookmarkEnd w:id="231"/>
      <w:bookmarkEnd w:id="232"/>
      <w:bookmarkEnd w:id="233"/>
    </w:p>
    <w:p w14:paraId="489D6AE5">
      <w:pPr>
        <w:pStyle w:val="40"/>
        <w:spacing w:line="360" w:lineRule="auto"/>
        <w:ind w:firstLine="0"/>
        <w:rPr>
          <w:sz w:val="24"/>
          <w:szCs w:val="24"/>
        </w:rPr>
      </w:pPr>
      <w:r>
        <w:rPr>
          <w:rFonts w:hint="eastAsia"/>
          <w:sz w:val="24"/>
          <w:szCs w:val="24"/>
          <w:lang w:val="en-US" w:eastAsia="zh-CN" w:bidi="en-US"/>
        </w:rPr>
        <w:t xml:space="preserve">6.7.1 </w:t>
      </w:r>
      <w:r>
        <w:rPr>
          <w:rFonts w:hint="eastAsia"/>
          <w:sz w:val="24"/>
          <w:szCs w:val="24"/>
        </w:rPr>
        <w:t>谈判小组按照第三章</w:t>
      </w:r>
      <w:r>
        <w:rPr>
          <w:rFonts w:hint="eastAsia"/>
          <w:sz w:val="24"/>
          <w:szCs w:val="24"/>
          <w:lang w:val="zh-CN" w:eastAsia="zh-CN" w:bidi="zh-CN"/>
        </w:rPr>
        <w:t>“评审</w:t>
      </w:r>
      <w:r>
        <w:rPr>
          <w:rFonts w:hint="eastAsia"/>
          <w:sz w:val="24"/>
          <w:szCs w:val="24"/>
        </w:rPr>
        <w:t>办法”规定的评审方法、评审因素、评审标准和程序对响应文件进行详细评审。第三章</w:t>
      </w:r>
      <w:r>
        <w:rPr>
          <w:rFonts w:hint="eastAsia"/>
          <w:sz w:val="24"/>
          <w:szCs w:val="24"/>
          <w:lang w:val="zh-CN" w:eastAsia="zh-CN" w:bidi="zh-CN"/>
        </w:rPr>
        <w:t>“评审</w:t>
      </w:r>
      <w:r>
        <w:rPr>
          <w:rFonts w:hint="eastAsia"/>
          <w:sz w:val="24"/>
          <w:szCs w:val="24"/>
        </w:rPr>
        <w:t>办法”没有规定的方法、因素和标准，不作为评审依据。</w:t>
      </w:r>
    </w:p>
    <w:p w14:paraId="0B0E307E">
      <w:pPr>
        <w:pStyle w:val="40"/>
        <w:spacing w:line="360" w:lineRule="auto"/>
        <w:ind w:firstLine="0"/>
        <w:rPr>
          <w:sz w:val="24"/>
          <w:szCs w:val="24"/>
        </w:rPr>
      </w:pPr>
      <w:r>
        <w:rPr>
          <w:rFonts w:hint="eastAsia"/>
          <w:sz w:val="24"/>
          <w:szCs w:val="24"/>
          <w:lang w:val="en-US" w:eastAsia="zh-CN" w:bidi="en-US"/>
        </w:rPr>
        <w:t xml:space="preserve">6.7.2 </w:t>
      </w:r>
      <w:r>
        <w:rPr>
          <w:rFonts w:hint="eastAsia"/>
          <w:sz w:val="24"/>
          <w:szCs w:val="24"/>
        </w:rPr>
        <w:t>评审完成后，谈判小组应当向釆购人提交书面评审报告和候选成交供应商名单。谈判小组推荐候选成交供应商的排序要求及数量见供应商须知前附表。</w:t>
      </w:r>
    </w:p>
    <w:p w14:paraId="65965E86">
      <w:pPr>
        <w:pStyle w:val="40"/>
        <w:spacing w:line="360" w:lineRule="auto"/>
        <w:ind w:firstLine="0"/>
        <w:rPr>
          <w:sz w:val="24"/>
          <w:szCs w:val="24"/>
        </w:rPr>
      </w:pPr>
      <w:r>
        <w:rPr>
          <w:rFonts w:hint="eastAsia"/>
          <w:sz w:val="24"/>
          <w:szCs w:val="24"/>
          <w:lang w:val="en-US" w:eastAsia="zh-CN" w:bidi="en-US"/>
        </w:rPr>
        <w:t xml:space="preserve">6.7.3 </w:t>
      </w:r>
      <w:r>
        <w:rPr>
          <w:rFonts w:hint="eastAsia"/>
          <w:sz w:val="24"/>
          <w:szCs w:val="24"/>
        </w:rPr>
        <w:t>所有供应商最终报价均明显不合理的，釆购人将终止谈判活动。</w:t>
      </w:r>
    </w:p>
    <w:p w14:paraId="01F937CD">
      <w:pPr>
        <w:pStyle w:val="4"/>
        <w:spacing w:line="360" w:lineRule="auto"/>
        <w:rPr>
          <w:rFonts w:ascii="宋体" w:hAnsi="宋体" w:eastAsia="宋体" w:cs="宋体"/>
          <w:sz w:val="24"/>
          <w:lang w:eastAsia="zh-CN"/>
        </w:rPr>
      </w:pPr>
      <w:bookmarkStart w:id="234" w:name="bookmark409"/>
      <w:bookmarkStart w:id="235" w:name="_Toc126077662"/>
      <w:bookmarkStart w:id="236" w:name="bookmark410"/>
      <w:bookmarkStart w:id="237" w:name="bookmark411"/>
      <w:r>
        <w:rPr>
          <w:rFonts w:hint="eastAsia" w:ascii="宋体" w:hAnsi="宋体" w:eastAsia="宋体" w:cs="宋体"/>
          <w:sz w:val="24"/>
          <w:lang w:eastAsia="zh-CN"/>
        </w:rPr>
        <w:t>6.8 特殊情形处理</w:t>
      </w:r>
      <w:bookmarkEnd w:id="234"/>
      <w:bookmarkEnd w:id="235"/>
      <w:bookmarkEnd w:id="236"/>
      <w:bookmarkEnd w:id="237"/>
    </w:p>
    <w:p w14:paraId="34F62751">
      <w:pPr>
        <w:pStyle w:val="40"/>
        <w:spacing w:line="360" w:lineRule="auto"/>
        <w:ind w:firstLine="480" w:firstLineChars="200"/>
        <w:rPr>
          <w:sz w:val="24"/>
          <w:szCs w:val="24"/>
          <w:lang w:val="en-US"/>
        </w:rPr>
      </w:pPr>
      <w:r>
        <w:rPr>
          <w:rFonts w:hint="eastAsia"/>
          <w:sz w:val="24"/>
          <w:szCs w:val="24"/>
        </w:rPr>
        <w:t>通过初步评审的供应商或递交最终报价的供应商数量不足</w:t>
      </w:r>
      <w:r>
        <w:rPr>
          <w:rFonts w:hint="eastAsia"/>
          <w:sz w:val="24"/>
          <w:szCs w:val="24"/>
          <w:lang w:eastAsia="zh-CN"/>
        </w:rPr>
        <w:t>3</w:t>
      </w:r>
      <w:r>
        <w:rPr>
          <w:rFonts w:hint="eastAsia"/>
          <w:sz w:val="24"/>
          <w:szCs w:val="24"/>
        </w:rPr>
        <w:t>家，谈判小组认仍能满足采购人要求，并具有竞争性的，谈判小组可按照谈判文件规定的评审办法进行评审后推荐候选成交供应商；如因不足</w:t>
      </w:r>
      <w:r>
        <w:rPr>
          <w:sz w:val="24"/>
          <w:szCs w:val="24"/>
        </w:rPr>
        <w:t>3</w:t>
      </w:r>
      <w:r>
        <w:rPr>
          <w:rFonts w:hint="eastAsia"/>
          <w:sz w:val="24"/>
          <w:szCs w:val="24"/>
        </w:rPr>
        <w:t>家使得谈判明显缺乏竞争的，谈判小组将终止谈判，可以建议采购人重新谈判或采取其他方式确定成交人。</w:t>
      </w:r>
    </w:p>
    <w:p w14:paraId="72CAA738">
      <w:pPr>
        <w:pStyle w:val="3"/>
        <w:spacing w:line="360" w:lineRule="auto"/>
        <w:rPr>
          <w:rFonts w:ascii="宋体" w:hAnsi="宋体" w:eastAsia="宋体" w:cs="宋体"/>
          <w:sz w:val="28"/>
          <w:szCs w:val="28"/>
          <w:lang w:eastAsia="zh-CN"/>
        </w:rPr>
      </w:pPr>
      <w:bookmarkStart w:id="238" w:name="_Toc126077663"/>
      <w:bookmarkStart w:id="239" w:name="bookmark412"/>
      <w:bookmarkStart w:id="240" w:name="bookmark414"/>
      <w:bookmarkStart w:id="241" w:name="bookmark413"/>
      <w:r>
        <w:rPr>
          <w:rFonts w:hint="eastAsia" w:ascii="宋体" w:hAnsi="宋体" w:eastAsia="宋体" w:cs="宋体"/>
          <w:sz w:val="28"/>
          <w:szCs w:val="28"/>
          <w:lang w:eastAsia="zh-CN"/>
        </w:rPr>
        <w:t>7 合同授予</w:t>
      </w:r>
      <w:bookmarkEnd w:id="238"/>
      <w:bookmarkEnd w:id="239"/>
      <w:bookmarkEnd w:id="240"/>
      <w:bookmarkEnd w:id="241"/>
    </w:p>
    <w:p w14:paraId="3E571C27">
      <w:pPr>
        <w:pStyle w:val="4"/>
        <w:spacing w:line="360" w:lineRule="auto"/>
        <w:rPr>
          <w:rFonts w:ascii="宋体" w:hAnsi="宋体" w:eastAsia="宋体" w:cs="宋体"/>
          <w:sz w:val="24"/>
          <w:lang w:eastAsia="zh-CN"/>
        </w:rPr>
      </w:pPr>
      <w:bookmarkStart w:id="242" w:name="bookmark415"/>
      <w:bookmarkStart w:id="243" w:name="_Toc126077664"/>
      <w:bookmarkStart w:id="244" w:name="bookmark416"/>
      <w:bookmarkStart w:id="245" w:name="bookmark417"/>
      <w:r>
        <w:rPr>
          <w:rFonts w:hint="eastAsia" w:ascii="宋体" w:hAnsi="宋体" w:eastAsia="宋体" w:cs="宋体"/>
          <w:sz w:val="24"/>
          <w:lang w:eastAsia="zh-CN"/>
        </w:rPr>
        <w:t>7.1 候选成交供应商履约能力核查</w:t>
      </w:r>
      <w:bookmarkEnd w:id="242"/>
      <w:bookmarkEnd w:id="243"/>
      <w:bookmarkEnd w:id="244"/>
      <w:bookmarkEnd w:id="245"/>
    </w:p>
    <w:p w14:paraId="3B81FEDB">
      <w:pPr>
        <w:pStyle w:val="40"/>
        <w:spacing w:line="360" w:lineRule="auto"/>
        <w:ind w:firstLine="480" w:firstLineChars="200"/>
        <w:rPr>
          <w:sz w:val="24"/>
          <w:szCs w:val="24"/>
          <w:lang w:eastAsia="zh-CN"/>
        </w:rPr>
      </w:pPr>
      <w:r>
        <w:rPr>
          <w:rFonts w:hint="eastAsia"/>
          <w:sz w:val="24"/>
          <w:szCs w:val="24"/>
        </w:rPr>
        <w:t>采购人可对候选成交供应商的相关证明材料原件进行核验或组织现场考察，以确认候选成交供应商的生产经营、财务等实际状况与响应文件是否一致以及是否存在其他可能影响供应商履约能力的情况。核查结果将作为采购人选择确定成交供应商的依据之一</w:t>
      </w:r>
      <w:r>
        <w:rPr>
          <w:rFonts w:hint="eastAsia"/>
          <w:sz w:val="24"/>
          <w:szCs w:val="24"/>
          <w:lang w:eastAsia="zh-CN"/>
        </w:rPr>
        <w:t>。</w:t>
      </w:r>
    </w:p>
    <w:p w14:paraId="590BC6FA">
      <w:pPr>
        <w:pStyle w:val="4"/>
        <w:spacing w:line="360" w:lineRule="auto"/>
        <w:rPr>
          <w:rFonts w:ascii="宋体" w:hAnsi="宋体" w:eastAsia="宋体" w:cs="宋体"/>
          <w:sz w:val="24"/>
          <w:lang w:eastAsia="zh-CN"/>
        </w:rPr>
      </w:pPr>
      <w:bookmarkStart w:id="246" w:name="bookmark419"/>
      <w:bookmarkStart w:id="247" w:name="_Toc126077665"/>
      <w:bookmarkStart w:id="248" w:name="bookmark418"/>
      <w:bookmarkStart w:id="249" w:name="bookmark420"/>
      <w:r>
        <w:rPr>
          <w:rFonts w:hint="eastAsia" w:ascii="宋体" w:hAnsi="宋体" w:eastAsia="宋体" w:cs="宋体"/>
          <w:sz w:val="24"/>
          <w:lang w:eastAsia="zh-CN"/>
        </w:rPr>
        <w:t>7.2 确定成交供应商</w:t>
      </w:r>
      <w:bookmarkEnd w:id="246"/>
      <w:bookmarkEnd w:id="247"/>
      <w:bookmarkEnd w:id="248"/>
      <w:bookmarkEnd w:id="249"/>
    </w:p>
    <w:p w14:paraId="7E4A122D">
      <w:pPr>
        <w:pStyle w:val="40"/>
        <w:spacing w:line="360" w:lineRule="auto"/>
        <w:ind w:firstLine="480" w:firstLineChars="200"/>
        <w:rPr>
          <w:sz w:val="24"/>
          <w:szCs w:val="24"/>
        </w:rPr>
      </w:pPr>
      <w:r>
        <w:rPr>
          <w:rFonts w:hint="eastAsia"/>
          <w:sz w:val="24"/>
          <w:szCs w:val="24"/>
        </w:rPr>
        <w:t>采购人将根据评审报告及核查结果(如有)，对候选成交供应商综合评估后从中选择确定成交供应商。</w:t>
      </w:r>
    </w:p>
    <w:p w14:paraId="17CC0989">
      <w:pPr>
        <w:pStyle w:val="4"/>
        <w:spacing w:line="360" w:lineRule="auto"/>
        <w:rPr>
          <w:rFonts w:ascii="宋体" w:hAnsi="宋体" w:eastAsia="宋体" w:cs="宋体"/>
          <w:sz w:val="24"/>
          <w:lang w:eastAsia="zh-CN"/>
        </w:rPr>
      </w:pPr>
      <w:bookmarkStart w:id="250" w:name="_Toc126077666"/>
      <w:bookmarkStart w:id="251" w:name="bookmark423"/>
      <w:bookmarkStart w:id="252" w:name="bookmark422"/>
      <w:bookmarkStart w:id="253" w:name="bookmark421"/>
      <w:r>
        <w:rPr>
          <w:rFonts w:hint="eastAsia" w:ascii="宋体" w:hAnsi="宋体" w:eastAsia="宋体" w:cs="宋体"/>
          <w:sz w:val="24"/>
          <w:lang w:eastAsia="zh-CN"/>
        </w:rPr>
        <w:t>7.3 成交结果公示</w:t>
      </w:r>
      <w:bookmarkEnd w:id="250"/>
      <w:bookmarkEnd w:id="251"/>
      <w:bookmarkEnd w:id="252"/>
      <w:bookmarkEnd w:id="253"/>
    </w:p>
    <w:p w14:paraId="46018B82">
      <w:pPr>
        <w:pStyle w:val="40"/>
        <w:spacing w:line="360" w:lineRule="auto"/>
        <w:ind w:firstLine="480" w:firstLineChars="200"/>
        <w:rPr>
          <w:sz w:val="24"/>
          <w:szCs w:val="24"/>
        </w:rPr>
      </w:pPr>
      <w:r>
        <w:rPr>
          <w:rFonts w:hint="eastAsia"/>
          <w:sz w:val="24"/>
          <w:szCs w:val="24"/>
        </w:rPr>
        <w:t>成交供应商选定后，采购人将按照供应商须知前附表规定的公示媒介和公示期限进行公示，公示信息包括如下内容：</w:t>
      </w:r>
    </w:p>
    <w:p w14:paraId="337B4EEB">
      <w:pPr>
        <w:pStyle w:val="40"/>
        <w:tabs>
          <w:tab w:val="left" w:pos="1006"/>
        </w:tabs>
        <w:spacing w:line="360" w:lineRule="auto"/>
        <w:ind w:left="480" w:leftChars="200" w:firstLine="0"/>
        <w:rPr>
          <w:sz w:val="24"/>
          <w:szCs w:val="24"/>
        </w:rPr>
      </w:pPr>
      <w:bookmarkStart w:id="254" w:name="bookmark424"/>
      <w:bookmarkEnd w:id="254"/>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所有候选成交供应商名称、响应价格及服务期限；</w:t>
      </w:r>
    </w:p>
    <w:p w14:paraId="12A14903">
      <w:pPr>
        <w:pStyle w:val="40"/>
        <w:tabs>
          <w:tab w:val="left" w:pos="1006"/>
        </w:tabs>
        <w:spacing w:line="360" w:lineRule="auto"/>
        <w:ind w:firstLine="480" w:firstLineChars="200"/>
        <w:rPr>
          <w:sz w:val="24"/>
          <w:szCs w:val="24"/>
        </w:rPr>
      </w:pPr>
      <w:bookmarkStart w:id="255" w:name="bookmark426"/>
      <w:bookmarkEnd w:id="255"/>
      <w:bookmarkStart w:id="256" w:name="bookmark425"/>
      <w:bookmarkEnd w:id="256"/>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供应商须知前附表规定的其他内容。</w:t>
      </w:r>
    </w:p>
    <w:p w14:paraId="6F75EDAD">
      <w:pPr>
        <w:pStyle w:val="4"/>
        <w:spacing w:line="360" w:lineRule="auto"/>
        <w:rPr>
          <w:rFonts w:ascii="宋体" w:hAnsi="宋体" w:eastAsia="宋体" w:cs="宋体"/>
          <w:sz w:val="24"/>
          <w:lang w:eastAsia="zh-CN"/>
        </w:rPr>
      </w:pPr>
      <w:bookmarkStart w:id="257" w:name="_Toc126077667"/>
      <w:bookmarkStart w:id="258" w:name="bookmark427"/>
      <w:bookmarkStart w:id="259" w:name="bookmark429"/>
      <w:bookmarkStart w:id="260" w:name="bookmark428"/>
      <w:r>
        <w:rPr>
          <w:rFonts w:hint="eastAsia" w:ascii="宋体" w:hAnsi="宋体" w:eastAsia="宋体" w:cs="宋体"/>
          <w:sz w:val="24"/>
          <w:lang w:eastAsia="zh-CN"/>
        </w:rPr>
        <w:t>7.4 发出成交通知书</w:t>
      </w:r>
      <w:bookmarkEnd w:id="257"/>
      <w:bookmarkEnd w:id="258"/>
      <w:bookmarkEnd w:id="259"/>
      <w:bookmarkEnd w:id="260"/>
    </w:p>
    <w:p w14:paraId="36A816CA">
      <w:pPr>
        <w:pStyle w:val="40"/>
        <w:spacing w:line="360" w:lineRule="auto"/>
        <w:ind w:firstLine="480" w:firstLineChars="200"/>
        <w:rPr>
          <w:sz w:val="24"/>
          <w:szCs w:val="24"/>
        </w:rPr>
      </w:pPr>
      <w:r>
        <w:rPr>
          <w:rFonts w:hint="eastAsia"/>
          <w:sz w:val="24"/>
          <w:szCs w:val="24"/>
        </w:rPr>
        <w:t>公示期结束后，在本章第</w:t>
      </w:r>
      <w:r>
        <w:rPr>
          <w:rFonts w:hint="eastAsia"/>
          <w:sz w:val="24"/>
          <w:szCs w:val="24"/>
          <w:lang w:val="en-US" w:eastAsia="zh-CN" w:bidi="en-US"/>
        </w:rPr>
        <w:t>3.</w:t>
      </w:r>
      <w:r>
        <w:rPr>
          <w:rFonts w:hint="eastAsia"/>
          <w:sz w:val="24"/>
          <w:szCs w:val="24"/>
        </w:rPr>
        <w:t>3款规定的响应文件有效期内，采购人以书面形式向成交供应商发出成交通知书。</w:t>
      </w:r>
    </w:p>
    <w:p w14:paraId="7A07A6DC">
      <w:pPr>
        <w:pStyle w:val="4"/>
        <w:spacing w:line="360" w:lineRule="auto"/>
        <w:rPr>
          <w:rFonts w:ascii="宋体" w:hAnsi="宋体" w:eastAsia="宋体" w:cs="宋体"/>
          <w:sz w:val="24"/>
          <w:lang w:eastAsia="zh-CN"/>
        </w:rPr>
      </w:pPr>
      <w:bookmarkStart w:id="261" w:name="bookmark433"/>
      <w:bookmarkStart w:id="262" w:name="bookmark434"/>
      <w:bookmarkStart w:id="263" w:name="_Toc126077668"/>
      <w:bookmarkStart w:id="264" w:name="bookmark435"/>
      <w:r>
        <w:rPr>
          <w:rFonts w:hint="eastAsia" w:ascii="宋体" w:hAnsi="宋体" w:eastAsia="宋体" w:cs="宋体"/>
          <w:sz w:val="24"/>
          <w:lang w:eastAsia="zh-CN"/>
        </w:rPr>
        <w:t>7.5 履约保证金</w:t>
      </w:r>
      <w:bookmarkEnd w:id="261"/>
      <w:bookmarkEnd w:id="262"/>
      <w:bookmarkEnd w:id="263"/>
      <w:bookmarkEnd w:id="264"/>
    </w:p>
    <w:p w14:paraId="7DEAD90F">
      <w:pPr>
        <w:pStyle w:val="40"/>
        <w:spacing w:line="360" w:lineRule="auto"/>
        <w:ind w:firstLine="480" w:firstLineChars="200"/>
        <w:rPr>
          <w:sz w:val="24"/>
          <w:szCs w:val="24"/>
        </w:rPr>
      </w:pPr>
      <w:r>
        <w:rPr>
          <w:rFonts w:hint="eastAsia"/>
          <w:sz w:val="24"/>
          <w:szCs w:val="24"/>
        </w:rPr>
        <w:t>供应商须知前附表规定递交履约保证金的，成交供应商应按供应商须知前附表规定的形式、有效期限和递交时间向采购人递交履约保证金。除供应商须知前附表另有规定外，履约保证金为采购合同金额的5%。</w:t>
      </w:r>
    </w:p>
    <w:p w14:paraId="535FF94F">
      <w:pPr>
        <w:pStyle w:val="4"/>
        <w:spacing w:line="360" w:lineRule="auto"/>
        <w:rPr>
          <w:rFonts w:ascii="宋体" w:hAnsi="宋体" w:eastAsia="宋体" w:cs="宋体"/>
          <w:sz w:val="24"/>
          <w:lang w:eastAsia="zh-CN"/>
        </w:rPr>
      </w:pPr>
      <w:bookmarkStart w:id="265" w:name="_Toc126077669"/>
      <w:bookmarkStart w:id="266" w:name="bookmark437"/>
      <w:bookmarkStart w:id="267" w:name="bookmark438"/>
      <w:bookmarkStart w:id="268" w:name="bookmark436"/>
      <w:r>
        <w:rPr>
          <w:rFonts w:hint="eastAsia" w:ascii="宋体" w:hAnsi="宋体" w:eastAsia="宋体" w:cs="宋体"/>
          <w:sz w:val="24"/>
          <w:lang w:eastAsia="zh-CN"/>
        </w:rPr>
        <w:t>7.6 签订合同</w:t>
      </w:r>
      <w:bookmarkEnd w:id="265"/>
      <w:bookmarkEnd w:id="266"/>
      <w:bookmarkEnd w:id="267"/>
      <w:bookmarkEnd w:id="268"/>
    </w:p>
    <w:p w14:paraId="3A58C716">
      <w:pPr>
        <w:pStyle w:val="40"/>
        <w:spacing w:line="360" w:lineRule="auto"/>
        <w:ind w:firstLine="0"/>
        <w:rPr>
          <w:sz w:val="24"/>
          <w:szCs w:val="24"/>
        </w:rPr>
      </w:pPr>
      <w:r>
        <w:rPr>
          <w:rFonts w:hint="eastAsia"/>
          <w:sz w:val="24"/>
          <w:szCs w:val="24"/>
          <w:lang w:val="en-US" w:eastAsia="zh-CN" w:bidi="en-US"/>
        </w:rPr>
        <w:t>7.6.</w:t>
      </w:r>
      <w:r>
        <w:rPr>
          <w:rFonts w:hint="eastAsia"/>
          <w:sz w:val="24"/>
          <w:szCs w:val="24"/>
        </w:rPr>
        <w:t>1</w:t>
      </w:r>
      <w:r>
        <w:rPr>
          <w:rFonts w:hint="eastAsia"/>
          <w:sz w:val="24"/>
          <w:szCs w:val="24"/>
          <w:lang w:val="en-US" w:eastAsia="zh-CN"/>
        </w:rPr>
        <w:t xml:space="preserve"> </w:t>
      </w:r>
      <w:r>
        <w:rPr>
          <w:rFonts w:hint="eastAsia"/>
          <w:sz w:val="24"/>
          <w:szCs w:val="24"/>
        </w:rPr>
        <w:t>采购人和成交供应商应当在成交通知书规定的期限内，根据采购文件和成交供应商的响应文件订立书面合同。成交供应商无正当理由拒绝签订合同，在签订合同时向采购人提出附加条件，或者不按照采购文件要求递交履约保证金的，采购人取消其成交资格，其响应保证金不予退还；给采购人造成的损失超过响应保证金数额的，成交供应商还应当对超过部分予以赔偿。</w:t>
      </w:r>
    </w:p>
    <w:p w14:paraId="1F7C9000">
      <w:pPr>
        <w:pStyle w:val="40"/>
        <w:spacing w:line="360" w:lineRule="auto"/>
        <w:ind w:firstLine="0"/>
        <w:rPr>
          <w:sz w:val="24"/>
          <w:szCs w:val="24"/>
        </w:rPr>
      </w:pPr>
      <w:r>
        <w:rPr>
          <w:rFonts w:hint="eastAsia"/>
          <w:sz w:val="24"/>
          <w:szCs w:val="24"/>
          <w:lang w:val="en-US" w:eastAsia="zh-CN" w:bidi="en-US"/>
        </w:rPr>
        <w:t xml:space="preserve">7.6.2 </w:t>
      </w:r>
      <w:r>
        <w:rPr>
          <w:rFonts w:hint="eastAsia"/>
          <w:sz w:val="24"/>
          <w:szCs w:val="24"/>
        </w:rPr>
        <w:t>发岀成交通知书后，釆购人无正当理由拒绝签订合同，或者在签订合同时向成交供应商提出附加条件的，采购人向成交供应商退还响应保证金；给成交供应商造成损失的，还应当赔偿损失。</w:t>
      </w:r>
    </w:p>
    <w:p w14:paraId="67408EAC">
      <w:pPr>
        <w:pStyle w:val="40"/>
        <w:spacing w:line="360" w:lineRule="auto"/>
        <w:ind w:firstLine="0"/>
        <w:rPr>
          <w:sz w:val="24"/>
          <w:szCs w:val="24"/>
        </w:rPr>
      </w:pPr>
      <w:r>
        <w:rPr>
          <w:rFonts w:hint="eastAsia"/>
          <w:sz w:val="24"/>
          <w:szCs w:val="24"/>
          <w:lang w:val="en-US" w:eastAsia="zh-CN" w:bidi="en-US"/>
        </w:rPr>
        <w:t xml:space="preserve">7.6.3 </w:t>
      </w:r>
      <w:r>
        <w:rPr>
          <w:rFonts w:hint="eastAsia"/>
          <w:sz w:val="24"/>
          <w:szCs w:val="24"/>
        </w:rPr>
        <w:t>联合体成交的，联合体各方应当共同与采购人签订合同，就成交项目向采购人承担连带责任。</w:t>
      </w:r>
    </w:p>
    <w:p w14:paraId="5C2D3990">
      <w:pPr>
        <w:pStyle w:val="4"/>
        <w:spacing w:line="360" w:lineRule="auto"/>
        <w:rPr>
          <w:rFonts w:ascii="宋体" w:hAnsi="宋体" w:eastAsia="宋体" w:cs="宋体"/>
          <w:sz w:val="24"/>
          <w:lang w:eastAsia="zh-CN"/>
        </w:rPr>
      </w:pPr>
      <w:bookmarkStart w:id="269" w:name="bookmark441"/>
      <w:bookmarkStart w:id="270" w:name="bookmark439"/>
      <w:bookmarkStart w:id="271" w:name="bookmark440"/>
      <w:bookmarkStart w:id="272" w:name="_Toc126077670"/>
      <w:r>
        <w:rPr>
          <w:rFonts w:hint="eastAsia" w:ascii="宋体" w:hAnsi="宋体" w:eastAsia="宋体" w:cs="宋体"/>
          <w:sz w:val="24"/>
          <w:lang w:eastAsia="zh-CN"/>
        </w:rPr>
        <w:t>7.7 特殊情形处理</w:t>
      </w:r>
      <w:bookmarkEnd w:id="269"/>
      <w:bookmarkEnd w:id="270"/>
      <w:bookmarkEnd w:id="271"/>
      <w:bookmarkEnd w:id="272"/>
    </w:p>
    <w:p w14:paraId="4D76EF9C">
      <w:pPr>
        <w:pStyle w:val="40"/>
        <w:spacing w:line="360" w:lineRule="auto"/>
        <w:ind w:firstLine="480" w:firstLineChars="200"/>
        <w:rPr>
          <w:sz w:val="24"/>
          <w:szCs w:val="24"/>
          <w:lang w:eastAsia="zh-CN"/>
        </w:rPr>
      </w:pPr>
      <w:r>
        <w:rPr>
          <w:rFonts w:hint="eastAsia"/>
          <w:sz w:val="24"/>
          <w:szCs w:val="24"/>
        </w:rPr>
        <w:t>因供应商对成交结果提出异议、成交供应商无正当理由拒绝签订合同、成交供应商在签订合同时向采购人提出附加条件或者不按照采购文件要求递交履约保证金等导致采购人变更成交结果的，采购人应按照本条规定的程序重新选择确定成交供应商、进行公示并公告。</w:t>
      </w:r>
    </w:p>
    <w:p w14:paraId="525584C0">
      <w:pPr>
        <w:pStyle w:val="3"/>
        <w:spacing w:line="360" w:lineRule="auto"/>
        <w:rPr>
          <w:rFonts w:ascii="宋体" w:hAnsi="宋体" w:eastAsia="宋体" w:cs="宋体"/>
          <w:sz w:val="28"/>
          <w:szCs w:val="28"/>
          <w:lang w:eastAsia="zh-CN"/>
        </w:rPr>
      </w:pPr>
      <w:bookmarkStart w:id="273" w:name="bookmark444"/>
      <w:bookmarkStart w:id="274" w:name="bookmark443"/>
      <w:bookmarkStart w:id="275" w:name="bookmark442"/>
      <w:bookmarkStart w:id="276" w:name="_Toc126077671"/>
      <w:r>
        <w:rPr>
          <w:rFonts w:hint="eastAsia" w:ascii="宋体" w:hAnsi="宋体" w:eastAsia="宋体" w:cs="宋体"/>
          <w:sz w:val="28"/>
          <w:szCs w:val="28"/>
          <w:lang w:eastAsia="zh-CN"/>
        </w:rPr>
        <w:t>8 异议</w:t>
      </w:r>
      <w:bookmarkEnd w:id="273"/>
      <w:bookmarkEnd w:id="274"/>
      <w:bookmarkEnd w:id="275"/>
      <w:bookmarkEnd w:id="276"/>
    </w:p>
    <w:p w14:paraId="70B51E06">
      <w:pPr>
        <w:pStyle w:val="4"/>
        <w:spacing w:line="360" w:lineRule="auto"/>
        <w:rPr>
          <w:rFonts w:ascii="宋体" w:hAnsi="宋体" w:eastAsia="宋体" w:cs="宋体"/>
          <w:sz w:val="24"/>
          <w:lang w:eastAsia="zh-CN"/>
        </w:rPr>
      </w:pPr>
      <w:bookmarkStart w:id="277" w:name="bookmark445"/>
      <w:bookmarkStart w:id="278" w:name="bookmark446"/>
      <w:bookmarkStart w:id="279" w:name="_Toc126077672"/>
      <w:bookmarkStart w:id="280" w:name="bookmark447"/>
      <w:r>
        <w:rPr>
          <w:rFonts w:hint="eastAsia" w:ascii="宋体" w:hAnsi="宋体" w:eastAsia="宋体" w:cs="宋体"/>
          <w:sz w:val="24"/>
          <w:lang w:eastAsia="zh-CN"/>
        </w:rPr>
        <w:t>8.1 提出异议</w:t>
      </w:r>
      <w:bookmarkEnd w:id="277"/>
      <w:bookmarkEnd w:id="278"/>
      <w:bookmarkEnd w:id="279"/>
      <w:bookmarkEnd w:id="280"/>
    </w:p>
    <w:p w14:paraId="614CE468">
      <w:pPr>
        <w:pStyle w:val="40"/>
        <w:spacing w:line="360" w:lineRule="auto"/>
        <w:ind w:firstLine="480" w:firstLineChars="200"/>
        <w:rPr>
          <w:sz w:val="24"/>
          <w:szCs w:val="24"/>
        </w:rPr>
      </w:pPr>
      <w:r>
        <w:rPr>
          <w:rFonts w:hint="eastAsia"/>
          <w:sz w:val="24"/>
          <w:szCs w:val="24"/>
        </w:rPr>
        <w:t>供应商或者其他利害关系人可以对成交结果提出异议。异议应在成交结果公示期间通过供应商须知前附表规定的异议渠道提出，并递交异议函和必要的证明材料。异议函包括但不限于下列内容：</w:t>
      </w:r>
    </w:p>
    <w:p w14:paraId="118152A1">
      <w:pPr>
        <w:pStyle w:val="40"/>
        <w:tabs>
          <w:tab w:val="left" w:pos="1006"/>
        </w:tabs>
        <w:spacing w:line="360" w:lineRule="auto"/>
        <w:ind w:left="480" w:leftChars="200" w:firstLine="0"/>
        <w:rPr>
          <w:sz w:val="24"/>
          <w:szCs w:val="24"/>
        </w:rPr>
      </w:pPr>
      <w:bookmarkStart w:id="281" w:name="bookmark448"/>
      <w:bookmarkEnd w:id="281"/>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异议人名称、地址、邮政编码、联系人及联系电话；</w:t>
      </w:r>
    </w:p>
    <w:p w14:paraId="0D05E2AF">
      <w:pPr>
        <w:pStyle w:val="40"/>
        <w:tabs>
          <w:tab w:val="left" w:pos="1006"/>
        </w:tabs>
        <w:spacing w:line="360" w:lineRule="auto"/>
        <w:ind w:left="480" w:leftChars="200" w:firstLine="0"/>
        <w:rPr>
          <w:sz w:val="24"/>
          <w:szCs w:val="24"/>
        </w:rPr>
      </w:pPr>
      <w:bookmarkStart w:id="282" w:name="bookmark449"/>
      <w:bookmarkEnd w:id="282"/>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具体、明确的异议事项、事实依据及与异议事项相关的请求。</w:t>
      </w:r>
    </w:p>
    <w:p w14:paraId="14B04960">
      <w:pPr>
        <w:pStyle w:val="40"/>
        <w:spacing w:line="360" w:lineRule="auto"/>
        <w:ind w:firstLine="480" w:firstLineChars="200"/>
        <w:rPr>
          <w:sz w:val="24"/>
          <w:szCs w:val="24"/>
        </w:rPr>
      </w:pPr>
      <w:r>
        <w:rPr>
          <w:rFonts w:hint="eastAsia"/>
          <w:sz w:val="24"/>
          <w:szCs w:val="24"/>
        </w:rPr>
        <w:t>异议函应由异议人的法定代表人(单位负责人)或其授权的代理人签字并加盖单位章。</w:t>
      </w:r>
    </w:p>
    <w:p w14:paraId="1C0AAC91">
      <w:pPr>
        <w:pStyle w:val="4"/>
        <w:spacing w:line="360" w:lineRule="auto"/>
        <w:rPr>
          <w:rFonts w:ascii="宋体" w:hAnsi="宋体" w:eastAsia="宋体" w:cs="宋体"/>
          <w:sz w:val="24"/>
          <w:lang w:eastAsia="zh-CN"/>
        </w:rPr>
      </w:pPr>
      <w:bookmarkStart w:id="283" w:name="bookmark450"/>
      <w:bookmarkStart w:id="284" w:name="bookmark452"/>
      <w:bookmarkStart w:id="285" w:name="_Toc126077673"/>
      <w:bookmarkStart w:id="286" w:name="bookmark451"/>
      <w:r>
        <w:rPr>
          <w:rFonts w:hint="eastAsia" w:ascii="宋体" w:hAnsi="宋体" w:eastAsia="宋体" w:cs="宋体"/>
          <w:sz w:val="24"/>
          <w:lang w:eastAsia="zh-CN"/>
        </w:rPr>
        <w:t>8.2 异议处理</w:t>
      </w:r>
      <w:bookmarkEnd w:id="283"/>
      <w:bookmarkEnd w:id="284"/>
      <w:bookmarkEnd w:id="285"/>
      <w:bookmarkEnd w:id="286"/>
    </w:p>
    <w:p w14:paraId="2A96DDBE">
      <w:pPr>
        <w:pStyle w:val="40"/>
        <w:spacing w:line="360" w:lineRule="auto"/>
        <w:ind w:firstLine="480" w:firstLineChars="200"/>
        <w:rPr>
          <w:sz w:val="24"/>
          <w:szCs w:val="24"/>
        </w:rPr>
      </w:pPr>
      <w:r>
        <w:rPr>
          <w:rFonts w:hint="eastAsia"/>
          <w:sz w:val="24"/>
          <w:szCs w:val="24"/>
        </w:rPr>
        <w:t>采购人将针对异议事项进行核查，经过核查，发现异议人对相关问题理解有误的，应作出解释；发现采购活动中确实存在错误或不当行为的，应及时予以改正或补救。</w:t>
      </w:r>
    </w:p>
    <w:p w14:paraId="512054BE">
      <w:pPr>
        <w:pStyle w:val="40"/>
        <w:spacing w:line="360" w:lineRule="auto"/>
        <w:ind w:firstLine="480" w:firstLineChars="200"/>
        <w:rPr>
          <w:sz w:val="24"/>
          <w:szCs w:val="24"/>
        </w:rPr>
      </w:pPr>
      <w:r>
        <w:rPr>
          <w:rFonts w:hint="eastAsia"/>
          <w:sz w:val="24"/>
          <w:szCs w:val="24"/>
        </w:rPr>
        <w:t>采购人认为异议不成立或不影响采购结果的，可以继续进行采购活动。</w:t>
      </w:r>
    </w:p>
    <w:p w14:paraId="2D5E9631">
      <w:pPr>
        <w:pStyle w:val="3"/>
        <w:spacing w:line="360" w:lineRule="auto"/>
        <w:rPr>
          <w:rFonts w:ascii="宋体" w:hAnsi="宋体" w:eastAsia="宋体" w:cs="宋体"/>
          <w:sz w:val="28"/>
          <w:szCs w:val="28"/>
          <w:lang w:eastAsia="zh-CN"/>
        </w:rPr>
      </w:pPr>
      <w:bookmarkStart w:id="287" w:name="bookmark455"/>
      <w:bookmarkStart w:id="288" w:name="bookmark454"/>
      <w:bookmarkStart w:id="289" w:name="bookmark453"/>
      <w:bookmarkStart w:id="290" w:name="_Toc126077674"/>
      <w:r>
        <w:rPr>
          <w:rFonts w:hint="eastAsia" w:ascii="宋体" w:hAnsi="宋体" w:eastAsia="宋体" w:cs="宋体"/>
          <w:sz w:val="28"/>
          <w:szCs w:val="28"/>
          <w:lang w:eastAsia="zh-CN"/>
        </w:rPr>
        <w:t>9 纪律要求</w:t>
      </w:r>
      <w:bookmarkEnd w:id="287"/>
      <w:bookmarkEnd w:id="288"/>
      <w:bookmarkEnd w:id="289"/>
      <w:bookmarkEnd w:id="290"/>
    </w:p>
    <w:p w14:paraId="1ECAE158">
      <w:pPr>
        <w:pStyle w:val="4"/>
        <w:spacing w:line="360" w:lineRule="auto"/>
        <w:rPr>
          <w:rFonts w:ascii="宋体" w:hAnsi="宋体" w:eastAsia="宋体" w:cs="宋体"/>
          <w:sz w:val="24"/>
          <w:lang w:eastAsia="zh-CN"/>
        </w:rPr>
      </w:pPr>
      <w:bookmarkStart w:id="291" w:name="_Toc126077675"/>
      <w:bookmarkStart w:id="292" w:name="bookmark456"/>
      <w:bookmarkStart w:id="293" w:name="bookmark457"/>
      <w:bookmarkStart w:id="294" w:name="bookmark458"/>
      <w:r>
        <w:rPr>
          <w:rFonts w:hint="eastAsia" w:ascii="宋体" w:hAnsi="宋体" w:eastAsia="宋体" w:cs="宋体"/>
          <w:sz w:val="24"/>
          <w:lang w:eastAsia="zh-CN"/>
        </w:rPr>
        <w:t>9.1 对采购人的纪律要求</w:t>
      </w:r>
      <w:bookmarkEnd w:id="291"/>
      <w:bookmarkEnd w:id="292"/>
      <w:bookmarkEnd w:id="293"/>
      <w:bookmarkEnd w:id="294"/>
    </w:p>
    <w:p w14:paraId="00D1AB3D">
      <w:pPr>
        <w:pStyle w:val="40"/>
        <w:spacing w:line="360" w:lineRule="auto"/>
        <w:ind w:firstLine="480" w:firstLineChars="200"/>
        <w:rPr>
          <w:sz w:val="24"/>
          <w:szCs w:val="24"/>
        </w:rPr>
      </w:pPr>
      <w:r>
        <w:rPr>
          <w:rFonts w:hint="eastAsia"/>
          <w:sz w:val="24"/>
          <w:szCs w:val="24"/>
        </w:rPr>
        <w:t>采购人不得泄露谈判釆购活动中应当保密的情况和资料，不得与供应商串通损害国家利益、社会公共利益或者他人合法权益。</w:t>
      </w:r>
    </w:p>
    <w:p w14:paraId="5FC61979">
      <w:pPr>
        <w:pStyle w:val="4"/>
        <w:spacing w:line="360" w:lineRule="auto"/>
        <w:rPr>
          <w:rFonts w:ascii="宋体" w:hAnsi="宋体" w:eastAsia="宋体" w:cs="宋体"/>
          <w:sz w:val="24"/>
          <w:lang w:eastAsia="zh-CN"/>
        </w:rPr>
      </w:pPr>
      <w:bookmarkStart w:id="295" w:name="bookmark459"/>
      <w:bookmarkStart w:id="296" w:name="bookmark460"/>
      <w:bookmarkStart w:id="297" w:name="_Toc126077676"/>
      <w:bookmarkStart w:id="298" w:name="bookmark461"/>
      <w:r>
        <w:rPr>
          <w:rFonts w:hint="eastAsia" w:ascii="宋体" w:hAnsi="宋体" w:eastAsia="宋体" w:cs="宋体"/>
          <w:sz w:val="24"/>
          <w:lang w:eastAsia="zh-CN"/>
        </w:rPr>
        <w:t>9.2 对供应商的纪律要求</w:t>
      </w:r>
      <w:bookmarkEnd w:id="295"/>
      <w:bookmarkEnd w:id="296"/>
      <w:bookmarkEnd w:id="297"/>
      <w:bookmarkEnd w:id="298"/>
    </w:p>
    <w:p w14:paraId="4797E803">
      <w:pPr>
        <w:pStyle w:val="40"/>
        <w:spacing w:line="360" w:lineRule="auto"/>
        <w:ind w:firstLine="480" w:firstLineChars="200"/>
        <w:rPr>
          <w:sz w:val="24"/>
          <w:szCs w:val="24"/>
        </w:rPr>
      </w:pPr>
      <w:r>
        <w:rPr>
          <w:rFonts w:hint="eastAsia"/>
          <w:sz w:val="24"/>
          <w:szCs w:val="24"/>
        </w:rPr>
        <w:t>供应商不得相互串通或者与采购人串通，不得向采购人或者谈判小组成员行贿谋取成交，不得以他人名义参加谈判采购活动或者以其他方式弄虚作假骗取成交；供应商不得以任何方式干扰、影响评审工作。</w:t>
      </w:r>
    </w:p>
    <w:p w14:paraId="19ACF77F">
      <w:pPr>
        <w:pStyle w:val="4"/>
        <w:spacing w:line="360" w:lineRule="auto"/>
        <w:rPr>
          <w:rFonts w:ascii="宋体" w:hAnsi="宋体" w:eastAsia="宋体" w:cs="宋体"/>
          <w:sz w:val="24"/>
          <w:lang w:eastAsia="zh-CN"/>
        </w:rPr>
      </w:pPr>
      <w:bookmarkStart w:id="299" w:name="bookmark464"/>
      <w:bookmarkStart w:id="300" w:name="_Toc126077677"/>
      <w:bookmarkStart w:id="301" w:name="bookmark463"/>
      <w:bookmarkStart w:id="302" w:name="bookmark462"/>
      <w:r>
        <w:rPr>
          <w:rFonts w:hint="eastAsia" w:ascii="宋体" w:hAnsi="宋体" w:eastAsia="宋体" w:cs="宋体"/>
          <w:sz w:val="24"/>
          <w:lang w:eastAsia="zh-CN"/>
        </w:rPr>
        <w:t>9.3 对谈判小组成员的纪律要求</w:t>
      </w:r>
      <w:bookmarkEnd w:id="299"/>
      <w:bookmarkEnd w:id="300"/>
      <w:bookmarkEnd w:id="301"/>
      <w:bookmarkEnd w:id="302"/>
    </w:p>
    <w:p w14:paraId="0F7EC7CB">
      <w:pPr>
        <w:pStyle w:val="40"/>
        <w:spacing w:line="360" w:lineRule="auto"/>
        <w:ind w:firstLine="480" w:firstLineChars="200"/>
        <w:rPr>
          <w:sz w:val="24"/>
          <w:szCs w:val="24"/>
        </w:rPr>
      </w:pPr>
      <w:r>
        <w:rPr>
          <w:rFonts w:hint="eastAsia"/>
          <w:sz w:val="24"/>
          <w:szCs w:val="24"/>
        </w:rPr>
        <w:t>谈判小组成员不得收受他人的财物或者其他好处，不得向他人透露对响应文件的评审和比较、候选成交供应商的推荐情况以及评审有关的其他情况。在谈判活动中,谈判小组成员应当客观、公正地履行职责，遵守职业道德，不得擅离职守、影响谈判工作正常进行，不得使用第三章</w:t>
      </w:r>
      <w:r>
        <w:rPr>
          <w:rFonts w:hint="eastAsia"/>
          <w:sz w:val="24"/>
          <w:szCs w:val="24"/>
          <w:lang w:val="zh-CN" w:eastAsia="zh-CN" w:bidi="zh-CN"/>
        </w:rPr>
        <w:t>“评审</w:t>
      </w:r>
      <w:r>
        <w:rPr>
          <w:rFonts w:hint="eastAsia"/>
          <w:sz w:val="24"/>
          <w:szCs w:val="24"/>
        </w:rPr>
        <w:t>办法”没有规定的评审因素和标准进行评审。</w:t>
      </w:r>
    </w:p>
    <w:p w14:paraId="4EEB0FC8">
      <w:pPr>
        <w:pStyle w:val="4"/>
        <w:spacing w:line="360" w:lineRule="auto"/>
        <w:rPr>
          <w:rFonts w:ascii="宋体" w:hAnsi="宋体" w:eastAsia="宋体" w:cs="宋体"/>
          <w:sz w:val="24"/>
          <w:lang w:eastAsia="zh-CN"/>
        </w:rPr>
      </w:pPr>
      <w:bookmarkStart w:id="303" w:name="bookmark467"/>
      <w:bookmarkStart w:id="304" w:name="_Toc126077678"/>
      <w:bookmarkStart w:id="305" w:name="bookmark466"/>
      <w:bookmarkStart w:id="306" w:name="bookmark465"/>
      <w:r>
        <w:rPr>
          <w:rFonts w:hint="eastAsia" w:ascii="宋体" w:hAnsi="宋体" w:eastAsia="宋体" w:cs="宋体"/>
          <w:sz w:val="24"/>
          <w:lang w:eastAsia="zh-CN"/>
        </w:rPr>
        <w:t>9.4 对与谈判活动有关的工作人员的纪律要求</w:t>
      </w:r>
      <w:bookmarkEnd w:id="303"/>
      <w:bookmarkEnd w:id="304"/>
      <w:bookmarkEnd w:id="305"/>
      <w:bookmarkEnd w:id="306"/>
    </w:p>
    <w:p w14:paraId="24D52950">
      <w:pPr>
        <w:pStyle w:val="40"/>
        <w:spacing w:line="360" w:lineRule="auto"/>
        <w:ind w:firstLine="480" w:firstLineChars="200"/>
        <w:rPr>
          <w:sz w:val="24"/>
          <w:szCs w:val="24"/>
        </w:rPr>
      </w:pPr>
      <w:r>
        <w:rPr>
          <w:rFonts w:hint="eastAsia"/>
          <w:sz w:val="24"/>
          <w:szCs w:val="24"/>
        </w:rPr>
        <w:t>与谈判活动有关的工作人员不得收受他人的财物或者其他好处，不得向他人透露对响应文件的评审和比较、候选成交供应商的推荐情况以及谈判有关的其他情况。在谈判活动中，与谈判活动有关的工作人员不得擅离职守，影响谈判工作正常进行。</w:t>
      </w:r>
    </w:p>
    <w:p w14:paraId="39026E10">
      <w:pPr>
        <w:pStyle w:val="3"/>
        <w:spacing w:line="360" w:lineRule="auto"/>
        <w:rPr>
          <w:rFonts w:ascii="宋体" w:hAnsi="宋体" w:eastAsia="宋体" w:cs="宋体"/>
          <w:sz w:val="28"/>
          <w:szCs w:val="28"/>
          <w:lang w:eastAsia="zh-CN"/>
        </w:rPr>
      </w:pPr>
      <w:bookmarkStart w:id="307" w:name="_Toc126077679"/>
      <w:bookmarkStart w:id="308" w:name="bookmark468"/>
      <w:bookmarkStart w:id="309" w:name="bookmark469"/>
      <w:bookmarkStart w:id="310" w:name="bookmark470"/>
      <w:r>
        <w:rPr>
          <w:rFonts w:hint="eastAsia" w:ascii="宋体" w:hAnsi="宋体" w:eastAsia="宋体" w:cs="宋体"/>
          <w:sz w:val="28"/>
          <w:szCs w:val="28"/>
          <w:lang w:eastAsia="zh-CN"/>
        </w:rPr>
        <w:t>10 需要补充的其他内容</w:t>
      </w:r>
      <w:bookmarkEnd w:id="307"/>
      <w:bookmarkEnd w:id="308"/>
      <w:bookmarkEnd w:id="309"/>
      <w:bookmarkEnd w:id="310"/>
    </w:p>
    <w:p w14:paraId="1947C50F">
      <w:pPr>
        <w:pStyle w:val="4"/>
        <w:spacing w:line="360" w:lineRule="auto"/>
        <w:rPr>
          <w:rFonts w:ascii="宋体" w:hAnsi="宋体" w:eastAsia="宋体" w:cs="宋体"/>
          <w:sz w:val="24"/>
          <w:lang w:eastAsia="zh-CN"/>
        </w:rPr>
      </w:pPr>
      <w:bookmarkStart w:id="311" w:name="bookmark472"/>
      <w:bookmarkStart w:id="312" w:name="bookmark473"/>
      <w:bookmarkStart w:id="313" w:name="_Toc126077680"/>
      <w:bookmarkStart w:id="314" w:name="bookmark471"/>
      <w:r>
        <w:rPr>
          <w:rFonts w:hint="eastAsia" w:ascii="宋体" w:hAnsi="宋体" w:eastAsia="宋体" w:cs="宋体"/>
          <w:sz w:val="24"/>
          <w:lang w:eastAsia="zh-CN"/>
        </w:rPr>
        <w:t>10.1 采购代理服务费</w:t>
      </w:r>
      <w:bookmarkEnd w:id="311"/>
      <w:bookmarkEnd w:id="312"/>
      <w:bookmarkEnd w:id="313"/>
      <w:bookmarkEnd w:id="314"/>
    </w:p>
    <w:p w14:paraId="20586557">
      <w:pPr>
        <w:pStyle w:val="40"/>
        <w:spacing w:line="360" w:lineRule="auto"/>
        <w:ind w:firstLine="480" w:firstLineChars="200"/>
        <w:rPr>
          <w:sz w:val="24"/>
          <w:szCs w:val="24"/>
        </w:rPr>
      </w:pPr>
      <w:r>
        <w:rPr>
          <w:rFonts w:hint="eastAsia"/>
          <w:sz w:val="24"/>
          <w:szCs w:val="24"/>
        </w:rPr>
        <w:t>供应商须知前附表规定由供应商承担采购代理服务费的，供应商应按照供应商须知前附表规定的费用标准或金额、交费时间和方式向釆购代理机构支付代理服务费。</w:t>
      </w:r>
    </w:p>
    <w:p w14:paraId="0F837601">
      <w:pPr>
        <w:pStyle w:val="4"/>
        <w:spacing w:line="360" w:lineRule="auto"/>
        <w:rPr>
          <w:rFonts w:ascii="宋体" w:hAnsi="宋体" w:eastAsia="宋体" w:cs="宋体"/>
          <w:sz w:val="24"/>
          <w:lang w:eastAsia="zh-CN"/>
        </w:rPr>
      </w:pPr>
      <w:bookmarkStart w:id="315" w:name="_Toc126077681"/>
      <w:r>
        <w:rPr>
          <w:rFonts w:hint="eastAsia" w:ascii="宋体" w:hAnsi="宋体" w:eastAsia="宋体" w:cs="宋体"/>
          <w:sz w:val="24"/>
          <w:lang w:eastAsia="zh-CN"/>
        </w:rPr>
        <w:t xml:space="preserve">10.2 </w:t>
      </w:r>
      <w:r>
        <w:rPr>
          <w:rFonts w:hint="eastAsia" w:ascii="宋体" w:hAnsi="宋体" w:eastAsia="宋体" w:cs="宋体"/>
          <w:sz w:val="24"/>
          <w:lang w:val="zh-TW" w:eastAsia="zh-TW"/>
        </w:rPr>
        <w:t>其他</w:t>
      </w:r>
      <w:bookmarkEnd w:id="315"/>
    </w:p>
    <w:p w14:paraId="0B03B6AB">
      <w:pPr>
        <w:pStyle w:val="40"/>
        <w:spacing w:line="360" w:lineRule="auto"/>
        <w:ind w:firstLine="480" w:firstLineChars="200"/>
        <w:rPr>
          <w:sz w:val="24"/>
          <w:szCs w:val="24"/>
        </w:rPr>
        <w:sectPr>
          <w:headerReference r:id="rId9" w:type="first"/>
          <w:footerReference r:id="rId12" w:type="first"/>
          <w:headerReference r:id="rId7" w:type="default"/>
          <w:footerReference r:id="rId10" w:type="default"/>
          <w:headerReference r:id="rId8" w:type="even"/>
          <w:footerReference r:id="rId11" w:type="even"/>
          <w:pgSz w:w="12024" w:h="17314"/>
          <w:pgMar w:top="1440" w:right="1803" w:bottom="1440" w:left="1803" w:header="0" w:footer="1191" w:gutter="0"/>
          <w:cols w:space="0" w:num="1"/>
          <w:docGrid w:linePitch="360" w:charSpace="0"/>
        </w:sectPr>
      </w:pPr>
      <w:r>
        <w:rPr>
          <w:rFonts w:hint="eastAsia"/>
          <w:sz w:val="24"/>
          <w:szCs w:val="24"/>
        </w:rPr>
        <w:t>需要补充的其他内容：见供应商须知前附表。</w:t>
      </w:r>
    </w:p>
    <w:p w14:paraId="17DF1FB1">
      <w:pPr>
        <w:pStyle w:val="40"/>
        <w:tabs>
          <w:tab w:val="left" w:pos="950"/>
          <w:tab w:val="left" w:pos="2150"/>
          <w:tab w:val="left" w:pos="3350"/>
        </w:tabs>
        <w:spacing w:line="360" w:lineRule="auto"/>
        <w:ind w:firstLine="0"/>
        <w:rPr>
          <w:sz w:val="52"/>
          <w:szCs w:val="52"/>
          <w:lang w:val="en-US" w:eastAsia="zh-CN"/>
        </w:rPr>
      </w:pPr>
    </w:p>
    <w:p w14:paraId="1F4AA0C0">
      <w:pPr>
        <w:pStyle w:val="40"/>
        <w:tabs>
          <w:tab w:val="left" w:pos="950"/>
          <w:tab w:val="left" w:pos="2150"/>
          <w:tab w:val="left" w:pos="3350"/>
        </w:tabs>
        <w:spacing w:line="360" w:lineRule="auto"/>
        <w:ind w:firstLine="0"/>
        <w:rPr>
          <w:sz w:val="52"/>
          <w:szCs w:val="52"/>
          <w:lang w:val="en-US" w:eastAsia="zh-CN"/>
        </w:rPr>
      </w:pPr>
    </w:p>
    <w:p w14:paraId="1D1AEA0A">
      <w:pPr>
        <w:pStyle w:val="40"/>
        <w:tabs>
          <w:tab w:val="left" w:pos="950"/>
          <w:tab w:val="left" w:pos="2150"/>
          <w:tab w:val="left" w:pos="3350"/>
        </w:tabs>
        <w:spacing w:line="360" w:lineRule="auto"/>
        <w:ind w:firstLine="0"/>
        <w:rPr>
          <w:sz w:val="52"/>
          <w:szCs w:val="52"/>
          <w:lang w:val="en-US" w:eastAsia="zh-CN"/>
        </w:rPr>
      </w:pPr>
    </w:p>
    <w:p w14:paraId="236AE618">
      <w:pPr>
        <w:pStyle w:val="40"/>
        <w:tabs>
          <w:tab w:val="left" w:pos="950"/>
          <w:tab w:val="left" w:pos="2150"/>
          <w:tab w:val="left" w:pos="3350"/>
        </w:tabs>
        <w:spacing w:line="360" w:lineRule="auto"/>
        <w:ind w:firstLine="0"/>
        <w:rPr>
          <w:sz w:val="52"/>
          <w:szCs w:val="52"/>
          <w:lang w:val="en-US" w:eastAsia="zh-CN"/>
        </w:rPr>
      </w:pPr>
    </w:p>
    <w:p w14:paraId="0675732A">
      <w:pPr>
        <w:pStyle w:val="2"/>
        <w:jc w:val="center"/>
        <w:rPr>
          <w:rFonts w:ascii="宋体" w:hAnsi="宋体" w:eastAsia="宋体" w:cs="宋体"/>
          <w:sz w:val="52"/>
          <w:szCs w:val="52"/>
          <w:lang w:eastAsia="zh-CN"/>
        </w:rPr>
      </w:pPr>
      <w:bookmarkStart w:id="316" w:name="_Toc126077682"/>
      <w:r>
        <w:rPr>
          <w:rFonts w:hint="eastAsia" w:ascii="宋体" w:hAnsi="宋体" w:eastAsia="宋体" w:cs="宋体"/>
          <w:sz w:val="52"/>
          <w:szCs w:val="52"/>
          <w:lang w:eastAsia="zh-CN"/>
        </w:rPr>
        <w:t>第三章   评审办法</w:t>
      </w:r>
      <w:bookmarkEnd w:id="316"/>
    </w:p>
    <w:p w14:paraId="10A2B692">
      <w:pPr>
        <w:pStyle w:val="40"/>
        <w:tabs>
          <w:tab w:val="left" w:pos="950"/>
          <w:tab w:val="left" w:pos="2150"/>
          <w:tab w:val="left" w:pos="3350"/>
        </w:tabs>
        <w:spacing w:line="360" w:lineRule="auto"/>
        <w:ind w:firstLine="0"/>
        <w:rPr>
          <w:sz w:val="24"/>
          <w:szCs w:val="24"/>
          <w:lang w:val="en-US" w:eastAsia="zh-CN"/>
        </w:rPr>
      </w:pPr>
    </w:p>
    <w:p w14:paraId="372B7D23">
      <w:pPr>
        <w:pStyle w:val="40"/>
        <w:tabs>
          <w:tab w:val="left" w:pos="950"/>
          <w:tab w:val="left" w:pos="2150"/>
          <w:tab w:val="left" w:pos="3350"/>
        </w:tabs>
        <w:spacing w:line="360" w:lineRule="auto"/>
        <w:ind w:firstLine="0"/>
        <w:rPr>
          <w:sz w:val="24"/>
          <w:szCs w:val="24"/>
          <w:lang w:val="en-US" w:eastAsia="zh-CN"/>
        </w:rPr>
        <w:sectPr>
          <w:headerReference r:id="rId13" w:type="default"/>
          <w:footerReference r:id="rId15" w:type="default"/>
          <w:headerReference r:id="rId14" w:type="even"/>
          <w:footerReference r:id="rId16" w:type="even"/>
          <w:pgSz w:w="12024" w:h="17314"/>
          <w:pgMar w:top="1440" w:right="1803" w:bottom="1440" w:left="1803" w:header="0" w:footer="1191" w:gutter="0"/>
          <w:cols w:space="0" w:num="1"/>
          <w:docGrid w:linePitch="360" w:charSpace="0"/>
        </w:sectPr>
      </w:pPr>
    </w:p>
    <w:p w14:paraId="2D579586">
      <w:pPr>
        <w:pStyle w:val="3"/>
        <w:jc w:val="center"/>
        <w:rPr>
          <w:sz w:val="28"/>
          <w:szCs w:val="28"/>
          <w:lang w:eastAsia="zh-CN"/>
        </w:rPr>
      </w:pPr>
      <w:bookmarkStart w:id="317" w:name="bookmark491"/>
      <w:bookmarkStart w:id="318" w:name="bookmark490"/>
      <w:bookmarkStart w:id="319" w:name="bookmark489"/>
      <w:bookmarkStart w:id="320" w:name="_Toc126077683"/>
      <w:r>
        <w:rPr>
          <w:rFonts w:hint="eastAsia"/>
          <w:sz w:val="28"/>
          <w:szCs w:val="28"/>
          <w:lang w:eastAsia="zh-CN"/>
        </w:rPr>
        <w:t>评审办法前附表</w:t>
      </w:r>
      <w:bookmarkEnd w:id="317"/>
      <w:bookmarkEnd w:id="318"/>
      <w:bookmarkEnd w:id="319"/>
      <w:bookmarkEnd w:id="320"/>
    </w:p>
    <w:tbl>
      <w:tblPr>
        <w:tblStyle w:val="27"/>
        <w:tblW w:w="9781" w:type="dxa"/>
        <w:tblInd w:w="-6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6"/>
        <w:gridCol w:w="1276"/>
        <w:gridCol w:w="142"/>
        <w:gridCol w:w="1417"/>
        <w:gridCol w:w="709"/>
        <w:gridCol w:w="4961"/>
      </w:tblGrid>
      <w:tr w14:paraId="5D529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2552" w:type="dxa"/>
            <w:gridSpan w:val="2"/>
            <w:vAlign w:val="center"/>
          </w:tcPr>
          <w:p w14:paraId="7B950B9A">
            <w:pPr>
              <w:rPr>
                <w:rFonts w:ascii="宋体" w:hAnsi="宋体" w:eastAsia="宋体" w:cs="宋体"/>
                <w:lang w:eastAsia="zh-CN"/>
              </w:rPr>
            </w:pPr>
            <w:r>
              <w:rPr>
                <w:rFonts w:hint="eastAsia" w:ascii="宋体" w:hAnsi="宋体" w:eastAsia="宋体" w:cs="宋体"/>
                <w:lang w:eastAsia="zh-CN"/>
              </w:rPr>
              <w:t>条款号及名称</w:t>
            </w:r>
          </w:p>
        </w:tc>
        <w:tc>
          <w:tcPr>
            <w:tcW w:w="2268" w:type="dxa"/>
            <w:gridSpan w:val="3"/>
            <w:vAlign w:val="center"/>
          </w:tcPr>
          <w:p w14:paraId="171568B7">
            <w:pPr>
              <w:rPr>
                <w:rFonts w:ascii="宋体" w:hAnsi="宋体" w:eastAsia="宋体" w:cs="宋体"/>
                <w:lang w:eastAsia="zh-CN"/>
              </w:rPr>
            </w:pPr>
            <w:r>
              <w:rPr>
                <w:rFonts w:hint="eastAsia" w:ascii="宋体" w:hAnsi="宋体" w:eastAsia="宋体" w:cs="宋体"/>
                <w:lang w:eastAsia="zh-CN"/>
              </w:rPr>
              <w:t>评审因素</w:t>
            </w:r>
          </w:p>
        </w:tc>
        <w:tc>
          <w:tcPr>
            <w:tcW w:w="4961" w:type="dxa"/>
            <w:vAlign w:val="center"/>
          </w:tcPr>
          <w:p w14:paraId="02B60668">
            <w:pPr>
              <w:rPr>
                <w:rFonts w:ascii="宋体" w:hAnsi="宋体" w:eastAsia="宋体" w:cs="宋体"/>
                <w:lang w:eastAsia="zh-CN"/>
              </w:rPr>
            </w:pPr>
            <w:r>
              <w:rPr>
                <w:rFonts w:hint="eastAsia" w:ascii="宋体" w:hAnsi="宋体" w:eastAsia="宋体" w:cs="宋体"/>
                <w:lang w:eastAsia="zh-CN"/>
              </w:rPr>
              <w:t>评审标准</w:t>
            </w:r>
          </w:p>
        </w:tc>
      </w:tr>
      <w:tr w14:paraId="6009C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4544D741">
            <w:pPr>
              <w:rPr>
                <w:rFonts w:ascii="宋体" w:hAnsi="宋体" w:eastAsia="宋体" w:cs="宋体"/>
                <w:lang w:eastAsia="zh-CN"/>
              </w:rPr>
            </w:pPr>
            <w:r>
              <w:rPr>
                <w:rFonts w:hint="eastAsia" w:ascii="宋体" w:hAnsi="宋体" w:eastAsia="宋体" w:cs="宋体"/>
                <w:lang w:eastAsia="zh-CN"/>
              </w:rPr>
              <w:t>1</w:t>
            </w:r>
          </w:p>
        </w:tc>
        <w:tc>
          <w:tcPr>
            <w:tcW w:w="1276" w:type="dxa"/>
            <w:vAlign w:val="center"/>
          </w:tcPr>
          <w:p w14:paraId="5C2BD0A7">
            <w:pPr>
              <w:jc w:val="center"/>
              <w:rPr>
                <w:rFonts w:ascii="宋体" w:hAnsi="宋体" w:eastAsia="宋体" w:cs="宋体"/>
                <w:lang w:eastAsia="zh-CN"/>
              </w:rPr>
            </w:pPr>
            <w:r>
              <w:rPr>
                <w:rFonts w:hint="eastAsia" w:ascii="宋体" w:hAnsi="宋体" w:eastAsia="宋体" w:cs="宋体"/>
                <w:lang w:eastAsia="zh-CN"/>
              </w:rPr>
              <w:t>评审方法</w:t>
            </w:r>
          </w:p>
        </w:tc>
        <w:tc>
          <w:tcPr>
            <w:tcW w:w="2268" w:type="dxa"/>
            <w:gridSpan w:val="3"/>
            <w:vAlign w:val="center"/>
          </w:tcPr>
          <w:p w14:paraId="0C8E05B5">
            <w:pPr>
              <w:rPr>
                <w:rFonts w:ascii="宋体" w:hAnsi="宋体" w:eastAsia="宋体" w:cs="宋体"/>
                <w:lang w:eastAsia="zh-CN"/>
              </w:rPr>
            </w:pPr>
            <w:r>
              <w:rPr>
                <w:rFonts w:hint="eastAsia" w:ascii="宋体" w:hAnsi="宋体" w:eastAsia="宋体" w:cs="宋体"/>
                <w:lang w:eastAsia="zh-CN"/>
              </w:rPr>
              <w:t>评审方法</w:t>
            </w:r>
          </w:p>
        </w:tc>
        <w:tc>
          <w:tcPr>
            <w:tcW w:w="4961" w:type="dxa"/>
            <w:vAlign w:val="center"/>
          </w:tcPr>
          <w:p w14:paraId="4E2BF0C8">
            <w:pPr>
              <w:rPr>
                <w:rFonts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最低价法</w:t>
            </w:r>
          </w:p>
          <w:p w14:paraId="0B17772E">
            <w:pPr>
              <w:rPr>
                <w:rFonts w:ascii="宋体" w:hAnsi="宋体" w:eastAsia="宋体" w:cs="宋体"/>
                <w:lang w:eastAsia="zh-CN"/>
              </w:rPr>
            </w:pPr>
            <w:r>
              <w:rPr>
                <w:rFonts w:hint="eastAsia" w:ascii="宋体" w:hAnsi="宋体" w:eastAsia="宋体" w:cs="宋体"/>
                <w:lang w:eastAsia="zh-CN" w:bidi="zh-TW"/>
              </w:rPr>
              <w:sym w:font="Wingdings" w:char="F0FE"/>
            </w:r>
            <w:r>
              <w:rPr>
                <w:rFonts w:hint="eastAsia" w:ascii="宋体" w:hAnsi="宋体" w:eastAsia="宋体" w:cs="宋体"/>
                <w:lang w:eastAsia="zh-CN"/>
              </w:rPr>
              <w:t>综合评分法</w:t>
            </w:r>
          </w:p>
          <w:p w14:paraId="5EBB221C">
            <w:pPr>
              <w:rPr>
                <w:rFonts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投票法</w:t>
            </w:r>
          </w:p>
        </w:tc>
      </w:tr>
      <w:tr w14:paraId="29ACD0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6DB8BDFD">
            <w:pPr>
              <w:rPr>
                <w:rFonts w:ascii="宋体" w:hAnsi="宋体" w:eastAsia="宋体" w:cs="宋体"/>
                <w:lang w:eastAsia="zh-CN"/>
              </w:rPr>
            </w:pPr>
            <w:r>
              <w:rPr>
                <w:rFonts w:hint="eastAsia" w:ascii="宋体" w:hAnsi="宋体" w:eastAsia="宋体" w:cs="宋体"/>
                <w:lang w:eastAsia="zh-CN"/>
              </w:rPr>
              <w:t>2.1.1</w:t>
            </w:r>
          </w:p>
        </w:tc>
        <w:tc>
          <w:tcPr>
            <w:tcW w:w="1276" w:type="dxa"/>
            <w:vMerge w:val="restart"/>
            <w:vAlign w:val="center"/>
          </w:tcPr>
          <w:p w14:paraId="5AF93F6E">
            <w:pPr>
              <w:jc w:val="center"/>
              <w:rPr>
                <w:rFonts w:ascii="宋体" w:hAnsi="宋体" w:eastAsia="宋体" w:cs="宋体"/>
                <w:lang w:eastAsia="zh-CN"/>
              </w:rPr>
            </w:pPr>
            <w:r>
              <w:rPr>
                <w:rFonts w:hint="eastAsia" w:ascii="宋体" w:hAnsi="宋体" w:eastAsia="宋体" w:cs="宋体"/>
                <w:lang w:eastAsia="zh-CN"/>
              </w:rPr>
              <w:t>形式评审标准</w:t>
            </w:r>
          </w:p>
        </w:tc>
        <w:tc>
          <w:tcPr>
            <w:tcW w:w="2268" w:type="dxa"/>
            <w:gridSpan w:val="3"/>
            <w:vAlign w:val="center"/>
          </w:tcPr>
          <w:p w14:paraId="4FB346F1">
            <w:pPr>
              <w:rPr>
                <w:rFonts w:ascii="宋体" w:hAnsi="宋体" w:eastAsia="宋体" w:cs="宋体"/>
                <w:lang w:eastAsia="zh-CN"/>
              </w:rPr>
            </w:pPr>
            <w:r>
              <w:rPr>
                <w:rFonts w:hint="eastAsia" w:ascii="宋体" w:hAnsi="宋体" w:eastAsia="宋体" w:cs="宋体"/>
                <w:lang w:eastAsia="zh-CN"/>
              </w:rPr>
              <w:t>供应商名称</w:t>
            </w:r>
          </w:p>
        </w:tc>
        <w:tc>
          <w:tcPr>
            <w:tcW w:w="4961" w:type="dxa"/>
            <w:vAlign w:val="center"/>
          </w:tcPr>
          <w:p w14:paraId="434022EA">
            <w:pPr>
              <w:rPr>
                <w:rFonts w:ascii="宋体" w:hAnsi="宋体" w:eastAsia="宋体" w:cs="宋体"/>
                <w:lang w:eastAsia="zh-CN"/>
              </w:rPr>
            </w:pPr>
            <w:r>
              <w:rPr>
                <w:rFonts w:hint="eastAsia" w:ascii="宋体" w:hAnsi="宋体" w:eastAsia="宋体" w:cs="宋体"/>
                <w:lang w:eastAsia="zh-CN"/>
              </w:rPr>
              <w:t>与市场监管部门或其他行政机关颁发的可以合法开展业务的执照或证书一致</w:t>
            </w:r>
          </w:p>
        </w:tc>
      </w:tr>
      <w:tr w14:paraId="076A1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43CFB95B">
            <w:pPr>
              <w:rPr>
                <w:rFonts w:ascii="宋体" w:hAnsi="宋体" w:eastAsia="宋体" w:cs="宋体"/>
                <w:lang w:eastAsia="zh-CN"/>
              </w:rPr>
            </w:pPr>
          </w:p>
        </w:tc>
        <w:tc>
          <w:tcPr>
            <w:tcW w:w="1276" w:type="dxa"/>
            <w:vMerge w:val="continue"/>
            <w:vAlign w:val="center"/>
          </w:tcPr>
          <w:p w14:paraId="111A082B">
            <w:pPr>
              <w:jc w:val="center"/>
              <w:rPr>
                <w:rFonts w:ascii="宋体" w:hAnsi="宋体" w:eastAsia="宋体" w:cs="宋体"/>
                <w:lang w:eastAsia="zh-CN"/>
              </w:rPr>
            </w:pPr>
          </w:p>
        </w:tc>
        <w:tc>
          <w:tcPr>
            <w:tcW w:w="2268" w:type="dxa"/>
            <w:gridSpan w:val="3"/>
            <w:vAlign w:val="center"/>
          </w:tcPr>
          <w:p w14:paraId="643BFA5F">
            <w:pPr>
              <w:rPr>
                <w:rFonts w:ascii="宋体" w:hAnsi="宋体" w:eastAsia="宋体" w:cs="宋体"/>
                <w:lang w:eastAsia="zh-CN"/>
              </w:rPr>
            </w:pPr>
            <w:r>
              <w:rPr>
                <w:rFonts w:hint="eastAsia" w:ascii="宋体" w:hAnsi="宋体" w:eastAsia="宋体" w:cs="宋体"/>
                <w:lang w:eastAsia="zh-CN"/>
              </w:rPr>
              <w:t>响应文件签字盖章</w:t>
            </w:r>
          </w:p>
        </w:tc>
        <w:tc>
          <w:tcPr>
            <w:tcW w:w="4961" w:type="dxa"/>
            <w:vAlign w:val="center"/>
          </w:tcPr>
          <w:p w14:paraId="4CCE7207">
            <w:pPr>
              <w:rPr>
                <w:rFonts w:ascii="宋体" w:hAnsi="宋体" w:eastAsia="宋体" w:cs="宋体"/>
                <w:lang w:eastAsia="zh-CN"/>
              </w:rPr>
            </w:pPr>
            <w:r>
              <w:rPr>
                <w:rFonts w:hint="eastAsia" w:ascii="宋体" w:hAnsi="宋体" w:eastAsia="宋体" w:cs="宋体"/>
                <w:lang w:eastAsia="zh-CN"/>
              </w:rPr>
              <w:t>符合第二章3.7.2项及3.7.3项的规定</w:t>
            </w:r>
          </w:p>
        </w:tc>
      </w:tr>
      <w:tr w14:paraId="6A3EB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3981F8ED">
            <w:pPr>
              <w:rPr>
                <w:rFonts w:ascii="宋体" w:hAnsi="宋体" w:eastAsia="宋体" w:cs="宋体"/>
                <w:lang w:eastAsia="zh-CN"/>
              </w:rPr>
            </w:pPr>
          </w:p>
        </w:tc>
        <w:tc>
          <w:tcPr>
            <w:tcW w:w="1276" w:type="dxa"/>
            <w:vMerge w:val="continue"/>
            <w:vAlign w:val="center"/>
          </w:tcPr>
          <w:p w14:paraId="7250B064">
            <w:pPr>
              <w:jc w:val="center"/>
              <w:rPr>
                <w:rFonts w:ascii="宋体" w:hAnsi="宋体" w:eastAsia="宋体" w:cs="宋体"/>
                <w:lang w:eastAsia="zh-CN"/>
              </w:rPr>
            </w:pPr>
          </w:p>
        </w:tc>
        <w:tc>
          <w:tcPr>
            <w:tcW w:w="2268" w:type="dxa"/>
            <w:gridSpan w:val="3"/>
            <w:vAlign w:val="center"/>
          </w:tcPr>
          <w:p w14:paraId="4C3BFC67">
            <w:pPr>
              <w:rPr>
                <w:rFonts w:ascii="宋体" w:hAnsi="宋体" w:eastAsia="宋体" w:cs="宋体"/>
                <w:lang w:eastAsia="zh-CN"/>
              </w:rPr>
            </w:pPr>
            <w:r>
              <w:rPr>
                <w:rFonts w:hint="eastAsia" w:ascii="宋体" w:hAnsi="宋体" w:eastAsia="宋体" w:cs="宋体"/>
                <w:lang w:eastAsia="zh-CN"/>
              </w:rPr>
              <w:t>响应文件格式</w:t>
            </w:r>
          </w:p>
        </w:tc>
        <w:tc>
          <w:tcPr>
            <w:tcW w:w="4961" w:type="dxa"/>
            <w:vAlign w:val="center"/>
          </w:tcPr>
          <w:p w14:paraId="307F1E43">
            <w:pPr>
              <w:rPr>
                <w:rFonts w:ascii="宋体" w:hAnsi="宋体" w:eastAsia="宋体" w:cs="宋体"/>
                <w:lang w:eastAsia="zh-CN"/>
              </w:rPr>
            </w:pPr>
            <w:r>
              <w:rPr>
                <w:rFonts w:hint="eastAsia" w:ascii="宋体" w:hAnsi="宋体" w:eastAsia="宋体" w:cs="宋体"/>
                <w:lang w:eastAsia="zh-CN"/>
              </w:rPr>
              <w:t>符合第六章“响应文件格式”的要求</w:t>
            </w:r>
          </w:p>
        </w:tc>
      </w:tr>
      <w:tr w14:paraId="15589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1276" w:type="dxa"/>
            <w:vMerge w:val="continue"/>
            <w:vAlign w:val="center"/>
          </w:tcPr>
          <w:p w14:paraId="18D8F008">
            <w:pPr>
              <w:rPr>
                <w:rFonts w:ascii="宋体" w:hAnsi="宋体" w:eastAsia="宋体" w:cs="宋体"/>
                <w:lang w:eastAsia="zh-CN"/>
              </w:rPr>
            </w:pPr>
          </w:p>
        </w:tc>
        <w:tc>
          <w:tcPr>
            <w:tcW w:w="1276" w:type="dxa"/>
            <w:vMerge w:val="continue"/>
            <w:vAlign w:val="center"/>
          </w:tcPr>
          <w:p w14:paraId="7145B2C9">
            <w:pPr>
              <w:jc w:val="center"/>
              <w:rPr>
                <w:rFonts w:ascii="宋体" w:hAnsi="宋体" w:eastAsia="宋体" w:cs="宋体"/>
                <w:lang w:eastAsia="zh-CN"/>
              </w:rPr>
            </w:pPr>
          </w:p>
        </w:tc>
        <w:tc>
          <w:tcPr>
            <w:tcW w:w="2268" w:type="dxa"/>
            <w:gridSpan w:val="3"/>
            <w:vAlign w:val="center"/>
          </w:tcPr>
          <w:p w14:paraId="184E878D">
            <w:pPr>
              <w:rPr>
                <w:rFonts w:ascii="宋体" w:hAnsi="宋体" w:eastAsia="宋体" w:cs="宋体"/>
                <w:lang w:eastAsia="zh-CN"/>
              </w:rPr>
            </w:pPr>
            <w:r>
              <w:rPr>
                <w:rFonts w:hint="eastAsia" w:ascii="宋体" w:hAnsi="宋体" w:eastAsia="宋体" w:cs="宋体"/>
                <w:lang w:eastAsia="zh-CN"/>
              </w:rPr>
              <w:t>其他</w:t>
            </w:r>
          </w:p>
        </w:tc>
        <w:tc>
          <w:tcPr>
            <w:tcW w:w="4961" w:type="dxa"/>
            <w:vAlign w:val="center"/>
          </w:tcPr>
          <w:p w14:paraId="51005CD2">
            <w:pPr>
              <w:rPr>
                <w:rFonts w:ascii="宋体" w:hAnsi="宋体" w:eastAsia="宋体" w:cs="宋体"/>
                <w:lang w:eastAsia="zh-CN"/>
              </w:rPr>
            </w:pPr>
            <w:r>
              <w:rPr>
                <w:rFonts w:hint="eastAsia" w:ascii="宋体" w:hAnsi="宋体" w:eastAsia="宋体" w:cs="宋体"/>
                <w:lang w:eastAsia="zh-CN"/>
              </w:rPr>
              <w:t>响应文件未附有采购人不能接受的条件</w:t>
            </w:r>
          </w:p>
        </w:tc>
      </w:tr>
      <w:tr w14:paraId="1701F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794222EE">
            <w:pPr>
              <w:rPr>
                <w:rFonts w:ascii="宋体" w:hAnsi="宋体" w:eastAsia="宋体" w:cs="宋体"/>
                <w:lang w:eastAsia="zh-CN"/>
              </w:rPr>
            </w:pPr>
            <w:r>
              <w:rPr>
                <w:rFonts w:hint="eastAsia" w:ascii="宋体" w:hAnsi="宋体" w:eastAsia="宋体" w:cs="宋体"/>
                <w:lang w:eastAsia="zh-CN"/>
              </w:rPr>
              <w:t>2.1.2</w:t>
            </w:r>
          </w:p>
        </w:tc>
        <w:tc>
          <w:tcPr>
            <w:tcW w:w="1276" w:type="dxa"/>
            <w:vMerge w:val="restart"/>
            <w:vAlign w:val="center"/>
          </w:tcPr>
          <w:p w14:paraId="62F6F309">
            <w:pPr>
              <w:jc w:val="center"/>
              <w:rPr>
                <w:rFonts w:ascii="宋体" w:hAnsi="宋体" w:eastAsia="宋体" w:cs="宋体"/>
                <w:lang w:eastAsia="zh-CN"/>
              </w:rPr>
            </w:pPr>
            <w:r>
              <w:rPr>
                <w:rFonts w:hint="eastAsia" w:ascii="宋体" w:hAnsi="宋体" w:eastAsia="宋体" w:cs="宋体"/>
                <w:lang w:eastAsia="zh-CN"/>
              </w:rPr>
              <w:t>资格评审标准</w:t>
            </w:r>
          </w:p>
        </w:tc>
        <w:tc>
          <w:tcPr>
            <w:tcW w:w="2268" w:type="dxa"/>
            <w:gridSpan w:val="3"/>
            <w:vAlign w:val="center"/>
          </w:tcPr>
          <w:p w14:paraId="7C083B4B">
            <w:pPr>
              <w:rPr>
                <w:rFonts w:ascii="宋体" w:hAnsi="宋体" w:eastAsia="宋体" w:cs="宋体"/>
                <w:lang w:eastAsia="zh-CN"/>
              </w:rPr>
            </w:pPr>
            <w:r>
              <w:rPr>
                <w:rFonts w:hint="eastAsia" w:ascii="宋体" w:hAnsi="宋体" w:eastAsia="宋体" w:cs="宋体"/>
                <w:lang w:eastAsia="zh-CN"/>
              </w:rPr>
              <w:t>资质要求</w:t>
            </w:r>
          </w:p>
        </w:tc>
        <w:tc>
          <w:tcPr>
            <w:tcW w:w="4961" w:type="dxa"/>
            <w:vAlign w:val="center"/>
          </w:tcPr>
          <w:p w14:paraId="27DDF0ED">
            <w:pPr>
              <w:rPr>
                <w:rFonts w:ascii="宋体" w:hAnsi="宋体" w:eastAsia="宋体" w:cs="宋体"/>
                <w:lang w:eastAsia="zh-CN"/>
              </w:rPr>
            </w:pPr>
            <w:r>
              <w:rPr>
                <w:rFonts w:hint="eastAsia" w:ascii="宋体" w:hAnsi="宋体" w:eastAsia="宋体" w:cs="宋体"/>
                <w:lang w:eastAsia="zh-CN"/>
              </w:rPr>
              <w:t>符合第一章第3.1款规定及供应商须按响应文件格式要求提供资格审查资料</w:t>
            </w:r>
          </w:p>
        </w:tc>
      </w:tr>
      <w:tr w14:paraId="321DC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11AF490E">
            <w:pPr>
              <w:rPr>
                <w:rFonts w:ascii="宋体" w:hAnsi="宋体" w:eastAsia="宋体" w:cs="宋体"/>
                <w:lang w:eastAsia="zh-CN"/>
              </w:rPr>
            </w:pPr>
          </w:p>
        </w:tc>
        <w:tc>
          <w:tcPr>
            <w:tcW w:w="1276" w:type="dxa"/>
            <w:vMerge w:val="continue"/>
            <w:vAlign w:val="center"/>
          </w:tcPr>
          <w:p w14:paraId="196D8C60">
            <w:pPr>
              <w:jc w:val="center"/>
              <w:rPr>
                <w:rFonts w:ascii="宋体" w:hAnsi="宋体" w:eastAsia="宋体" w:cs="宋体"/>
                <w:lang w:eastAsia="zh-CN"/>
              </w:rPr>
            </w:pPr>
          </w:p>
        </w:tc>
        <w:tc>
          <w:tcPr>
            <w:tcW w:w="2268" w:type="dxa"/>
            <w:gridSpan w:val="3"/>
            <w:vAlign w:val="center"/>
          </w:tcPr>
          <w:p w14:paraId="1E94B2A0">
            <w:pPr>
              <w:rPr>
                <w:rFonts w:ascii="宋体" w:hAnsi="宋体" w:eastAsia="宋体" w:cs="宋体"/>
                <w:lang w:eastAsia="zh-CN"/>
              </w:rPr>
            </w:pPr>
            <w:r>
              <w:rPr>
                <w:rFonts w:hint="eastAsia" w:ascii="宋体" w:hAnsi="宋体" w:eastAsia="宋体" w:cs="宋体"/>
                <w:lang w:eastAsia="zh-CN"/>
              </w:rPr>
              <w:t>财务要求</w:t>
            </w:r>
          </w:p>
        </w:tc>
        <w:tc>
          <w:tcPr>
            <w:tcW w:w="4961" w:type="dxa"/>
            <w:vAlign w:val="center"/>
          </w:tcPr>
          <w:p w14:paraId="33D43856">
            <w:pPr>
              <w:rPr>
                <w:rFonts w:ascii="宋体" w:hAnsi="宋体" w:eastAsia="宋体" w:cs="宋体"/>
                <w:lang w:eastAsia="zh-CN"/>
              </w:rPr>
            </w:pPr>
            <w:r>
              <w:rPr>
                <w:rFonts w:hint="eastAsia" w:ascii="宋体" w:hAnsi="宋体" w:eastAsia="宋体" w:cs="宋体"/>
                <w:lang w:eastAsia="zh-CN"/>
              </w:rPr>
              <w:t>符合第一章第3.1款规定及供应商须按响应文件格式要求提供资格审查资料</w:t>
            </w:r>
          </w:p>
        </w:tc>
      </w:tr>
      <w:tr w14:paraId="64D0B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638A5789">
            <w:pPr>
              <w:rPr>
                <w:rFonts w:ascii="宋体" w:hAnsi="宋体" w:eastAsia="宋体" w:cs="宋体"/>
                <w:lang w:eastAsia="zh-CN"/>
              </w:rPr>
            </w:pPr>
          </w:p>
        </w:tc>
        <w:tc>
          <w:tcPr>
            <w:tcW w:w="1276" w:type="dxa"/>
            <w:vMerge w:val="continue"/>
            <w:vAlign w:val="center"/>
          </w:tcPr>
          <w:p w14:paraId="60E6A970">
            <w:pPr>
              <w:jc w:val="center"/>
              <w:rPr>
                <w:rFonts w:ascii="宋体" w:hAnsi="宋体" w:eastAsia="宋体" w:cs="宋体"/>
                <w:lang w:eastAsia="zh-CN"/>
              </w:rPr>
            </w:pPr>
          </w:p>
        </w:tc>
        <w:tc>
          <w:tcPr>
            <w:tcW w:w="2268" w:type="dxa"/>
            <w:gridSpan w:val="3"/>
            <w:vAlign w:val="center"/>
          </w:tcPr>
          <w:p w14:paraId="477F1B78">
            <w:pPr>
              <w:rPr>
                <w:rFonts w:ascii="宋体" w:hAnsi="宋体" w:eastAsia="宋体" w:cs="宋体"/>
                <w:lang w:eastAsia="zh-CN"/>
              </w:rPr>
            </w:pPr>
            <w:r>
              <w:rPr>
                <w:rFonts w:hint="eastAsia" w:ascii="宋体" w:hAnsi="宋体" w:eastAsia="宋体" w:cs="宋体"/>
                <w:lang w:eastAsia="zh-CN"/>
              </w:rPr>
              <w:t>信誉要求</w:t>
            </w:r>
          </w:p>
        </w:tc>
        <w:tc>
          <w:tcPr>
            <w:tcW w:w="4961" w:type="dxa"/>
            <w:vAlign w:val="center"/>
          </w:tcPr>
          <w:p w14:paraId="707F37F7">
            <w:pPr>
              <w:rPr>
                <w:rFonts w:ascii="宋体" w:hAnsi="宋体" w:eastAsia="宋体" w:cs="宋体"/>
                <w:lang w:eastAsia="zh-CN"/>
              </w:rPr>
            </w:pPr>
            <w:r>
              <w:rPr>
                <w:rFonts w:hint="eastAsia" w:ascii="宋体" w:hAnsi="宋体" w:eastAsia="宋体" w:cs="宋体"/>
                <w:lang w:eastAsia="zh-CN"/>
              </w:rPr>
              <w:t>符合第一章第3.1款规定及供应商须按响应文件格式要求提供资格审查资料</w:t>
            </w:r>
          </w:p>
        </w:tc>
      </w:tr>
      <w:tr w14:paraId="3D274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0C98D27D">
            <w:pPr>
              <w:rPr>
                <w:rFonts w:ascii="宋体" w:hAnsi="宋体" w:eastAsia="宋体" w:cs="宋体"/>
                <w:lang w:eastAsia="zh-CN"/>
              </w:rPr>
            </w:pPr>
          </w:p>
        </w:tc>
        <w:tc>
          <w:tcPr>
            <w:tcW w:w="1276" w:type="dxa"/>
            <w:vMerge w:val="continue"/>
            <w:vAlign w:val="center"/>
          </w:tcPr>
          <w:p w14:paraId="4A34EEB9">
            <w:pPr>
              <w:jc w:val="center"/>
              <w:rPr>
                <w:rFonts w:ascii="宋体" w:hAnsi="宋体" w:eastAsia="宋体" w:cs="宋体"/>
                <w:lang w:eastAsia="zh-CN"/>
              </w:rPr>
            </w:pPr>
          </w:p>
        </w:tc>
        <w:tc>
          <w:tcPr>
            <w:tcW w:w="2268" w:type="dxa"/>
            <w:gridSpan w:val="3"/>
            <w:vAlign w:val="center"/>
          </w:tcPr>
          <w:p w14:paraId="21A2D112">
            <w:pPr>
              <w:rPr>
                <w:rFonts w:ascii="宋体" w:hAnsi="宋体" w:eastAsia="宋体" w:cs="宋体"/>
                <w:lang w:eastAsia="zh-CN"/>
              </w:rPr>
            </w:pPr>
            <w:r>
              <w:rPr>
                <w:rFonts w:hint="eastAsia" w:ascii="宋体" w:hAnsi="宋体" w:eastAsia="宋体" w:cs="宋体"/>
                <w:lang w:eastAsia="zh-CN"/>
              </w:rPr>
              <w:t>其他要求</w:t>
            </w:r>
          </w:p>
        </w:tc>
        <w:tc>
          <w:tcPr>
            <w:tcW w:w="4961" w:type="dxa"/>
            <w:vAlign w:val="center"/>
          </w:tcPr>
          <w:p w14:paraId="6DFDC6A9">
            <w:pPr>
              <w:rPr>
                <w:rFonts w:ascii="宋体" w:hAnsi="宋体" w:eastAsia="宋体" w:cs="宋体"/>
                <w:lang w:eastAsia="zh-CN"/>
              </w:rPr>
            </w:pPr>
            <w:r>
              <w:rPr>
                <w:rFonts w:hint="eastAsia" w:ascii="宋体" w:hAnsi="宋体" w:eastAsia="宋体" w:cs="宋体"/>
                <w:lang w:eastAsia="zh-CN"/>
              </w:rPr>
              <w:t>符合第一章第3.1款及供应商须按响应文件格式要求提供资格审查资料</w:t>
            </w:r>
          </w:p>
        </w:tc>
      </w:tr>
      <w:tr w14:paraId="13256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40821094">
            <w:pPr>
              <w:rPr>
                <w:rFonts w:ascii="宋体" w:hAnsi="宋体" w:eastAsia="宋体" w:cs="宋体"/>
                <w:lang w:eastAsia="zh-CN"/>
              </w:rPr>
            </w:pPr>
          </w:p>
        </w:tc>
        <w:tc>
          <w:tcPr>
            <w:tcW w:w="1276" w:type="dxa"/>
            <w:vMerge w:val="continue"/>
            <w:vAlign w:val="center"/>
          </w:tcPr>
          <w:p w14:paraId="1632F29C">
            <w:pPr>
              <w:jc w:val="center"/>
              <w:rPr>
                <w:rFonts w:ascii="宋体" w:hAnsi="宋体" w:eastAsia="宋体" w:cs="宋体"/>
                <w:lang w:eastAsia="zh-CN"/>
              </w:rPr>
            </w:pPr>
          </w:p>
        </w:tc>
        <w:tc>
          <w:tcPr>
            <w:tcW w:w="2268" w:type="dxa"/>
            <w:gridSpan w:val="3"/>
            <w:vAlign w:val="center"/>
          </w:tcPr>
          <w:p w14:paraId="12B2D053">
            <w:pPr>
              <w:rPr>
                <w:rFonts w:ascii="宋体" w:hAnsi="宋体" w:eastAsia="宋体" w:cs="宋体"/>
                <w:lang w:eastAsia="zh-CN"/>
              </w:rPr>
            </w:pPr>
            <w:r>
              <w:rPr>
                <w:rFonts w:hint="eastAsia" w:ascii="宋体" w:hAnsi="宋体" w:eastAsia="宋体" w:cs="宋体"/>
                <w:lang w:eastAsia="zh-CN"/>
              </w:rPr>
              <w:t>不存在第一章第3.2款情形</w:t>
            </w:r>
          </w:p>
        </w:tc>
        <w:tc>
          <w:tcPr>
            <w:tcW w:w="4961" w:type="dxa"/>
            <w:vAlign w:val="center"/>
          </w:tcPr>
          <w:p w14:paraId="29CFC56B">
            <w:pPr>
              <w:rPr>
                <w:rFonts w:ascii="宋体" w:hAnsi="宋体" w:eastAsia="宋体" w:cs="宋体"/>
                <w:lang w:eastAsia="zh-CN"/>
              </w:rPr>
            </w:pPr>
            <w:r>
              <w:rPr>
                <w:rFonts w:hint="eastAsia" w:ascii="宋体" w:hAnsi="宋体" w:eastAsia="宋体" w:cs="宋体"/>
                <w:lang w:eastAsia="zh-CN"/>
              </w:rPr>
              <w:t>符合第一章第3.1款规定</w:t>
            </w:r>
          </w:p>
        </w:tc>
      </w:tr>
      <w:tr w14:paraId="3A4009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0680960B">
            <w:pPr>
              <w:rPr>
                <w:rFonts w:ascii="宋体" w:hAnsi="宋体" w:eastAsia="宋体" w:cs="宋体"/>
                <w:lang w:eastAsia="zh-CN"/>
              </w:rPr>
            </w:pPr>
          </w:p>
        </w:tc>
        <w:tc>
          <w:tcPr>
            <w:tcW w:w="1276" w:type="dxa"/>
            <w:vMerge w:val="continue"/>
            <w:vAlign w:val="center"/>
          </w:tcPr>
          <w:p w14:paraId="2E2FF5E4">
            <w:pPr>
              <w:jc w:val="center"/>
              <w:rPr>
                <w:rFonts w:ascii="宋体" w:hAnsi="宋体" w:eastAsia="宋体" w:cs="宋体"/>
                <w:lang w:eastAsia="zh-CN"/>
              </w:rPr>
            </w:pPr>
          </w:p>
        </w:tc>
        <w:tc>
          <w:tcPr>
            <w:tcW w:w="2268" w:type="dxa"/>
            <w:gridSpan w:val="3"/>
            <w:vAlign w:val="center"/>
          </w:tcPr>
          <w:p w14:paraId="5F046D90">
            <w:pPr>
              <w:rPr>
                <w:rFonts w:ascii="宋体" w:hAnsi="宋体" w:eastAsia="宋体" w:cs="宋体"/>
                <w:lang w:eastAsia="zh-CN"/>
              </w:rPr>
            </w:pPr>
            <w:r>
              <w:rPr>
                <w:rFonts w:hint="eastAsia" w:ascii="宋体" w:hAnsi="宋体" w:eastAsia="宋体" w:cs="宋体"/>
                <w:lang w:eastAsia="zh-CN"/>
              </w:rPr>
              <w:t>联合体供应商</w:t>
            </w:r>
          </w:p>
        </w:tc>
        <w:tc>
          <w:tcPr>
            <w:tcW w:w="4961" w:type="dxa"/>
            <w:vAlign w:val="center"/>
          </w:tcPr>
          <w:p w14:paraId="475B8442">
            <w:pPr>
              <w:rPr>
                <w:rFonts w:ascii="宋体" w:hAnsi="宋体" w:eastAsia="宋体" w:cs="宋体"/>
                <w:lang w:eastAsia="zh-CN"/>
              </w:rPr>
            </w:pPr>
            <w:r>
              <w:rPr>
                <w:rFonts w:hint="eastAsia" w:ascii="宋体" w:hAnsi="宋体" w:eastAsia="宋体" w:cs="宋体"/>
                <w:lang w:eastAsia="zh-CN"/>
              </w:rPr>
              <w:t>符合第一章第3.1款规定</w:t>
            </w:r>
          </w:p>
        </w:tc>
      </w:tr>
      <w:tr w14:paraId="43313D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74907B15">
            <w:pPr>
              <w:rPr>
                <w:rFonts w:ascii="宋体" w:hAnsi="宋体" w:eastAsia="宋体" w:cs="宋体"/>
                <w:lang w:eastAsia="zh-CN"/>
              </w:rPr>
            </w:pPr>
            <w:r>
              <w:rPr>
                <w:rFonts w:hint="eastAsia" w:ascii="宋体" w:hAnsi="宋体" w:eastAsia="宋体" w:cs="宋体"/>
                <w:lang w:eastAsia="zh-CN"/>
              </w:rPr>
              <w:t>2.1.3</w:t>
            </w:r>
          </w:p>
        </w:tc>
        <w:tc>
          <w:tcPr>
            <w:tcW w:w="1276" w:type="dxa"/>
            <w:vMerge w:val="restart"/>
            <w:vAlign w:val="center"/>
          </w:tcPr>
          <w:p w14:paraId="2614668B">
            <w:pPr>
              <w:jc w:val="center"/>
              <w:rPr>
                <w:rFonts w:ascii="宋体" w:hAnsi="宋体" w:eastAsia="宋体" w:cs="宋体"/>
                <w:lang w:eastAsia="zh-CN"/>
              </w:rPr>
            </w:pPr>
            <w:r>
              <w:rPr>
                <w:rFonts w:hint="eastAsia" w:ascii="宋体" w:hAnsi="宋体" w:eastAsia="宋体" w:cs="宋体"/>
                <w:lang w:eastAsia="zh-CN"/>
              </w:rPr>
              <w:t>响应性评审标准</w:t>
            </w:r>
          </w:p>
        </w:tc>
        <w:tc>
          <w:tcPr>
            <w:tcW w:w="2268" w:type="dxa"/>
            <w:gridSpan w:val="3"/>
            <w:vAlign w:val="center"/>
          </w:tcPr>
          <w:p w14:paraId="36CC1C64">
            <w:pPr>
              <w:rPr>
                <w:rFonts w:ascii="宋体" w:hAnsi="宋体" w:eastAsia="宋体" w:cs="宋体"/>
                <w:lang w:eastAsia="zh-CN"/>
              </w:rPr>
            </w:pPr>
            <w:r>
              <w:rPr>
                <w:rFonts w:hint="eastAsia" w:ascii="宋体" w:hAnsi="宋体" w:eastAsia="宋体" w:cs="宋体"/>
                <w:lang w:eastAsia="zh-CN"/>
              </w:rPr>
              <w:t>报价</w:t>
            </w:r>
          </w:p>
        </w:tc>
        <w:tc>
          <w:tcPr>
            <w:tcW w:w="4961" w:type="dxa"/>
            <w:vAlign w:val="center"/>
          </w:tcPr>
          <w:p w14:paraId="112881C2">
            <w:pPr>
              <w:rPr>
                <w:rFonts w:ascii="宋体" w:hAnsi="宋体" w:eastAsia="宋体" w:cs="宋体"/>
                <w:lang w:eastAsia="zh-CN"/>
              </w:rPr>
            </w:pPr>
            <w:r>
              <w:rPr>
                <w:rFonts w:hint="eastAsia" w:ascii="宋体" w:hAnsi="宋体" w:eastAsia="宋体" w:cs="宋体"/>
                <w:lang w:eastAsia="zh-CN"/>
              </w:rPr>
              <w:t>符合第二章第3.2款规定</w:t>
            </w:r>
          </w:p>
        </w:tc>
      </w:tr>
      <w:tr w14:paraId="162161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7B6A26F2">
            <w:pPr>
              <w:rPr>
                <w:rFonts w:ascii="宋体" w:hAnsi="宋体" w:eastAsia="宋体" w:cs="宋体"/>
                <w:lang w:eastAsia="zh-CN"/>
              </w:rPr>
            </w:pPr>
          </w:p>
        </w:tc>
        <w:tc>
          <w:tcPr>
            <w:tcW w:w="1276" w:type="dxa"/>
            <w:vMerge w:val="continue"/>
            <w:vAlign w:val="center"/>
          </w:tcPr>
          <w:p w14:paraId="16AF02E5">
            <w:pPr>
              <w:rPr>
                <w:rFonts w:ascii="宋体" w:hAnsi="宋体" w:eastAsia="宋体" w:cs="宋体"/>
                <w:lang w:eastAsia="zh-CN"/>
              </w:rPr>
            </w:pPr>
          </w:p>
        </w:tc>
        <w:tc>
          <w:tcPr>
            <w:tcW w:w="2268" w:type="dxa"/>
            <w:gridSpan w:val="3"/>
            <w:vAlign w:val="center"/>
          </w:tcPr>
          <w:p w14:paraId="7F38FE81">
            <w:pPr>
              <w:rPr>
                <w:rFonts w:ascii="宋体" w:hAnsi="宋体" w:eastAsia="宋体" w:cs="宋体"/>
                <w:lang w:eastAsia="zh-CN"/>
              </w:rPr>
            </w:pPr>
            <w:r>
              <w:rPr>
                <w:rFonts w:hint="eastAsia" w:ascii="宋体" w:hAnsi="宋体" w:eastAsia="宋体" w:cs="宋体"/>
                <w:lang w:eastAsia="zh-CN"/>
              </w:rPr>
              <w:t>响应文件有效期</w:t>
            </w:r>
          </w:p>
        </w:tc>
        <w:tc>
          <w:tcPr>
            <w:tcW w:w="4961" w:type="dxa"/>
            <w:vAlign w:val="center"/>
          </w:tcPr>
          <w:p w14:paraId="6B8067F5">
            <w:pPr>
              <w:rPr>
                <w:rFonts w:ascii="宋体" w:hAnsi="宋体" w:eastAsia="宋体" w:cs="宋体"/>
                <w:lang w:eastAsia="zh-CN"/>
              </w:rPr>
            </w:pPr>
            <w:r>
              <w:rPr>
                <w:rFonts w:hint="eastAsia" w:ascii="宋体" w:hAnsi="宋体" w:eastAsia="宋体" w:cs="宋体"/>
                <w:lang w:eastAsia="zh-CN"/>
              </w:rPr>
              <w:t>符合第二章第3.3.1项规定</w:t>
            </w:r>
          </w:p>
        </w:tc>
      </w:tr>
      <w:tr w14:paraId="32F0E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7860436C">
            <w:pPr>
              <w:rPr>
                <w:rFonts w:ascii="宋体" w:hAnsi="宋体" w:eastAsia="宋体" w:cs="宋体"/>
                <w:lang w:eastAsia="zh-CN"/>
              </w:rPr>
            </w:pPr>
          </w:p>
        </w:tc>
        <w:tc>
          <w:tcPr>
            <w:tcW w:w="1276" w:type="dxa"/>
            <w:vMerge w:val="continue"/>
            <w:vAlign w:val="center"/>
          </w:tcPr>
          <w:p w14:paraId="0D5B89BC">
            <w:pPr>
              <w:rPr>
                <w:rFonts w:ascii="宋体" w:hAnsi="宋体" w:eastAsia="宋体" w:cs="宋体"/>
                <w:lang w:eastAsia="zh-CN"/>
              </w:rPr>
            </w:pPr>
          </w:p>
        </w:tc>
        <w:tc>
          <w:tcPr>
            <w:tcW w:w="2268" w:type="dxa"/>
            <w:gridSpan w:val="3"/>
            <w:vAlign w:val="center"/>
          </w:tcPr>
          <w:p w14:paraId="13BF7652">
            <w:pPr>
              <w:rPr>
                <w:rFonts w:ascii="宋体" w:hAnsi="宋体" w:eastAsia="宋体" w:cs="宋体"/>
                <w:lang w:eastAsia="zh-CN"/>
              </w:rPr>
            </w:pPr>
            <w:r>
              <w:rPr>
                <w:rFonts w:hint="eastAsia" w:ascii="宋体" w:hAnsi="宋体" w:eastAsia="宋体" w:cs="宋体"/>
                <w:lang w:eastAsia="zh-CN"/>
              </w:rPr>
              <w:t>响应保证金</w:t>
            </w:r>
          </w:p>
        </w:tc>
        <w:tc>
          <w:tcPr>
            <w:tcW w:w="4961" w:type="dxa"/>
            <w:vAlign w:val="center"/>
          </w:tcPr>
          <w:p w14:paraId="58C839DC">
            <w:pPr>
              <w:rPr>
                <w:rFonts w:ascii="宋体" w:hAnsi="宋体" w:eastAsia="宋体" w:cs="宋体"/>
                <w:lang w:eastAsia="zh-CN"/>
              </w:rPr>
            </w:pPr>
            <w:r>
              <w:rPr>
                <w:rFonts w:hint="eastAsia" w:ascii="宋体" w:hAnsi="宋体" w:eastAsia="宋体" w:cs="宋体"/>
                <w:lang w:eastAsia="zh-CN"/>
              </w:rPr>
              <w:t>符合第二章第3.4.1项规定</w:t>
            </w:r>
          </w:p>
        </w:tc>
      </w:tr>
      <w:tr w14:paraId="6DEA7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B25F839">
            <w:pPr>
              <w:rPr>
                <w:rFonts w:ascii="宋体" w:hAnsi="宋体" w:eastAsia="宋体" w:cs="宋体"/>
                <w:lang w:eastAsia="zh-CN"/>
              </w:rPr>
            </w:pPr>
          </w:p>
        </w:tc>
        <w:tc>
          <w:tcPr>
            <w:tcW w:w="1276" w:type="dxa"/>
            <w:vMerge w:val="continue"/>
            <w:vAlign w:val="center"/>
          </w:tcPr>
          <w:p w14:paraId="58720505">
            <w:pPr>
              <w:rPr>
                <w:rFonts w:ascii="宋体" w:hAnsi="宋体" w:eastAsia="宋体" w:cs="宋体"/>
                <w:lang w:eastAsia="zh-CN"/>
              </w:rPr>
            </w:pPr>
          </w:p>
        </w:tc>
        <w:tc>
          <w:tcPr>
            <w:tcW w:w="2268" w:type="dxa"/>
            <w:gridSpan w:val="3"/>
            <w:vAlign w:val="center"/>
          </w:tcPr>
          <w:p w14:paraId="79F738D6">
            <w:pPr>
              <w:rPr>
                <w:rFonts w:ascii="宋体" w:hAnsi="宋体" w:eastAsia="宋体" w:cs="宋体"/>
                <w:lang w:eastAsia="zh-CN"/>
              </w:rPr>
            </w:pPr>
            <w:r>
              <w:rPr>
                <w:rFonts w:hint="eastAsia" w:ascii="宋体" w:hAnsi="宋体" w:eastAsia="宋体" w:cs="宋体"/>
                <w:lang w:eastAsia="zh-CN"/>
              </w:rPr>
              <w:t>响应方案</w:t>
            </w:r>
          </w:p>
        </w:tc>
        <w:tc>
          <w:tcPr>
            <w:tcW w:w="4961" w:type="dxa"/>
            <w:vAlign w:val="center"/>
          </w:tcPr>
          <w:p w14:paraId="6CFEF482">
            <w:pPr>
              <w:rPr>
                <w:rFonts w:ascii="宋体" w:hAnsi="宋体" w:eastAsia="宋体" w:cs="宋体"/>
                <w:lang w:eastAsia="zh-CN"/>
              </w:rPr>
            </w:pPr>
            <w:r>
              <w:rPr>
                <w:rFonts w:hint="eastAsia" w:ascii="宋体" w:hAnsi="宋体" w:eastAsia="宋体" w:cs="宋体"/>
                <w:lang w:eastAsia="zh-CN"/>
              </w:rPr>
              <w:t>符合第二章第3.6款规定</w:t>
            </w:r>
          </w:p>
        </w:tc>
      </w:tr>
      <w:tr w14:paraId="460D8C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758DA5F">
            <w:pPr>
              <w:rPr>
                <w:rFonts w:ascii="宋体" w:hAnsi="宋体" w:eastAsia="宋体" w:cs="宋体"/>
                <w:lang w:eastAsia="zh-CN"/>
              </w:rPr>
            </w:pPr>
          </w:p>
        </w:tc>
        <w:tc>
          <w:tcPr>
            <w:tcW w:w="1276" w:type="dxa"/>
            <w:vMerge w:val="continue"/>
            <w:vAlign w:val="center"/>
          </w:tcPr>
          <w:p w14:paraId="0BAADF97">
            <w:pPr>
              <w:rPr>
                <w:rFonts w:ascii="宋体" w:hAnsi="宋体" w:eastAsia="宋体" w:cs="宋体"/>
                <w:lang w:eastAsia="zh-CN"/>
              </w:rPr>
            </w:pPr>
          </w:p>
        </w:tc>
        <w:tc>
          <w:tcPr>
            <w:tcW w:w="2268" w:type="dxa"/>
            <w:gridSpan w:val="3"/>
            <w:vAlign w:val="center"/>
          </w:tcPr>
          <w:p w14:paraId="22EEF575">
            <w:pPr>
              <w:rPr>
                <w:rFonts w:ascii="宋体" w:hAnsi="宋体" w:eastAsia="宋体" w:cs="宋体"/>
                <w:lang w:eastAsia="zh-CN"/>
              </w:rPr>
            </w:pPr>
            <w:r>
              <w:rPr>
                <w:rFonts w:hint="eastAsia" w:ascii="宋体" w:hAnsi="宋体" w:eastAsia="宋体" w:cs="宋体"/>
                <w:lang w:eastAsia="zh-CN"/>
              </w:rPr>
              <w:t>质量标准</w:t>
            </w:r>
          </w:p>
        </w:tc>
        <w:tc>
          <w:tcPr>
            <w:tcW w:w="4961" w:type="dxa"/>
            <w:vAlign w:val="center"/>
          </w:tcPr>
          <w:p w14:paraId="05CE6A8F">
            <w:pPr>
              <w:rPr>
                <w:rFonts w:ascii="宋体" w:hAnsi="宋体" w:eastAsia="宋体" w:cs="宋体"/>
                <w:lang w:eastAsia="zh-CN"/>
              </w:rPr>
            </w:pPr>
            <w:r>
              <w:rPr>
                <w:rFonts w:hint="eastAsia" w:ascii="宋体" w:hAnsi="宋体" w:eastAsia="宋体" w:cs="宋体"/>
                <w:lang w:eastAsia="zh-CN"/>
              </w:rPr>
              <w:t>符合第一章第2条规定</w:t>
            </w:r>
          </w:p>
        </w:tc>
      </w:tr>
      <w:tr w14:paraId="70DC3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365B10DA">
            <w:pPr>
              <w:rPr>
                <w:rFonts w:ascii="宋体" w:hAnsi="宋体" w:eastAsia="宋体" w:cs="宋体"/>
                <w:lang w:eastAsia="zh-CN"/>
              </w:rPr>
            </w:pPr>
          </w:p>
        </w:tc>
        <w:tc>
          <w:tcPr>
            <w:tcW w:w="1276" w:type="dxa"/>
            <w:vMerge w:val="continue"/>
            <w:vAlign w:val="center"/>
          </w:tcPr>
          <w:p w14:paraId="3CED337F">
            <w:pPr>
              <w:rPr>
                <w:rFonts w:ascii="宋体" w:hAnsi="宋体" w:eastAsia="宋体" w:cs="宋体"/>
                <w:lang w:eastAsia="zh-CN"/>
              </w:rPr>
            </w:pPr>
          </w:p>
        </w:tc>
        <w:tc>
          <w:tcPr>
            <w:tcW w:w="2268" w:type="dxa"/>
            <w:gridSpan w:val="3"/>
            <w:vAlign w:val="center"/>
          </w:tcPr>
          <w:p w14:paraId="3C9AD7ED">
            <w:pPr>
              <w:rPr>
                <w:rFonts w:ascii="宋体" w:hAnsi="宋体" w:eastAsia="宋体" w:cs="宋体"/>
                <w:lang w:eastAsia="zh-CN"/>
              </w:rPr>
            </w:pPr>
            <w:r>
              <w:rPr>
                <w:rFonts w:hint="eastAsia" w:ascii="宋体" w:hAnsi="宋体" w:eastAsia="宋体" w:cs="宋体"/>
                <w:lang w:eastAsia="zh-CN"/>
              </w:rPr>
              <w:t>服务期限</w:t>
            </w:r>
          </w:p>
        </w:tc>
        <w:tc>
          <w:tcPr>
            <w:tcW w:w="4961" w:type="dxa"/>
            <w:vAlign w:val="center"/>
          </w:tcPr>
          <w:p w14:paraId="1E3E3437">
            <w:pPr>
              <w:rPr>
                <w:rFonts w:ascii="宋体" w:hAnsi="宋体" w:eastAsia="宋体" w:cs="宋体"/>
                <w:lang w:eastAsia="zh-CN"/>
              </w:rPr>
            </w:pPr>
            <w:r>
              <w:rPr>
                <w:rFonts w:hint="eastAsia" w:ascii="宋体" w:hAnsi="宋体" w:eastAsia="宋体" w:cs="宋体"/>
                <w:lang w:eastAsia="zh-CN"/>
              </w:rPr>
              <w:t>符合第一章第2条规定</w:t>
            </w:r>
          </w:p>
        </w:tc>
      </w:tr>
      <w:tr w14:paraId="44989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A0E1E73">
            <w:pPr>
              <w:rPr>
                <w:rFonts w:ascii="宋体" w:hAnsi="宋体" w:eastAsia="宋体" w:cs="宋体"/>
                <w:lang w:eastAsia="zh-CN"/>
              </w:rPr>
            </w:pPr>
          </w:p>
        </w:tc>
        <w:tc>
          <w:tcPr>
            <w:tcW w:w="1276" w:type="dxa"/>
            <w:vMerge w:val="continue"/>
            <w:vAlign w:val="center"/>
          </w:tcPr>
          <w:p w14:paraId="2B989781">
            <w:pPr>
              <w:rPr>
                <w:rFonts w:ascii="宋体" w:hAnsi="宋体" w:eastAsia="宋体" w:cs="宋体"/>
                <w:lang w:eastAsia="zh-CN"/>
              </w:rPr>
            </w:pPr>
          </w:p>
        </w:tc>
        <w:tc>
          <w:tcPr>
            <w:tcW w:w="2268" w:type="dxa"/>
            <w:gridSpan w:val="3"/>
            <w:vAlign w:val="center"/>
          </w:tcPr>
          <w:p w14:paraId="4CD94354">
            <w:pPr>
              <w:rPr>
                <w:rFonts w:ascii="宋体" w:hAnsi="宋体" w:eastAsia="宋体" w:cs="宋体"/>
                <w:lang w:eastAsia="zh-CN"/>
              </w:rPr>
            </w:pPr>
            <w:r>
              <w:rPr>
                <w:rFonts w:hint="eastAsia" w:ascii="宋体" w:hAnsi="宋体" w:eastAsia="宋体" w:cs="宋体"/>
                <w:lang w:eastAsia="zh-CN"/>
              </w:rPr>
              <w:t>关键条款</w:t>
            </w:r>
          </w:p>
        </w:tc>
        <w:tc>
          <w:tcPr>
            <w:tcW w:w="4961" w:type="dxa"/>
            <w:vAlign w:val="center"/>
          </w:tcPr>
          <w:p w14:paraId="6E5B2D78">
            <w:pPr>
              <w:rPr>
                <w:rFonts w:ascii="宋体" w:hAnsi="宋体" w:eastAsia="宋体" w:cs="宋体"/>
                <w:lang w:eastAsia="zh-CN"/>
              </w:rPr>
            </w:pPr>
            <w:r>
              <w:rPr>
                <w:rFonts w:hint="eastAsia" w:ascii="宋体" w:hAnsi="宋体" w:eastAsia="宋体" w:cs="宋体"/>
                <w:lang w:eastAsia="zh-CN"/>
              </w:rPr>
              <w:t>符合第二章第1.10.1项的规定</w:t>
            </w:r>
          </w:p>
        </w:tc>
      </w:tr>
      <w:tr w14:paraId="53298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3A4549C7">
            <w:pPr>
              <w:rPr>
                <w:rFonts w:ascii="宋体" w:hAnsi="宋体" w:eastAsia="宋体" w:cs="宋体"/>
                <w:lang w:eastAsia="zh-CN"/>
              </w:rPr>
            </w:pPr>
          </w:p>
        </w:tc>
        <w:tc>
          <w:tcPr>
            <w:tcW w:w="1276" w:type="dxa"/>
            <w:vMerge w:val="continue"/>
            <w:vAlign w:val="center"/>
          </w:tcPr>
          <w:p w14:paraId="2EAADE5A">
            <w:pPr>
              <w:rPr>
                <w:rFonts w:ascii="宋体" w:hAnsi="宋体" w:eastAsia="宋体" w:cs="宋体"/>
                <w:lang w:eastAsia="zh-CN"/>
              </w:rPr>
            </w:pPr>
          </w:p>
        </w:tc>
        <w:tc>
          <w:tcPr>
            <w:tcW w:w="2268" w:type="dxa"/>
            <w:gridSpan w:val="3"/>
            <w:vAlign w:val="center"/>
          </w:tcPr>
          <w:p w14:paraId="19EA17B0">
            <w:pPr>
              <w:rPr>
                <w:rFonts w:ascii="宋体" w:hAnsi="宋体" w:eastAsia="宋体" w:cs="宋体"/>
                <w:lang w:eastAsia="zh-CN"/>
              </w:rPr>
            </w:pPr>
            <w:r>
              <w:rPr>
                <w:rFonts w:hint="eastAsia" w:ascii="宋体" w:hAnsi="宋体" w:eastAsia="宋体" w:cs="宋体"/>
                <w:lang w:eastAsia="zh-CN"/>
              </w:rPr>
              <w:t>其他</w:t>
            </w:r>
          </w:p>
        </w:tc>
        <w:tc>
          <w:tcPr>
            <w:tcW w:w="4961" w:type="dxa"/>
            <w:vAlign w:val="center"/>
          </w:tcPr>
          <w:p w14:paraId="5D975875">
            <w:pPr>
              <w:rPr>
                <w:rFonts w:ascii="宋体" w:hAnsi="宋体" w:eastAsia="宋体" w:cs="宋体"/>
                <w:lang w:eastAsia="zh-CN"/>
              </w:rPr>
            </w:pPr>
            <w:r>
              <w:rPr>
                <w:rFonts w:hint="eastAsia" w:ascii="宋体" w:hAnsi="宋体" w:eastAsia="宋体" w:cs="宋体"/>
                <w:lang w:eastAsia="zh-CN"/>
              </w:rPr>
              <w:t>未出现其他不符合采购文件或国家法律法规规定的情形。</w:t>
            </w:r>
          </w:p>
        </w:tc>
      </w:tr>
      <w:tr w14:paraId="4F3F4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5F444E28">
            <w:pPr>
              <w:rPr>
                <w:rFonts w:ascii="宋体" w:hAnsi="宋体" w:eastAsia="宋体" w:cs="宋体"/>
                <w:lang w:eastAsia="zh-CN"/>
              </w:rPr>
            </w:pPr>
            <w:r>
              <w:rPr>
                <w:rFonts w:hint="eastAsia" w:ascii="宋体" w:hAnsi="宋体" w:eastAsia="宋体" w:cs="宋体"/>
                <w:lang w:eastAsia="zh-CN"/>
              </w:rPr>
              <w:t>条款号</w:t>
            </w:r>
          </w:p>
        </w:tc>
        <w:tc>
          <w:tcPr>
            <w:tcW w:w="1276" w:type="dxa"/>
            <w:vAlign w:val="center"/>
          </w:tcPr>
          <w:p w14:paraId="252C8367">
            <w:pPr>
              <w:rPr>
                <w:rFonts w:ascii="宋体" w:hAnsi="宋体" w:eastAsia="宋体" w:cs="宋体"/>
                <w:lang w:eastAsia="zh-CN"/>
              </w:rPr>
            </w:pPr>
            <w:r>
              <w:rPr>
                <w:rFonts w:hint="eastAsia" w:ascii="宋体" w:hAnsi="宋体" w:eastAsia="宋体" w:cs="宋体"/>
                <w:lang w:eastAsia="zh-CN"/>
              </w:rPr>
              <w:t>条款内容</w:t>
            </w:r>
          </w:p>
        </w:tc>
        <w:tc>
          <w:tcPr>
            <w:tcW w:w="7229" w:type="dxa"/>
            <w:gridSpan w:val="4"/>
            <w:vAlign w:val="center"/>
          </w:tcPr>
          <w:p w14:paraId="6D8D62AA">
            <w:pPr>
              <w:rPr>
                <w:rFonts w:ascii="宋体" w:hAnsi="宋体" w:eastAsia="宋体" w:cs="宋体"/>
                <w:lang w:eastAsia="zh-CN"/>
              </w:rPr>
            </w:pPr>
            <w:r>
              <w:rPr>
                <w:rFonts w:hint="eastAsia" w:ascii="宋体" w:hAnsi="宋体" w:eastAsia="宋体" w:cs="宋体"/>
                <w:lang w:eastAsia="zh-CN"/>
              </w:rPr>
              <w:t>编列内容</w:t>
            </w:r>
          </w:p>
        </w:tc>
      </w:tr>
      <w:tr w14:paraId="48D95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9781" w:type="dxa"/>
            <w:gridSpan w:val="6"/>
            <w:vAlign w:val="center"/>
          </w:tcPr>
          <w:p w14:paraId="256D1AF7">
            <w:pPr>
              <w:rPr>
                <w:rFonts w:ascii="宋体" w:hAnsi="宋体" w:eastAsia="宋体" w:cs="宋体"/>
                <w:lang w:eastAsia="zh-CN"/>
              </w:rPr>
            </w:pPr>
            <w:r>
              <w:rPr>
                <w:rFonts w:hint="eastAsia" w:ascii="宋体" w:hAnsi="宋体" w:eastAsia="宋体" w:cs="宋体"/>
                <w:lang w:eastAsia="zh-CN"/>
              </w:rPr>
              <w:t>3.2   综合评分和排序（综合评分法）</w:t>
            </w:r>
          </w:p>
        </w:tc>
      </w:tr>
      <w:tr w14:paraId="20F5A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3DCF25C3">
            <w:pPr>
              <w:rPr>
                <w:rFonts w:ascii="宋体" w:hAnsi="宋体" w:eastAsia="宋体" w:cs="宋体"/>
                <w:lang w:eastAsia="zh-CN"/>
              </w:rPr>
            </w:pPr>
            <w:r>
              <w:rPr>
                <w:rFonts w:hint="eastAsia" w:ascii="宋体" w:hAnsi="宋体" w:eastAsia="宋体" w:cs="宋体"/>
                <w:lang w:eastAsia="zh-CN"/>
              </w:rPr>
              <w:t>3.2.1</w:t>
            </w:r>
          </w:p>
        </w:tc>
        <w:tc>
          <w:tcPr>
            <w:tcW w:w="1418" w:type="dxa"/>
            <w:gridSpan w:val="2"/>
            <w:vAlign w:val="center"/>
          </w:tcPr>
          <w:p w14:paraId="42172D7D">
            <w:pPr>
              <w:rPr>
                <w:rFonts w:hint="eastAsia" w:ascii="宋体" w:hAnsi="宋体" w:eastAsia="宋体" w:cs="宋体"/>
                <w:lang w:eastAsia="zh-CN"/>
              </w:rPr>
            </w:pPr>
            <w:r>
              <w:rPr>
                <w:rFonts w:hint="eastAsia" w:ascii="宋体" w:hAnsi="宋体" w:eastAsia="宋体" w:cs="宋体"/>
                <w:lang w:eastAsia="zh-CN"/>
              </w:rPr>
              <w:t>分值构成</w:t>
            </w:r>
          </w:p>
          <w:p w14:paraId="2AF90D5E">
            <w:pPr>
              <w:rPr>
                <w:rFonts w:hint="eastAsia" w:ascii="宋体" w:hAnsi="宋体" w:eastAsia="宋体" w:cs="宋体"/>
                <w:lang w:eastAsia="zh-CN"/>
              </w:rPr>
            </w:pPr>
            <w:r>
              <w:rPr>
                <w:rFonts w:hint="eastAsia" w:ascii="宋体" w:hAnsi="宋体" w:eastAsia="宋体" w:cs="宋体"/>
                <w:lang w:eastAsia="zh-CN"/>
              </w:rPr>
              <w:t>（总分100分）</w:t>
            </w:r>
          </w:p>
        </w:tc>
        <w:tc>
          <w:tcPr>
            <w:tcW w:w="7087" w:type="dxa"/>
            <w:gridSpan w:val="3"/>
            <w:vAlign w:val="center"/>
          </w:tcPr>
          <w:p w14:paraId="003F387E">
            <w:pPr>
              <w:rPr>
                <w:rFonts w:hint="eastAsia" w:ascii="宋体" w:hAnsi="宋体" w:eastAsia="宋体" w:cs="宋体"/>
                <w:lang w:eastAsia="zh-CN"/>
              </w:rPr>
            </w:pPr>
            <w:r>
              <w:rPr>
                <w:rFonts w:hint="eastAsia" w:ascii="宋体" w:hAnsi="宋体" w:eastAsia="宋体" w:cs="宋体"/>
                <w:lang w:eastAsia="zh-CN"/>
              </w:rPr>
              <w:t>商务部分： 10  分</w:t>
            </w:r>
          </w:p>
          <w:p w14:paraId="2D39B542">
            <w:pPr>
              <w:rPr>
                <w:rFonts w:hint="eastAsia" w:ascii="宋体" w:hAnsi="宋体" w:eastAsia="宋体" w:cs="宋体"/>
                <w:lang w:eastAsia="zh-CN"/>
              </w:rPr>
            </w:pPr>
            <w:r>
              <w:rPr>
                <w:rFonts w:hint="eastAsia" w:ascii="宋体" w:hAnsi="宋体" w:eastAsia="宋体" w:cs="宋体"/>
                <w:lang w:eastAsia="zh-CN"/>
              </w:rPr>
              <w:t>技术部分： 40  分</w:t>
            </w:r>
          </w:p>
          <w:p w14:paraId="00BC4883">
            <w:pPr>
              <w:rPr>
                <w:rFonts w:hint="eastAsia" w:ascii="宋体" w:hAnsi="宋体" w:eastAsia="宋体" w:cs="宋体"/>
                <w:lang w:eastAsia="zh-CN"/>
              </w:rPr>
            </w:pPr>
            <w:r>
              <w:rPr>
                <w:rFonts w:hint="eastAsia" w:ascii="宋体" w:hAnsi="宋体" w:eastAsia="宋体" w:cs="宋体"/>
                <w:lang w:eastAsia="zh-CN"/>
              </w:rPr>
              <w:t>报价：  50 分</w:t>
            </w:r>
          </w:p>
          <w:p w14:paraId="25A7ED5E">
            <w:pPr>
              <w:rPr>
                <w:rFonts w:hint="eastAsia" w:ascii="宋体" w:hAnsi="宋体" w:eastAsia="宋体" w:cs="宋体"/>
                <w:lang w:eastAsia="zh-CN"/>
              </w:rPr>
            </w:pPr>
            <w:r>
              <w:rPr>
                <w:rFonts w:hint="eastAsia" w:ascii="宋体" w:hAnsi="宋体" w:eastAsia="宋体" w:cs="宋体"/>
                <w:lang w:eastAsia="zh-CN"/>
              </w:rPr>
              <w:t>其它评分因素：    /   分（如有）</w:t>
            </w:r>
          </w:p>
        </w:tc>
      </w:tr>
      <w:tr w14:paraId="12D00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1FF0C172">
            <w:pPr>
              <w:rPr>
                <w:rFonts w:ascii="宋体" w:hAnsi="宋体" w:eastAsia="宋体" w:cs="宋体"/>
                <w:lang w:eastAsia="zh-CN"/>
              </w:rPr>
            </w:pPr>
            <w:r>
              <w:rPr>
                <w:rFonts w:hint="eastAsia" w:ascii="宋体" w:hAnsi="宋体" w:eastAsia="宋体" w:cs="宋体"/>
                <w:lang w:eastAsia="zh-CN"/>
              </w:rPr>
              <w:t>条款号及名称</w:t>
            </w:r>
          </w:p>
        </w:tc>
        <w:tc>
          <w:tcPr>
            <w:tcW w:w="1418" w:type="dxa"/>
            <w:gridSpan w:val="2"/>
            <w:vAlign w:val="center"/>
          </w:tcPr>
          <w:p w14:paraId="2426AF76">
            <w:pPr>
              <w:rPr>
                <w:rFonts w:hint="eastAsia" w:ascii="宋体" w:hAnsi="宋体" w:eastAsia="宋体" w:cs="宋体"/>
                <w:lang w:eastAsia="zh-CN"/>
              </w:rPr>
            </w:pPr>
            <w:r>
              <w:rPr>
                <w:rFonts w:hint="eastAsia" w:ascii="宋体" w:hAnsi="宋体" w:eastAsia="宋体" w:cs="宋体"/>
                <w:lang w:eastAsia="zh-CN"/>
              </w:rPr>
              <w:t>评分因素</w:t>
            </w:r>
          </w:p>
        </w:tc>
        <w:tc>
          <w:tcPr>
            <w:tcW w:w="7087" w:type="dxa"/>
            <w:gridSpan w:val="3"/>
            <w:vAlign w:val="center"/>
          </w:tcPr>
          <w:p w14:paraId="4D434615">
            <w:pPr>
              <w:rPr>
                <w:rFonts w:hint="eastAsia" w:ascii="宋体" w:hAnsi="宋体" w:eastAsia="宋体" w:cs="宋体"/>
                <w:lang w:eastAsia="zh-CN"/>
              </w:rPr>
            </w:pPr>
            <w:r>
              <w:rPr>
                <w:rFonts w:hint="eastAsia" w:ascii="宋体" w:hAnsi="宋体" w:eastAsia="宋体" w:cs="宋体"/>
                <w:lang w:eastAsia="zh-CN"/>
              </w:rPr>
              <w:t>评分标准</w:t>
            </w:r>
          </w:p>
        </w:tc>
      </w:tr>
      <w:tr w14:paraId="42CEB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308A6AC5">
            <w:pPr>
              <w:rPr>
                <w:rFonts w:hint="eastAsia" w:ascii="宋体" w:hAnsi="宋体" w:eastAsia="宋体" w:cs="宋体"/>
                <w:lang w:eastAsia="zh-CN"/>
              </w:rPr>
            </w:pPr>
            <w:r>
              <w:rPr>
                <w:rFonts w:hint="eastAsia" w:ascii="宋体" w:hAnsi="宋体" w:eastAsia="宋体" w:cs="宋体"/>
                <w:lang w:eastAsia="zh-CN"/>
              </w:rPr>
              <w:t>3.2.3（1）</w:t>
            </w:r>
          </w:p>
        </w:tc>
        <w:tc>
          <w:tcPr>
            <w:tcW w:w="1418" w:type="dxa"/>
            <w:gridSpan w:val="2"/>
            <w:vMerge w:val="restart"/>
            <w:vAlign w:val="center"/>
          </w:tcPr>
          <w:p w14:paraId="420CAF9B">
            <w:pPr>
              <w:rPr>
                <w:rFonts w:hint="eastAsia" w:ascii="宋体" w:hAnsi="宋体" w:eastAsia="宋体" w:cs="宋体"/>
                <w:lang w:eastAsia="zh-CN"/>
              </w:rPr>
            </w:pPr>
            <w:r>
              <w:rPr>
                <w:rFonts w:hint="eastAsia" w:ascii="宋体" w:hAnsi="宋体" w:eastAsia="宋体" w:cs="宋体"/>
                <w:lang w:eastAsia="zh-CN"/>
              </w:rPr>
              <w:t>商务评分标准（满分10分）</w:t>
            </w:r>
          </w:p>
        </w:tc>
        <w:tc>
          <w:tcPr>
            <w:tcW w:w="1417" w:type="dxa"/>
            <w:vAlign w:val="center"/>
          </w:tcPr>
          <w:p w14:paraId="72C63138">
            <w:pPr>
              <w:rPr>
                <w:rFonts w:hint="eastAsia" w:ascii="宋体" w:hAnsi="宋体" w:eastAsia="宋体" w:cs="宋体"/>
                <w:lang w:eastAsia="zh-CN"/>
              </w:rPr>
            </w:pPr>
            <w:r>
              <w:rPr>
                <w:rFonts w:hint="eastAsia" w:ascii="宋体" w:hAnsi="宋体" w:eastAsia="宋体" w:cs="宋体"/>
                <w:lang w:eastAsia="zh-CN"/>
              </w:rPr>
              <w:t>企业综合实力（5分）</w:t>
            </w:r>
          </w:p>
        </w:tc>
        <w:tc>
          <w:tcPr>
            <w:tcW w:w="5670" w:type="dxa"/>
            <w:gridSpan w:val="2"/>
            <w:vAlign w:val="center"/>
          </w:tcPr>
          <w:p w14:paraId="1C070FD9">
            <w:pPr>
              <w:rPr>
                <w:rFonts w:hint="eastAsia" w:ascii="宋体" w:hAnsi="宋体" w:eastAsia="宋体" w:cs="宋体"/>
                <w:lang w:eastAsia="zh-CN"/>
              </w:rPr>
            </w:pPr>
            <w:r>
              <w:rPr>
                <w:rFonts w:hint="eastAsia" w:ascii="宋体" w:hAnsi="宋体" w:eastAsia="宋体" w:cs="宋体"/>
                <w:lang w:eastAsia="zh-CN"/>
              </w:rPr>
              <w:t>企业综合实力评审主要以供应商的财务状况(利润表、现金流量表、资产负债率等)、企业获奖情况等方面进行横向综合对比评分：0-5分。</w:t>
            </w:r>
          </w:p>
        </w:tc>
      </w:tr>
      <w:tr w14:paraId="02301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0C051E02">
            <w:pPr>
              <w:rPr>
                <w:rFonts w:hint="eastAsia" w:ascii="宋体" w:hAnsi="宋体" w:eastAsia="宋体" w:cs="宋体"/>
                <w:lang w:eastAsia="zh-CN"/>
              </w:rPr>
            </w:pPr>
          </w:p>
        </w:tc>
        <w:tc>
          <w:tcPr>
            <w:tcW w:w="1418" w:type="dxa"/>
            <w:gridSpan w:val="2"/>
            <w:vMerge w:val="continue"/>
            <w:vAlign w:val="center"/>
          </w:tcPr>
          <w:p w14:paraId="45284EE1">
            <w:pPr>
              <w:rPr>
                <w:rFonts w:hint="eastAsia" w:ascii="宋体" w:hAnsi="宋体" w:eastAsia="宋体" w:cs="宋体"/>
                <w:lang w:eastAsia="zh-CN"/>
              </w:rPr>
            </w:pPr>
          </w:p>
        </w:tc>
        <w:tc>
          <w:tcPr>
            <w:tcW w:w="1417" w:type="dxa"/>
            <w:vAlign w:val="center"/>
          </w:tcPr>
          <w:p w14:paraId="59457400">
            <w:pPr>
              <w:rPr>
                <w:rFonts w:hint="eastAsia" w:ascii="宋体" w:hAnsi="宋体" w:eastAsia="宋体" w:cs="宋体"/>
                <w:lang w:eastAsia="zh-CN"/>
              </w:rPr>
            </w:pPr>
            <w:r>
              <w:rPr>
                <w:rFonts w:hint="eastAsia" w:ascii="宋体" w:hAnsi="宋体" w:eastAsia="宋体" w:cs="宋体"/>
                <w:lang w:eastAsia="zh-CN"/>
              </w:rPr>
              <w:t>企业业绩</w:t>
            </w:r>
          </w:p>
          <w:p w14:paraId="5361158C">
            <w:pPr>
              <w:rPr>
                <w:rFonts w:hint="eastAsia" w:ascii="宋体" w:hAnsi="宋体" w:eastAsia="宋体" w:cs="宋体"/>
                <w:lang w:eastAsia="zh-CN"/>
              </w:rPr>
            </w:pPr>
            <w:r>
              <w:rPr>
                <w:rFonts w:hint="eastAsia" w:ascii="宋体" w:hAnsi="宋体" w:eastAsia="宋体" w:cs="宋体"/>
                <w:lang w:eastAsia="zh-CN"/>
              </w:rPr>
              <w:t>（5分）</w:t>
            </w:r>
          </w:p>
        </w:tc>
        <w:tc>
          <w:tcPr>
            <w:tcW w:w="5670" w:type="dxa"/>
            <w:gridSpan w:val="2"/>
            <w:vAlign w:val="center"/>
          </w:tcPr>
          <w:p w14:paraId="66996160">
            <w:pPr>
              <w:rPr>
                <w:rFonts w:hint="eastAsia" w:ascii="宋体" w:hAnsi="宋体" w:eastAsia="宋体" w:cs="宋体"/>
                <w:lang w:eastAsia="zh-CN"/>
              </w:rPr>
            </w:pPr>
            <w:r>
              <w:rPr>
                <w:rFonts w:hint="eastAsia" w:ascii="宋体" w:hAnsi="宋体" w:eastAsia="宋体" w:cs="宋体"/>
                <w:lang w:eastAsia="zh-CN"/>
              </w:rPr>
              <w:t>202</w:t>
            </w:r>
            <w:r>
              <w:rPr>
                <w:rFonts w:hint="eastAsia" w:ascii="宋体" w:hAnsi="宋体" w:eastAsia="宋体" w:cs="宋体"/>
                <w:lang w:val="en-US" w:eastAsia="zh-CN"/>
              </w:rPr>
              <w:t>2</w:t>
            </w:r>
            <w:r>
              <w:rPr>
                <w:rFonts w:hint="eastAsia" w:ascii="宋体" w:hAnsi="宋体" w:eastAsia="宋体" w:cs="宋体"/>
                <w:lang w:eastAsia="zh-CN"/>
              </w:rPr>
              <w:t>年至今，具有1个已完成的类似项目业绩得基础分1分，在此基础上每增加一个项目业绩加1分，满分5分。</w:t>
            </w:r>
          </w:p>
          <w:p w14:paraId="1794B082">
            <w:pPr>
              <w:rPr>
                <w:rFonts w:hint="eastAsia" w:ascii="宋体" w:hAnsi="宋体" w:eastAsia="宋体" w:cs="宋体"/>
                <w:lang w:eastAsia="zh-CN"/>
              </w:rPr>
            </w:pPr>
            <w:r>
              <w:rPr>
                <w:rFonts w:hint="eastAsia" w:ascii="宋体" w:hAnsi="宋体" w:eastAsia="宋体" w:cs="宋体"/>
                <w:lang w:eastAsia="zh-CN"/>
              </w:rPr>
              <w:t>注：类似业绩指：</w:t>
            </w:r>
            <w:r>
              <w:rPr>
                <w:rFonts w:hint="eastAsia" w:ascii="宋体" w:hAnsi="宋体" w:eastAsia="宋体" w:cs="宋体"/>
                <w:lang w:val="en-US" w:eastAsia="zh-CN"/>
              </w:rPr>
              <w:t>具有帮其他品牌贴牌代工的生产情况</w:t>
            </w:r>
            <w:r>
              <w:rPr>
                <w:rFonts w:hint="eastAsia" w:ascii="宋体" w:hAnsi="宋体" w:eastAsia="宋体" w:cs="宋体"/>
                <w:lang w:eastAsia="zh-CN"/>
              </w:rPr>
              <w:t>。需提供有效证明资料（如合同协议书或其他有效证明材料）。</w:t>
            </w:r>
          </w:p>
        </w:tc>
      </w:tr>
      <w:tr w14:paraId="3CB1B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restart"/>
            <w:vAlign w:val="center"/>
          </w:tcPr>
          <w:p w14:paraId="484339AF">
            <w:pPr>
              <w:rPr>
                <w:rFonts w:hint="eastAsia" w:ascii="宋体" w:hAnsi="宋体" w:eastAsia="宋体" w:cs="宋体"/>
                <w:lang w:eastAsia="zh-CN"/>
              </w:rPr>
            </w:pPr>
            <w:r>
              <w:rPr>
                <w:rFonts w:hint="eastAsia" w:ascii="宋体" w:hAnsi="宋体" w:eastAsia="宋体" w:cs="宋体"/>
                <w:lang w:eastAsia="zh-CN"/>
              </w:rPr>
              <w:t>3.2.3（2）</w:t>
            </w:r>
          </w:p>
        </w:tc>
        <w:tc>
          <w:tcPr>
            <w:tcW w:w="1418" w:type="dxa"/>
            <w:gridSpan w:val="2"/>
            <w:vMerge w:val="restart"/>
            <w:vAlign w:val="center"/>
          </w:tcPr>
          <w:p w14:paraId="60804D5C">
            <w:pPr>
              <w:rPr>
                <w:rFonts w:hint="eastAsia" w:ascii="宋体" w:hAnsi="宋体" w:eastAsia="宋体" w:cs="宋体"/>
                <w:lang w:eastAsia="zh-CN"/>
              </w:rPr>
            </w:pPr>
            <w:r>
              <w:rPr>
                <w:rFonts w:hint="eastAsia" w:ascii="宋体" w:hAnsi="宋体" w:eastAsia="宋体" w:cs="宋体"/>
                <w:lang w:eastAsia="zh-CN"/>
              </w:rPr>
              <w:t>技术评分标准（满分40分）</w:t>
            </w:r>
          </w:p>
        </w:tc>
        <w:tc>
          <w:tcPr>
            <w:tcW w:w="1417" w:type="dxa"/>
            <w:vAlign w:val="center"/>
          </w:tcPr>
          <w:p w14:paraId="63A21341">
            <w:pPr>
              <w:rPr>
                <w:rFonts w:hint="eastAsia" w:ascii="宋体" w:hAnsi="宋体" w:eastAsia="宋体" w:cs="宋体"/>
                <w:lang w:eastAsia="zh-CN"/>
              </w:rPr>
            </w:pPr>
            <w:r>
              <w:rPr>
                <w:rFonts w:hint="eastAsia" w:ascii="宋体" w:hAnsi="宋体" w:eastAsia="宋体" w:cs="宋体"/>
                <w:lang w:val="en-US" w:eastAsia="zh-CN"/>
              </w:rPr>
              <w:t>服务</w:t>
            </w:r>
            <w:r>
              <w:rPr>
                <w:rFonts w:hint="eastAsia" w:ascii="宋体" w:hAnsi="宋体" w:eastAsia="宋体" w:cs="宋体"/>
                <w:lang w:eastAsia="zh-CN"/>
              </w:rPr>
              <w:t>方案（</w:t>
            </w:r>
            <w:r>
              <w:rPr>
                <w:rFonts w:hint="eastAsia" w:ascii="宋体" w:hAnsi="宋体" w:eastAsia="宋体" w:cs="宋体"/>
                <w:lang w:val="en-US" w:eastAsia="zh-CN"/>
              </w:rPr>
              <w:t>20</w:t>
            </w:r>
            <w:r>
              <w:rPr>
                <w:rFonts w:hint="eastAsia" w:ascii="宋体" w:hAnsi="宋体" w:eastAsia="宋体" w:cs="宋体"/>
                <w:lang w:eastAsia="zh-CN"/>
              </w:rPr>
              <w:t>分）</w:t>
            </w:r>
          </w:p>
        </w:tc>
        <w:tc>
          <w:tcPr>
            <w:tcW w:w="5670" w:type="dxa"/>
            <w:gridSpan w:val="2"/>
            <w:vAlign w:val="center"/>
          </w:tcPr>
          <w:p w14:paraId="1B808BB2">
            <w:pPr>
              <w:rPr>
                <w:rFonts w:hint="eastAsia" w:ascii="宋体" w:hAnsi="宋体" w:eastAsia="宋体" w:cs="宋体"/>
                <w:lang w:eastAsia="zh-CN"/>
              </w:rPr>
            </w:pPr>
            <w:r>
              <w:rPr>
                <w:rFonts w:hint="eastAsia" w:ascii="宋体" w:hAnsi="宋体" w:eastAsia="宋体" w:cs="宋体"/>
                <w:lang w:eastAsia="zh-CN"/>
              </w:rPr>
              <w:t>（1）根据本项目特点，服务方案完整、切实可行、针对性强、时效性强，满足项目需求，得15-20分；</w:t>
            </w:r>
          </w:p>
          <w:p w14:paraId="51C37B20">
            <w:pPr>
              <w:rPr>
                <w:rFonts w:hint="eastAsia" w:ascii="宋体" w:hAnsi="宋体" w:eastAsia="宋体" w:cs="宋体"/>
                <w:lang w:eastAsia="zh-CN"/>
              </w:rPr>
            </w:pPr>
            <w:r>
              <w:rPr>
                <w:rFonts w:hint="eastAsia" w:ascii="宋体" w:hAnsi="宋体" w:eastAsia="宋体" w:cs="宋体"/>
                <w:lang w:eastAsia="zh-CN"/>
              </w:rPr>
              <w:t>（2）根据本项目特点，服务方案较完整、基本满足项目需求、针对性一般的得8-14分；</w:t>
            </w:r>
          </w:p>
          <w:p w14:paraId="47320F32">
            <w:pPr>
              <w:rPr>
                <w:rFonts w:hint="eastAsia" w:ascii="宋体" w:hAnsi="宋体" w:eastAsia="宋体" w:cs="宋体"/>
                <w:lang w:eastAsia="zh-CN"/>
              </w:rPr>
            </w:pPr>
            <w:r>
              <w:rPr>
                <w:rFonts w:hint="eastAsia" w:ascii="宋体" w:hAnsi="宋体" w:eastAsia="宋体" w:cs="宋体"/>
                <w:lang w:eastAsia="zh-CN"/>
              </w:rPr>
              <w:t>（3）根据本项目特点，服务方案基本完整、合理性、针对性较差的得1-7分；</w:t>
            </w:r>
          </w:p>
          <w:p w14:paraId="09608B47">
            <w:pPr>
              <w:rPr>
                <w:rFonts w:hint="eastAsia" w:ascii="宋体" w:hAnsi="宋体" w:eastAsia="宋体" w:cs="宋体"/>
                <w:lang w:eastAsia="zh-CN"/>
              </w:rPr>
            </w:pPr>
            <w:r>
              <w:rPr>
                <w:rFonts w:hint="eastAsia" w:ascii="宋体" w:hAnsi="宋体" w:eastAsia="宋体" w:cs="宋体"/>
                <w:lang w:eastAsia="zh-CN"/>
              </w:rPr>
              <w:t>注：无总服务方案的不得分。</w:t>
            </w:r>
          </w:p>
        </w:tc>
      </w:tr>
      <w:tr w14:paraId="2EEA9B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17CD62D1">
            <w:pPr>
              <w:rPr>
                <w:rFonts w:hint="eastAsia" w:ascii="宋体" w:hAnsi="宋体" w:eastAsia="宋体" w:cs="宋体"/>
                <w:lang w:eastAsia="zh-CN"/>
              </w:rPr>
            </w:pPr>
          </w:p>
        </w:tc>
        <w:tc>
          <w:tcPr>
            <w:tcW w:w="1418" w:type="dxa"/>
            <w:gridSpan w:val="2"/>
            <w:vMerge w:val="continue"/>
            <w:vAlign w:val="center"/>
          </w:tcPr>
          <w:p w14:paraId="1CE64F8F">
            <w:pPr>
              <w:rPr>
                <w:rFonts w:hint="eastAsia" w:ascii="宋体" w:hAnsi="宋体" w:eastAsia="宋体" w:cs="宋体"/>
                <w:lang w:eastAsia="zh-CN"/>
              </w:rPr>
            </w:pPr>
          </w:p>
        </w:tc>
        <w:tc>
          <w:tcPr>
            <w:tcW w:w="1417" w:type="dxa"/>
            <w:vAlign w:val="center"/>
          </w:tcPr>
          <w:p w14:paraId="539C11D4">
            <w:pPr>
              <w:rPr>
                <w:rFonts w:hint="eastAsia" w:ascii="宋体" w:hAnsi="宋体" w:eastAsia="宋体" w:cs="宋体"/>
                <w:lang w:eastAsia="zh-CN"/>
              </w:rPr>
            </w:pPr>
            <w:r>
              <w:rPr>
                <w:rFonts w:hint="eastAsia" w:ascii="宋体" w:hAnsi="宋体" w:eastAsia="宋体" w:cs="宋体"/>
                <w:lang w:eastAsia="zh-CN"/>
              </w:rPr>
              <w:t>人员配备情况（10分）</w:t>
            </w:r>
          </w:p>
        </w:tc>
        <w:tc>
          <w:tcPr>
            <w:tcW w:w="5670" w:type="dxa"/>
            <w:gridSpan w:val="2"/>
            <w:vAlign w:val="center"/>
          </w:tcPr>
          <w:p w14:paraId="0B4B2A51">
            <w:pPr>
              <w:rPr>
                <w:rFonts w:hint="eastAsia" w:ascii="宋体" w:hAnsi="宋体" w:eastAsia="宋体" w:cs="宋体"/>
                <w:lang w:eastAsia="zh-CN"/>
              </w:rPr>
            </w:pPr>
            <w:r>
              <w:rPr>
                <w:rFonts w:hint="eastAsia" w:ascii="宋体" w:hAnsi="宋体" w:eastAsia="宋体" w:cs="宋体"/>
                <w:lang w:eastAsia="zh-CN"/>
              </w:rPr>
              <w:t>（1）项目组织机构专业组成科学、合理，人员配备齐全，有专业团队，团队人员专业素质能力强，项目负责人经验丰富、其余项目服务力量配备有类似项目参与经验、能够很好的满足本项目需求得8-10分；</w:t>
            </w:r>
          </w:p>
          <w:p w14:paraId="4A34BA48">
            <w:pPr>
              <w:rPr>
                <w:rFonts w:hint="eastAsia" w:ascii="宋体" w:hAnsi="宋体" w:eastAsia="宋体" w:cs="宋体"/>
                <w:lang w:eastAsia="zh-CN"/>
              </w:rPr>
            </w:pPr>
            <w:r>
              <w:rPr>
                <w:rFonts w:hint="eastAsia" w:ascii="宋体" w:hAnsi="宋体" w:eastAsia="宋体" w:cs="宋体"/>
                <w:lang w:eastAsia="zh-CN"/>
              </w:rPr>
              <w:t>（2）项目组织机构专业组成合理，项目人员配备齐全，具备一定专业素质，有类似项目参与经验，项目服务力量配备基本满足本项目需求，得5-7分；</w:t>
            </w:r>
          </w:p>
          <w:p w14:paraId="26A4C47E">
            <w:pPr>
              <w:rPr>
                <w:rFonts w:hint="eastAsia" w:ascii="宋体" w:hAnsi="宋体" w:eastAsia="宋体" w:cs="宋体"/>
                <w:lang w:eastAsia="zh-CN"/>
              </w:rPr>
            </w:pPr>
            <w:r>
              <w:rPr>
                <w:rFonts w:hint="eastAsia" w:ascii="宋体" w:hAnsi="宋体" w:eastAsia="宋体" w:cs="宋体"/>
                <w:lang w:eastAsia="zh-CN"/>
              </w:rPr>
              <w:t>（3）项目组织机构专业组成基本合理，项目人员配备基本齐全，项目团队缺乏类似项目实施经验的，项目服务力量配备无法满足项目需求得1-4分。</w:t>
            </w:r>
          </w:p>
        </w:tc>
      </w:tr>
      <w:tr w14:paraId="5CBFA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Merge w:val="continue"/>
            <w:vAlign w:val="center"/>
          </w:tcPr>
          <w:p w14:paraId="525347FC">
            <w:pPr>
              <w:rPr>
                <w:rFonts w:hint="eastAsia" w:ascii="宋体" w:hAnsi="宋体" w:eastAsia="宋体" w:cs="宋体"/>
                <w:lang w:eastAsia="zh-CN"/>
              </w:rPr>
            </w:pPr>
          </w:p>
        </w:tc>
        <w:tc>
          <w:tcPr>
            <w:tcW w:w="1418" w:type="dxa"/>
            <w:gridSpan w:val="2"/>
            <w:vMerge w:val="continue"/>
            <w:vAlign w:val="center"/>
          </w:tcPr>
          <w:p w14:paraId="3C1314AB">
            <w:pPr>
              <w:rPr>
                <w:rFonts w:hint="eastAsia" w:ascii="宋体" w:hAnsi="宋体" w:eastAsia="宋体" w:cs="宋体"/>
                <w:lang w:eastAsia="zh-CN"/>
              </w:rPr>
            </w:pPr>
          </w:p>
        </w:tc>
        <w:tc>
          <w:tcPr>
            <w:tcW w:w="1417" w:type="dxa"/>
            <w:vAlign w:val="center"/>
          </w:tcPr>
          <w:p w14:paraId="2A21ABE4">
            <w:pPr>
              <w:rPr>
                <w:rFonts w:hint="eastAsia" w:ascii="宋体" w:hAnsi="宋体" w:eastAsia="宋体" w:cs="宋体"/>
                <w:lang w:eastAsia="zh-CN"/>
              </w:rPr>
            </w:pPr>
            <w:r>
              <w:rPr>
                <w:rFonts w:hint="eastAsia" w:ascii="宋体" w:hAnsi="宋体" w:eastAsia="宋体" w:cs="宋体"/>
                <w:lang w:eastAsia="zh-CN"/>
              </w:rPr>
              <w:t>服务质量及进度保障措施（</w:t>
            </w:r>
            <w:r>
              <w:rPr>
                <w:rFonts w:hint="eastAsia" w:ascii="宋体" w:hAnsi="宋体" w:eastAsia="宋体" w:cs="宋体"/>
                <w:lang w:val="en-US" w:eastAsia="zh-CN"/>
              </w:rPr>
              <w:t>10</w:t>
            </w:r>
            <w:r>
              <w:rPr>
                <w:rFonts w:hint="eastAsia" w:ascii="宋体" w:hAnsi="宋体" w:eastAsia="宋体" w:cs="宋体"/>
                <w:lang w:eastAsia="zh-CN"/>
              </w:rPr>
              <w:t>分）</w:t>
            </w:r>
          </w:p>
        </w:tc>
        <w:tc>
          <w:tcPr>
            <w:tcW w:w="5670" w:type="dxa"/>
            <w:gridSpan w:val="2"/>
            <w:vAlign w:val="center"/>
          </w:tcPr>
          <w:p w14:paraId="3757169D">
            <w:pPr>
              <w:rPr>
                <w:rFonts w:hint="eastAsia" w:ascii="宋体" w:hAnsi="宋体" w:eastAsia="宋体" w:cs="宋体"/>
                <w:lang w:eastAsia="zh-CN"/>
              </w:rPr>
            </w:pPr>
            <w:r>
              <w:rPr>
                <w:rFonts w:hint="eastAsia" w:ascii="宋体" w:hAnsi="宋体" w:eastAsia="宋体" w:cs="宋体"/>
                <w:lang w:eastAsia="zh-CN"/>
              </w:rPr>
              <w:t>（1）服务质量保障措施及进度安排内容完整、科学、合理、针对性强，确保服务期间内所有产品发运如期完成具有很强的保障力度、保障措施明确、具体的得8-10分；</w:t>
            </w:r>
          </w:p>
          <w:p w14:paraId="1C907D05">
            <w:pPr>
              <w:rPr>
                <w:rFonts w:hint="eastAsia" w:ascii="宋体" w:hAnsi="宋体" w:eastAsia="宋体" w:cs="宋体"/>
                <w:lang w:eastAsia="zh-CN"/>
              </w:rPr>
            </w:pPr>
            <w:r>
              <w:rPr>
                <w:rFonts w:hint="eastAsia" w:ascii="宋体" w:hAnsi="宋体" w:eastAsia="宋体" w:cs="宋体"/>
                <w:lang w:eastAsia="zh-CN"/>
              </w:rPr>
              <w:t>（2）服务质量保障措施及进度安排的合理性及针对性一般、保障措施一般得5-7分；</w:t>
            </w:r>
          </w:p>
          <w:p w14:paraId="4CCFD3FF">
            <w:pPr>
              <w:rPr>
                <w:rFonts w:hint="eastAsia" w:ascii="宋体" w:hAnsi="宋体" w:eastAsia="宋体" w:cs="宋体"/>
                <w:lang w:eastAsia="zh-CN"/>
              </w:rPr>
            </w:pPr>
            <w:r>
              <w:rPr>
                <w:rFonts w:hint="eastAsia" w:ascii="宋体" w:hAnsi="宋体" w:eastAsia="宋体" w:cs="宋体"/>
                <w:lang w:eastAsia="zh-CN"/>
              </w:rPr>
              <w:t>注：无保障措施的得0分。</w:t>
            </w:r>
          </w:p>
        </w:tc>
      </w:tr>
      <w:tr w14:paraId="4D1CA0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30C381DB">
            <w:pPr>
              <w:rPr>
                <w:rFonts w:hint="eastAsia" w:ascii="宋体" w:hAnsi="宋体" w:eastAsia="宋体" w:cs="宋体"/>
                <w:lang w:eastAsia="zh-CN"/>
              </w:rPr>
            </w:pPr>
            <w:r>
              <w:rPr>
                <w:rFonts w:hint="eastAsia" w:ascii="宋体" w:hAnsi="宋体" w:eastAsia="宋体" w:cs="宋体"/>
                <w:lang w:eastAsia="zh-CN"/>
              </w:rPr>
              <w:t>3.2.3（3）</w:t>
            </w:r>
          </w:p>
        </w:tc>
        <w:tc>
          <w:tcPr>
            <w:tcW w:w="1418" w:type="dxa"/>
            <w:gridSpan w:val="2"/>
            <w:vAlign w:val="center"/>
          </w:tcPr>
          <w:p w14:paraId="564D48AF">
            <w:pPr>
              <w:rPr>
                <w:rFonts w:hint="eastAsia" w:ascii="宋体" w:hAnsi="宋体" w:eastAsia="宋体" w:cs="宋体"/>
                <w:lang w:eastAsia="zh-CN"/>
              </w:rPr>
            </w:pPr>
            <w:r>
              <w:rPr>
                <w:rFonts w:hint="eastAsia" w:ascii="宋体" w:hAnsi="宋体" w:eastAsia="宋体" w:cs="宋体"/>
                <w:lang w:eastAsia="zh-CN"/>
              </w:rPr>
              <w:t>报价评分标准</w:t>
            </w:r>
          </w:p>
        </w:tc>
        <w:tc>
          <w:tcPr>
            <w:tcW w:w="1417" w:type="dxa"/>
            <w:vAlign w:val="center"/>
          </w:tcPr>
          <w:p w14:paraId="31D954C9">
            <w:pPr>
              <w:rPr>
                <w:rFonts w:hint="eastAsia" w:ascii="宋体" w:hAnsi="宋体" w:eastAsia="宋体" w:cs="宋体"/>
                <w:lang w:eastAsia="zh-CN"/>
              </w:rPr>
            </w:pPr>
            <w:r>
              <w:rPr>
                <w:rFonts w:hint="eastAsia" w:ascii="宋体" w:hAnsi="宋体" w:eastAsia="宋体" w:cs="宋体"/>
                <w:lang w:val="en-US" w:eastAsia="zh-CN"/>
              </w:rPr>
              <w:t>50分</w:t>
            </w:r>
          </w:p>
        </w:tc>
        <w:tc>
          <w:tcPr>
            <w:tcW w:w="5670" w:type="dxa"/>
            <w:gridSpan w:val="2"/>
            <w:vAlign w:val="center"/>
          </w:tcPr>
          <w:p w14:paraId="55AA1031">
            <w:pPr>
              <w:rPr>
                <w:rFonts w:hint="eastAsia" w:ascii="宋体" w:hAnsi="宋体" w:eastAsia="宋体" w:cs="宋体"/>
                <w:lang w:eastAsia="zh-CN"/>
              </w:rPr>
            </w:pPr>
            <w:r>
              <w:rPr>
                <w:rFonts w:hint="eastAsia" w:ascii="宋体" w:hAnsi="宋体" w:eastAsia="宋体" w:cs="宋体"/>
                <w:lang w:eastAsia="zh-CN"/>
              </w:rPr>
              <w:t>本项目报价部分满分为50分，基本分为40分。</w:t>
            </w:r>
          </w:p>
          <w:p w14:paraId="5D1C01E3">
            <w:pPr>
              <w:rPr>
                <w:rFonts w:hint="eastAsia" w:ascii="宋体" w:hAnsi="宋体" w:eastAsia="宋体" w:cs="宋体"/>
                <w:lang w:eastAsia="zh-CN"/>
              </w:rPr>
            </w:pPr>
            <w:r>
              <w:rPr>
                <w:rFonts w:hint="eastAsia" w:ascii="宋体" w:hAnsi="宋体" w:eastAsia="宋体" w:cs="宋体"/>
                <w:lang w:val="en-US" w:eastAsia="zh-CN"/>
              </w:rPr>
              <w:t>（1）</w:t>
            </w:r>
            <w:r>
              <w:rPr>
                <w:rFonts w:hint="eastAsia" w:ascii="宋体" w:hAnsi="宋体" w:eastAsia="宋体" w:cs="宋体"/>
                <w:lang w:eastAsia="zh-CN"/>
              </w:rPr>
              <w:t>当投标报价等于评标基准价时得报价基本分40分；</w:t>
            </w:r>
          </w:p>
          <w:p w14:paraId="2D7296A5">
            <w:pPr>
              <w:rPr>
                <w:rFonts w:hint="eastAsia" w:ascii="宋体" w:hAnsi="宋体" w:eastAsia="宋体" w:cs="宋体"/>
                <w:lang w:eastAsia="zh-CN"/>
              </w:rPr>
            </w:pPr>
            <w:r>
              <w:rPr>
                <w:rFonts w:hint="eastAsia" w:ascii="宋体" w:hAnsi="宋体" w:eastAsia="宋体" w:cs="宋体"/>
                <w:lang w:val="en-US" w:eastAsia="zh-CN"/>
              </w:rPr>
              <w:t>（2）</w:t>
            </w:r>
            <w:r>
              <w:rPr>
                <w:rFonts w:hint="eastAsia" w:ascii="宋体" w:hAnsi="宋体" w:eastAsia="宋体" w:cs="宋体"/>
                <w:lang w:eastAsia="zh-CN"/>
              </w:rPr>
              <w:t>低于评标基准价10%（含10%）以内，在报价基本分的基础上，每低于评标基准价</w:t>
            </w:r>
            <w:r>
              <w:rPr>
                <w:rFonts w:hint="eastAsia" w:ascii="宋体" w:hAnsi="宋体" w:eastAsia="宋体" w:cs="宋体"/>
                <w:lang w:val="en-US" w:eastAsia="zh-CN"/>
              </w:rPr>
              <w:t>0.5</w:t>
            </w:r>
            <w:r>
              <w:rPr>
                <w:rFonts w:hint="eastAsia" w:ascii="宋体" w:hAnsi="宋体" w:eastAsia="宋体" w:cs="宋体"/>
                <w:lang w:eastAsia="zh-CN"/>
              </w:rPr>
              <w:t>%加1分，加满为止；低于评标基准价10%以外，从满分起扣，每超1%扣1分，扣完为止；</w:t>
            </w:r>
          </w:p>
          <w:p w14:paraId="08CA6E0C">
            <w:pPr>
              <w:rPr>
                <w:rFonts w:hint="eastAsia" w:ascii="宋体" w:hAnsi="宋体" w:eastAsia="宋体" w:cs="宋体"/>
                <w:lang w:eastAsia="zh-CN"/>
              </w:rPr>
            </w:pPr>
            <w:r>
              <w:rPr>
                <w:rFonts w:hint="eastAsia" w:ascii="宋体" w:hAnsi="宋体" w:eastAsia="宋体" w:cs="宋体"/>
                <w:lang w:val="en-US" w:eastAsia="zh-CN"/>
              </w:rPr>
              <w:t>（3）</w:t>
            </w:r>
            <w:r>
              <w:rPr>
                <w:rFonts w:hint="eastAsia" w:ascii="宋体" w:hAnsi="宋体" w:eastAsia="宋体" w:cs="宋体"/>
                <w:lang w:eastAsia="zh-CN"/>
              </w:rPr>
              <w:t>高于评标基准价时，从基本分起扣，每高于评标基准价1%扣1分，扣完为止。按内插法计算。</w:t>
            </w:r>
          </w:p>
        </w:tc>
      </w:tr>
      <w:tr w14:paraId="35441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9781" w:type="dxa"/>
            <w:gridSpan w:val="6"/>
            <w:vAlign w:val="center"/>
          </w:tcPr>
          <w:p w14:paraId="72154F65">
            <w:pPr>
              <w:rPr>
                <w:rFonts w:hint="eastAsia" w:ascii="宋体" w:hAnsi="宋体" w:eastAsia="宋体" w:cs="宋体"/>
                <w:lang w:eastAsia="zh-CN"/>
              </w:rPr>
            </w:pPr>
            <w:r>
              <w:rPr>
                <w:rFonts w:hint="eastAsia" w:ascii="宋体" w:hAnsi="宋体" w:eastAsia="宋体" w:cs="宋体"/>
                <w:lang w:eastAsia="zh-CN"/>
              </w:rPr>
              <w:t>评标基准价的确定：</w:t>
            </w:r>
          </w:p>
          <w:p w14:paraId="2A5F0D52">
            <w:pPr>
              <w:rPr>
                <w:rFonts w:hint="eastAsia" w:ascii="宋体" w:hAnsi="宋体" w:eastAsia="宋体" w:cs="宋体"/>
                <w:lang w:eastAsia="zh-CN"/>
              </w:rPr>
            </w:pPr>
            <w:r>
              <w:rPr>
                <w:rFonts w:hint="eastAsia" w:ascii="宋体" w:hAnsi="宋体" w:eastAsia="宋体" w:cs="宋体"/>
                <w:lang w:val="en-US" w:eastAsia="zh-CN"/>
              </w:rPr>
              <w:t>（1）</w:t>
            </w:r>
            <w:r>
              <w:rPr>
                <w:rFonts w:hint="eastAsia" w:ascii="宋体" w:hAnsi="宋体" w:eastAsia="宋体" w:cs="宋体"/>
                <w:lang w:eastAsia="zh-CN"/>
              </w:rPr>
              <w:t>有效评标价（t）：投标人经报价的算术性校核澄清和补正后并经投标人确认的投标报价为各投标人的有效评标价（t1、t2、…、tn）。</w:t>
            </w:r>
          </w:p>
          <w:p w14:paraId="2AC93738">
            <w:pPr>
              <w:rPr>
                <w:rFonts w:hint="eastAsia" w:ascii="宋体" w:hAnsi="宋体" w:eastAsia="宋体" w:cs="宋体"/>
                <w:lang w:eastAsia="zh-CN"/>
              </w:rPr>
            </w:pPr>
            <w:r>
              <w:rPr>
                <w:rFonts w:hint="eastAsia" w:ascii="宋体" w:hAnsi="宋体" w:eastAsia="宋体" w:cs="宋体"/>
                <w:lang w:val="en-US" w:eastAsia="zh-CN"/>
              </w:rPr>
              <w:t>（2）</w:t>
            </w:r>
            <w:r>
              <w:rPr>
                <w:rFonts w:hint="eastAsia" w:ascii="宋体" w:hAnsi="宋体" w:eastAsia="宋体" w:cs="宋体"/>
                <w:lang w:eastAsia="zh-CN"/>
              </w:rPr>
              <w:t>评标价个数（n）：指所有参与评标价计算的有效评标价个数。</w:t>
            </w:r>
          </w:p>
          <w:p w14:paraId="59BE5F94">
            <w:pPr>
              <w:rPr>
                <w:rFonts w:hint="eastAsia" w:ascii="宋体" w:hAnsi="宋体" w:eastAsia="宋体" w:cs="宋体"/>
                <w:lang w:eastAsia="zh-CN"/>
              </w:rPr>
            </w:pPr>
            <w:r>
              <w:rPr>
                <w:rFonts w:hint="eastAsia" w:ascii="宋体" w:hAnsi="宋体" w:eastAsia="宋体" w:cs="宋体"/>
                <w:lang w:val="en-US" w:eastAsia="zh-CN"/>
              </w:rPr>
              <w:t>（3）</w:t>
            </w:r>
            <w:r>
              <w:rPr>
                <w:rFonts w:hint="eastAsia" w:ascii="宋体" w:hAnsi="宋体" w:eastAsia="宋体" w:cs="宋体"/>
                <w:lang w:eastAsia="zh-CN"/>
              </w:rPr>
              <w:t>定义：有效投标报价中的最高价为tmax，，有效报价中最低价为tmin。</w:t>
            </w:r>
          </w:p>
          <w:p w14:paraId="266B1038">
            <w:pPr>
              <w:rPr>
                <w:rFonts w:hint="eastAsia" w:ascii="宋体" w:hAnsi="宋体" w:eastAsia="宋体" w:cs="宋体"/>
                <w:lang w:eastAsia="zh-CN"/>
              </w:rPr>
            </w:pPr>
            <w:r>
              <w:rPr>
                <w:rFonts w:hint="eastAsia" w:ascii="宋体" w:hAnsi="宋体" w:eastAsia="宋体" w:cs="宋体"/>
                <w:lang w:val="en-US" w:eastAsia="zh-CN"/>
              </w:rPr>
              <w:t>（4）</w:t>
            </w:r>
            <w:r>
              <w:rPr>
                <w:rFonts w:hint="eastAsia" w:ascii="宋体" w:hAnsi="宋体" w:eastAsia="宋体" w:cs="宋体"/>
                <w:lang w:eastAsia="zh-CN"/>
              </w:rPr>
              <w:t>评标基准价P的计算</w:t>
            </w:r>
          </w:p>
          <w:p w14:paraId="62A14F40">
            <w:pPr>
              <w:rPr>
                <w:rFonts w:hint="eastAsia" w:ascii="宋体" w:hAnsi="宋体" w:eastAsia="宋体" w:cs="宋体"/>
                <w:lang w:eastAsia="zh-CN"/>
              </w:rPr>
            </w:pPr>
            <w:r>
              <w:rPr>
                <w:rFonts w:hint="eastAsia" w:ascii="宋体" w:hAnsi="宋体" w:eastAsia="宋体" w:cs="宋体"/>
                <w:lang w:val="en-US" w:eastAsia="zh-CN"/>
              </w:rPr>
              <w:t>①</w:t>
            </w:r>
            <w:r>
              <w:rPr>
                <w:rFonts w:hint="eastAsia" w:ascii="宋体" w:hAnsi="宋体" w:eastAsia="宋体" w:cs="宋体"/>
                <w:lang w:eastAsia="zh-CN"/>
              </w:rPr>
              <w:t>合格投标人数大于5家（不含5家），评标基准价：</w:t>
            </w:r>
          </w:p>
          <w:p w14:paraId="62564892">
            <w:pPr>
              <w:rPr>
                <w:rFonts w:hint="eastAsia" w:ascii="宋体" w:hAnsi="宋体" w:eastAsia="宋体" w:cs="宋体"/>
                <w:lang w:eastAsia="zh-CN"/>
              </w:rPr>
            </w:pPr>
            <w:r>
              <w:rPr>
                <w:rFonts w:hint="eastAsia" w:ascii="宋体" w:hAnsi="宋体" w:eastAsia="宋体" w:cs="宋体"/>
                <w:lang w:eastAsia="zh-CN"/>
              </w:rPr>
              <w:t>P=（ ∑ti-tmax -tmin）÷（n－2），其中∑ti为所有有效报价之和。</w:t>
            </w:r>
          </w:p>
          <w:p w14:paraId="0729D2C4">
            <w:pPr>
              <w:rPr>
                <w:rFonts w:hint="eastAsia" w:ascii="宋体" w:hAnsi="宋体" w:eastAsia="宋体" w:cs="宋体"/>
                <w:lang w:eastAsia="zh-CN"/>
              </w:rPr>
            </w:pPr>
            <w:r>
              <w:rPr>
                <w:rFonts w:hint="eastAsia" w:ascii="宋体" w:hAnsi="宋体" w:eastAsia="宋体" w:cs="宋体"/>
                <w:lang w:eastAsia="zh-CN"/>
              </w:rPr>
              <w:t>②合格投标人数少于5家（含5家）时，评标基准价：</w:t>
            </w:r>
          </w:p>
          <w:p w14:paraId="47442FAC">
            <w:pPr>
              <w:rPr>
                <w:rFonts w:hint="eastAsia" w:ascii="宋体" w:hAnsi="宋体" w:eastAsia="宋体" w:cs="宋体"/>
                <w:lang w:eastAsia="zh-CN"/>
              </w:rPr>
            </w:pPr>
            <w:r>
              <w:rPr>
                <w:rFonts w:hint="eastAsia" w:ascii="宋体" w:hAnsi="宋体" w:eastAsia="宋体" w:cs="宋体"/>
                <w:lang w:eastAsia="zh-CN"/>
              </w:rPr>
              <w:t>P=∑ti÷n，其中∑ti为所有有效报价之和。</w:t>
            </w:r>
          </w:p>
        </w:tc>
      </w:tr>
      <w:tr w14:paraId="6A1CB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2BA134D1">
            <w:pPr>
              <w:rPr>
                <w:rFonts w:ascii="宋体" w:hAnsi="宋体" w:eastAsia="宋体" w:cs="宋体"/>
                <w:lang w:eastAsia="zh-CN"/>
              </w:rPr>
            </w:pPr>
            <w:r>
              <w:rPr>
                <w:rFonts w:hint="eastAsia" w:ascii="宋体" w:hAnsi="宋体" w:eastAsia="宋体" w:cs="宋体"/>
                <w:lang w:eastAsia="zh-CN"/>
              </w:rPr>
              <w:t>3.2.3（4）</w:t>
            </w:r>
          </w:p>
        </w:tc>
        <w:tc>
          <w:tcPr>
            <w:tcW w:w="1418" w:type="dxa"/>
            <w:gridSpan w:val="2"/>
            <w:vAlign w:val="center"/>
          </w:tcPr>
          <w:p w14:paraId="163783D3">
            <w:pPr>
              <w:rPr>
                <w:rFonts w:hint="eastAsia" w:ascii="宋体" w:hAnsi="宋体" w:eastAsia="宋体" w:cs="宋体"/>
                <w:lang w:eastAsia="zh-CN"/>
              </w:rPr>
            </w:pPr>
            <w:r>
              <w:rPr>
                <w:rFonts w:hint="eastAsia" w:ascii="宋体" w:hAnsi="宋体" w:eastAsia="宋体" w:cs="宋体"/>
                <w:lang w:eastAsia="zh-CN"/>
              </w:rPr>
              <w:t>其他因素评分标准</w:t>
            </w:r>
          </w:p>
        </w:tc>
        <w:tc>
          <w:tcPr>
            <w:tcW w:w="1417" w:type="dxa"/>
            <w:vAlign w:val="center"/>
          </w:tcPr>
          <w:p w14:paraId="1437C4D8">
            <w:pPr>
              <w:rPr>
                <w:rFonts w:hint="eastAsia" w:ascii="宋体" w:hAnsi="宋体" w:eastAsia="宋体" w:cs="宋体"/>
                <w:lang w:eastAsia="zh-CN"/>
              </w:rPr>
            </w:pPr>
            <w:r>
              <w:rPr>
                <w:rFonts w:hint="eastAsia" w:ascii="宋体" w:hAnsi="宋体" w:eastAsia="宋体" w:cs="宋体"/>
                <w:lang w:eastAsia="zh-CN"/>
              </w:rPr>
              <w:t>/</w:t>
            </w:r>
          </w:p>
        </w:tc>
        <w:tc>
          <w:tcPr>
            <w:tcW w:w="5670" w:type="dxa"/>
            <w:gridSpan w:val="2"/>
            <w:vAlign w:val="center"/>
          </w:tcPr>
          <w:p w14:paraId="527CCABE">
            <w:pPr>
              <w:rPr>
                <w:rFonts w:hint="eastAsia" w:ascii="宋体" w:hAnsi="宋体" w:eastAsia="宋体" w:cs="宋体"/>
                <w:lang w:eastAsia="zh-CN"/>
              </w:rPr>
            </w:pPr>
            <w:r>
              <w:rPr>
                <w:rFonts w:hint="eastAsia" w:ascii="宋体" w:hAnsi="宋体" w:eastAsia="宋体" w:cs="宋体"/>
                <w:lang w:eastAsia="zh-CN"/>
              </w:rPr>
              <w:t>/</w:t>
            </w:r>
          </w:p>
        </w:tc>
      </w:tr>
      <w:tr w14:paraId="2BEA8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2AB37BD9">
            <w:pPr>
              <w:rPr>
                <w:rFonts w:ascii="宋体" w:hAnsi="宋体" w:eastAsia="宋体" w:cs="宋体"/>
                <w:lang w:eastAsia="zh-CN"/>
              </w:rPr>
            </w:pPr>
            <w:r>
              <w:rPr>
                <w:rFonts w:hint="eastAsia" w:ascii="宋体" w:hAnsi="宋体" w:eastAsia="宋体" w:cs="宋体"/>
                <w:lang w:eastAsia="zh-CN"/>
              </w:rPr>
              <w:t>条款号</w:t>
            </w:r>
          </w:p>
        </w:tc>
        <w:tc>
          <w:tcPr>
            <w:tcW w:w="1418" w:type="dxa"/>
            <w:gridSpan w:val="2"/>
            <w:vAlign w:val="center"/>
          </w:tcPr>
          <w:p w14:paraId="01E3F2A5">
            <w:pPr>
              <w:rPr>
                <w:rFonts w:hint="eastAsia" w:ascii="宋体" w:hAnsi="宋体" w:eastAsia="宋体" w:cs="宋体"/>
                <w:lang w:eastAsia="zh-CN"/>
              </w:rPr>
            </w:pPr>
            <w:r>
              <w:rPr>
                <w:rFonts w:hint="eastAsia" w:ascii="宋体" w:hAnsi="宋体" w:eastAsia="宋体" w:cs="宋体"/>
                <w:lang w:eastAsia="zh-CN"/>
              </w:rPr>
              <w:t>条款内容</w:t>
            </w:r>
          </w:p>
        </w:tc>
        <w:tc>
          <w:tcPr>
            <w:tcW w:w="7087" w:type="dxa"/>
            <w:gridSpan w:val="3"/>
            <w:vAlign w:val="center"/>
          </w:tcPr>
          <w:p w14:paraId="1A9FB42D">
            <w:pPr>
              <w:rPr>
                <w:rFonts w:hint="eastAsia" w:ascii="宋体" w:hAnsi="宋体" w:eastAsia="宋体" w:cs="宋体"/>
                <w:lang w:eastAsia="zh-CN"/>
              </w:rPr>
            </w:pPr>
            <w:r>
              <w:rPr>
                <w:rFonts w:hint="eastAsia" w:ascii="宋体" w:hAnsi="宋体" w:eastAsia="宋体" w:cs="宋体"/>
                <w:lang w:eastAsia="zh-CN"/>
              </w:rPr>
              <w:t>编列内容</w:t>
            </w:r>
          </w:p>
        </w:tc>
      </w:tr>
      <w:tr w14:paraId="49A5E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1276" w:type="dxa"/>
            <w:vAlign w:val="center"/>
          </w:tcPr>
          <w:p w14:paraId="5CFF122B">
            <w:pPr>
              <w:rPr>
                <w:rFonts w:ascii="宋体" w:hAnsi="宋体" w:eastAsia="宋体" w:cs="宋体"/>
                <w:lang w:eastAsia="zh-CN"/>
              </w:rPr>
            </w:pPr>
            <w:r>
              <w:rPr>
                <w:rFonts w:hint="eastAsia" w:ascii="宋体" w:hAnsi="宋体" w:eastAsia="宋体" w:cs="宋体"/>
                <w:lang w:eastAsia="zh-CN"/>
              </w:rPr>
              <w:t>3.2.6</w:t>
            </w:r>
          </w:p>
        </w:tc>
        <w:tc>
          <w:tcPr>
            <w:tcW w:w="1418" w:type="dxa"/>
            <w:gridSpan w:val="2"/>
            <w:vAlign w:val="center"/>
          </w:tcPr>
          <w:p w14:paraId="38AC8C21">
            <w:pPr>
              <w:rPr>
                <w:rFonts w:hint="eastAsia" w:ascii="宋体" w:hAnsi="宋体" w:eastAsia="宋体" w:cs="宋体"/>
                <w:lang w:eastAsia="zh-CN"/>
              </w:rPr>
            </w:pPr>
            <w:r>
              <w:rPr>
                <w:rFonts w:hint="eastAsia" w:ascii="宋体" w:hAnsi="宋体" w:eastAsia="宋体" w:cs="宋体"/>
                <w:lang w:eastAsia="zh-CN"/>
              </w:rPr>
              <w:t>供应商并列时确定供应商优先顺序的规则</w:t>
            </w:r>
          </w:p>
        </w:tc>
        <w:tc>
          <w:tcPr>
            <w:tcW w:w="7087" w:type="dxa"/>
            <w:gridSpan w:val="3"/>
            <w:vAlign w:val="center"/>
          </w:tcPr>
          <w:p w14:paraId="77B90818">
            <w:pPr>
              <w:rPr>
                <w:rFonts w:hint="eastAsia" w:ascii="宋体" w:hAnsi="宋体" w:eastAsia="宋体" w:cs="宋体"/>
                <w:lang w:eastAsia="zh-CN"/>
              </w:rPr>
            </w:pPr>
            <w:r>
              <w:rPr>
                <w:rFonts w:hint="eastAsia" w:ascii="宋体" w:hAnsi="宋体" w:eastAsia="宋体" w:cs="宋体"/>
                <w:lang w:eastAsia="zh-CN"/>
              </w:rPr>
              <w:sym w:font="Wingdings" w:char="F0FE"/>
            </w:r>
            <w:r>
              <w:rPr>
                <w:rFonts w:hint="eastAsia" w:ascii="宋体" w:hAnsi="宋体" w:eastAsia="宋体" w:cs="宋体"/>
                <w:lang w:eastAsia="zh-CN"/>
              </w:rPr>
              <w:t>由谈判小组投票决定</w:t>
            </w:r>
          </w:p>
          <w:p w14:paraId="306FC9C7">
            <w:pPr>
              <w:rPr>
                <w:rFonts w:hint="eastAsia"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由谈判小组抽签决定</w:t>
            </w:r>
          </w:p>
          <w:p w14:paraId="477D47AA">
            <w:pPr>
              <w:rPr>
                <w:rFonts w:hint="eastAsia" w:ascii="宋体" w:hAnsi="宋体" w:eastAsia="宋体" w:cs="宋体"/>
                <w:lang w:eastAsia="zh-CN"/>
              </w:rPr>
            </w:pPr>
            <w:r>
              <w:rPr>
                <w:rFonts w:hint="eastAsia" w:ascii="宋体" w:hAnsi="宋体" w:eastAsia="宋体" w:cs="宋体"/>
                <w:lang w:eastAsia="zh-CN"/>
              </w:rPr>
              <w:sym w:font="Wingdings" w:char="00A8"/>
            </w:r>
            <w:r>
              <w:rPr>
                <w:rFonts w:hint="eastAsia" w:ascii="宋体" w:hAnsi="宋体" w:eastAsia="宋体" w:cs="宋体"/>
                <w:lang w:eastAsia="zh-CN"/>
              </w:rPr>
              <w:t xml:space="preserve">其他方法：        </w:t>
            </w:r>
          </w:p>
        </w:tc>
      </w:tr>
    </w:tbl>
    <w:p w14:paraId="4CC7719A">
      <w:pPr>
        <w:spacing w:line="360" w:lineRule="auto"/>
        <w:ind w:firstLine="480" w:firstLineChars="200"/>
        <w:rPr>
          <w:rFonts w:ascii="宋体" w:hAnsi="宋体" w:eastAsia="宋体" w:cs="宋体"/>
          <w:lang w:eastAsia="zh-CN"/>
        </w:rPr>
      </w:pPr>
    </w:p>
    <w:p w14:paraId="52735862">
      <w:pPr>
        <w:pStyle w:val="3"/>
        <w:spacing w:line="360" w:lineRule="auto"/>
        <w:rPr>
          <w:rFonts w:ascii="宋体" w:hAnsi="宋体" w:eastAsia="宋体" w:cs="宋体"/>
          <w:lang w:eastAsia="zh-CN"/>
        </w:rPr>
      </w:pPr>
      <w:bookmarkStart w:id="321" w:name="bookmark495"/>
      <w:bookmarkStart w:id="322" w:name="bookmark497"/>
      <w:bookmarkStart w:id="323" w:name="_Toc126077684"/>
      <w:bookmarkStart w:id="324" w:name="bookmark496"/>
      <w:r>
        <w:rPr>
          <w:rFonts w:hint="eastAsia" w:ascii="宋体" w:hAnsi="宋体" w:eastAsia="宋体" w:cs="宋体"/>
          <w:sz w:val="28"/>
          <w:szCs w:val="28"/>
          <w:lang w:eastAsia="zh-CN"/>
        </w:rPr>
        <w:t>1 评审方法（综合评分法）</w:t>
      </w:r>
      <w:bookmarkEnd w:id="321"/>
      <w:bookmarkEnd w:id="322"/>
      <w:bookmarkEnd w:id="323"/>
      <w:bookmarkEnd w:id="324"/>
    </w:p>
    <w:p w14:paraId="399D9811">
      <w:pPr>
        <w:pStyle w:val="40"/>
        <w:spacing w:line="360" w:lineRule="auto"/>
        <w:ind w:firstLine="480" w:firstLineChars="200"/>
        <w:rPr>
          <w:sz w:val="24"/>
          <w:szCs w:val="24"/>
        </w:rPr>
      </w:pPr>
      <w:r>
        <w:rPr>
          <w:rFonts w:hint="eastAsia"/>
          <w:sz w:val="24"/>
          <w:szCs w:val="24"/>
        </w:rPr>
        <w:t>本次评审采用综合评分法。谈判小组对满足采购文件实质性要求的响应文件，按照本章第</w:t>
      </w:r>
      <w:r>
        <w:rPr>
          <w:rFonts w:hint="eastAsia"/>
          <w:sz w:val="24"/>
          <w:szCs w:val="24"/>
          <w:lang w:val="en-US" w:eastAsia="zh-CN" w:bidi="en-US"/>
        </w:rPr>
        <w:t>3.</w:t>
      </w:r>
      <w:r>
        <w:rPr>
          <w:rFonts w:hint="eastAsia"/>
          <w:sz w:val="24"/>
          <w:szCs w:val="24"/>
        </w:rPr>
        <w:t>2款规定的评分标准进行打分，并按得分由高到低的顺序推荐候选成交供应商。</w:t>
      </w:r>
    </w:p>
    <w:p w14:paraId="6238397F">
      <w:pPr>
        <w:pStyle w:val="3"/>
        <w:spacing w:line="360" w:lineRule="auto"/>
        <w:rPr>
          <w:rFonts w:ascii="宋体" w:hAnsi="宋体" w:eastAsia="宋体" w:cs="宋体"/>
          <w:sz w:val="28"/>
          <w:szCs w:val="28"/>
          <w:lang w:eastAsia="zh-CN"/>
        </w:rPr>
      </w:pPr>
      <w:bookmarkStart w:id="325" w:name="_Toc126077685"/>
      <w:bookmarkStart w:id="326" w:name="bookmark501"/>
      <w:bookmarkStart w:id="327" w:name="bookmark503"/>
      <w:bookmarkStart w:id="328" w:name="bookmark502"/>
      <w:r>
        <w:rPr>
          <w:rFonts w:hint="eastAsia" w:ascii="宋体" w:hAnsi="宋体" w:eastAsia="宋体" w:cs="宋体"/>
          <w:sz w:val="28"/>
          <w:szCs w:val="28"/>
          <w:lang w:eastAsia="zh-CN"/>
        </w:rPr>
        <w:t>2 初步评审标准和程序</w:t>
      </w:r>
      <w:bookmarkEnd w:id="325"/>
      <w:bookmarkEnd w:id="326"/>
      <w:bookmarkEnd w:id="327"/>
      <w:bookmarkEnd w:id="328"/>
    </w:p>
    <w:p w14:paraId="754801B4">
      <w:pPr>
        <w:pStyle w:val="4"/>
        <w:spacing w:line="360" w:lineRule="auto"/>
        <w:rPr>
          <w:rFonts w:ascii="宋体" w:hAnsi="宋体" w:eastAsia="宋体" w:cs="宋体"/>
          <w:sz w:val="24"/>
          <w:lang w:eastAsia="zh-CN"/>
        </w:rPr>
      </w:pPr>
      <w:bookmarkStart w:id="329" w:name="bookmark504"/>
      <w:bookmarkStart w:id="330" w:name="bookmark505"/>
      <w:bookmarkStart w:id="331" w:name="bookmark506"/>
      <w:bookmarkStart w:id="332" w:name="_Toc126077686"/>
      <w:r>
        <w:rPr>
          <w:rFonts w:hint="eastAsia" w:ascii="宋体" w:hAnsi="宋体" w:eastAsia="宋体" w:cs="宋体"/>
          <w:sz w:val="24"/>
          <w:lang w:eastAsia="zh-CN"/>
        </w:rPr>
        <w:t>2.1 初步评审标准</w:t>
      </w:r>
      <w:bookmarkEnd w:id="329"/>
      <w:bookmarkEnd w:id="330"/>
      <w:bookmarkEnd w:id="331"/>
      <w:bookmarkEnd w:id="332"/>
    </w:p>
    <w:p w14:paraId="2006E68B">
      <w:pPr>
        <w:pStyle w:val="40"/>
        <w:spacing w:line="360" w:lineRule="auto"/>
        <w:ind w:firstLine="0"/>
        <w:rPr>
          <w:sz w:val="24"/>
          <w:szCs w:val="24"/>
        </w:rPr>
      </w:pPr>
      <w:r>
        <w:rPr>
          <w:rFonts w:hint="eastAsia"/>
          <w:sz w:val="24"/>
          <w:szCs w:val="24"/>
          <w:lang w:val="en-US" w:eastAsia="zh-CN" w:bidi="en-US"/>
        </w:rPr>
        <w:t xml:space="preserve">2.1.1 </w:t>
      </w:r>
      <w:r>
        <w:rPr>
          <w:rFonts w:hint="eastAsia"/>
          <w:sz w:val="24"/>
          <w:szCs w:val="24"/>
        </w:rPr>
        <w:t>形式评审标准：见评审办法前附表。</w:t>
      </w:r>
    </w:p>
    <w:p w14:paraId="28C33857">
      <w:pPr>
        <w:pStyle w:val="40"/>
        <w:spacing w:line="360" w:lineRule="auto"/>
        <w:ind w:firstLine="0"/>
        <w:rPr>
          <w:sz w:val="24"/>
          <w:szCs w:val="24"/>
        </w:rPr>
      </w:pPr>
      <w:r>
        <w:rPr>
          <w:rFonts w:hint="eastAsia"/>
          <w:sz w:val="24"/>
          <w:szCs w:val="24"/>
          <w:lang w:val="en-US" w:eastAsia="zh-CN" w:bidi="en-US"/>
        </w:rPr>
        <w:t xml:space="preserve">2.1.2 </w:t>
      </w:r>
      <w:r>
        <w:rPr>
          <w:rFonts w:hint="eastAsia"/>
          <w:sz w:val="24"/>
          <w:szCs w:val="24"/>
        </w:rPr>
        <w:t>资格评审标准：见评审办法前附表。</w:t>
      </w:r>
    </w:p>
    <w:p w14:paraId="5006BF40">
      <w:pPr>
        <w:pStyle w:val="40"/>
        <w:tabs>
          <w:tab w:val="left" w:pos="354"/>
        </w:tabs>
        <w:spacing w:line="360" w:lineRule="auto"/>
        <w:ind w:firstLine="0"/>
        <w:rPr>
          <w:sz w:val="24"/>
          <w:szCs w:val="24"/>
        </w:rPr>
      </w:pPr>
      <w:bookmarkStart w:id="333" w:name="bookmark507"/>
      <w:bookmarkEnd w:id="333"/>
      <w:r>
        <w:rPr>
          <w:rFonts w:hint="eastAsia"/>
          <w:sz w:val="24"/>
          <w:szCs w:val="24"/>
          <w:lang w:val="en-US" w:eastAsia="zh-CN" w:bidi="en-US"/>
        </w:rPr>
        <w:t xml:space="preserve">2.1.3 </w:t>
      </w:r>
      <w:r>
        <w:rPr>
          <w:rFonts w:hint="eastAsia"/>
          <w:sz w:val="24"/>
          <w:szCs w:val="24"/>
        </w:rPr>
        <w:t>响应性评审标准：见评审办法前附表。</w:t>
      </w:r>
    </w:p>
    <w:p w14:paraId="2A33D24C">
      <w:pPr>
        <w:pStyle w:val="4"/>
        <w:spacing w:line="360" w:lineRule="auto"/>
        <w:rPr>
          <w:rFonts w:ascii="宋体" w:hAnsi="宋体" w:eastAsia="宋体" w:cs="宋体"/>
          <w:sz w:val="24"/>
          <w:lang w:eastAsia="zh-CN"/>
        </w:rPr>
      </w:pPr>
      <w:bookmarkStart w:id="334" w:name="bookmark510"/>
      <w:bookmarkStart w:id="335" w:name="bookmark508"/>
      <w:bookmarkStart w:id="336" w:name="_Toc126077687"/>
      <w:bookmarkStart w:id="337" w:name="bookmark509"/>
      <w:r>
        <w:rPr>
          <w:rFonts w:hint="eastAsia" w:ascii="宋体" w:hAnsi="宋体" w:eastAsia="宋体" w:cs="宋体"/>
          <w:sz w:val="24"/>
          <w:lang w:eastAsia="zh-CN"/>
        </w:rPr>
        <w:t>2.2 初步评审程序</w:t>
      </w:r>
      <w:bookmarkEnd w:id="334"/>
      <w:bookmarkEnd w:id="335"/>
      <w:bookmarkEnd w:id="336"/>
      <w:bookmarkEnd w:id="337"/>
    </w:p>
    <w:p w14:paraId="396EAB1B">
      <w:pPr>
        <w:pStyle w:val="40"/>
        <w:tabs>
          <w:tab w:val="left" w:pos="354"/>
        </w:tabs>
        <w:spacing w:line="360" w:lineRule="auto"/>
        <w:ind w:firstLine="0"/>
        <w:rPr>
          <w:sz w:val="24"/>
          <w:szCs w:val="24"/>
        </w:rPr>
      </w:pPr>
      <w:bookmarkStart w:id="338" w:name="bookmark511"/>
      <w:bookmarkEnd w:id="338"/>
      <w:r>
        <w:rPr>
          <w:rFonts w:hint="eastAsia"/>
          <w:sz w:val="24"/>
          <w:szCs w:val="24"/>
          <w:lang w:val="en-US" w:eastAsia="zh-CN" w:bidi="en-US"/>
        </w:rPr>
        <w:t>2.2.</w:t>
      </w:r>
      <w:r>
        <w:rPr>
          <w:rFonts w:hint="eastAsia"/>
          <w:sz w:val="24"/>
          <w:szCs w:val="24"/>
        </w:rPr>
        <w:t>1</w:t>
      </w:r>
      <w:r>
        <w:rPr>
          <w:rFonts w:hint="eastAsia"/>
          <w:sz w:val="24"/>
          <w:szCs w:val="24"/>
          <w:lang w:val="en-US" w:eastAsia="zh-CN"/>
        </w:rPr>
        <w:t xml:space="preserve"> </w:t>
      </w:r>
      <w:r>
        <w:rPr>
          <w:rFonts w:hint="eastAsia"/>
          <w:sz w:val="24"/>
          <w:szCs w:val="24"/>
        </w:rPr>
        <w:t>谈判小组依据本章第</w:t>
      </w:r>
      <w:r>
        <w:rPr>
          <w:rFonts w:hint="eastAsia"/>
          <w:sz w:val="24"/>
          <w:szCs w:val="24"/>
          <w:lang w:val="en-US" w:eastAsia="zh-CN" w:bidi="en-US"/>
        </w:rPr>
        <w:t>2.</w:t>
      </w:r>
      <w:r>
        <w:rPr>
          <w:rFonts w:hint="eastAsia"/>
          <w:sz w:val="24"/>
          <w:szCs w:val="24"/>
        </w:rPr>
        <w:t>1款规定的标准对供应商递交的响应文件进行初步评审，判断响应文件的形式是否符合要求、供应商是否符合资格条件、响应文件是否实质性响应采购文件的要求。只有以上评审合格的响应文件才可通过初步评审。</w:t>
      </w:r>
    </w:p>
    <w:p w14:paraId="69299570">
      <w:pPr>
        <w:pStyle w:val="40"/>
        <w:spacing w:line="360" w:lineRule="auto"/>
        <w:ind w:firstLine="0"/>
        <w:rPr>
          <w:sz w:val="24"/>
          <w:szCs w:val="24"/>
        </w:rPr>
      </w:pPr>
      <w:r>
        <w:rPr>
          <w:rFonts w:hint="eastAsia"/>
          <w:sz w:val="24"/>
          <w:szCs w:val="24"/>
          <w:lang w:val="en-US" w:eastAsia="zh-CN" w:bidi="en-US"/>
        </w:rPr>
        <w:t xml:space="preserve">2.2.2 </w:t>
      </w:r>
      <w:r>
        <w:rPr>
          <w:rFonts w:hint="eastAsia"/>
          <w:sz w:val="24"/>
          <w:szCs w:val="24"/>
        </w:rPr>
        <w:t>响应文件的形式或供应商资格不符合采购文件的要求、响应文件未实质性响应采购文件的要求，或响应文件中有含义不明确、同类问题表述不一致或有明显文字和计算错误的内容，谈判小组应要求供应商在规定时间内进行澄清、说明和补正。供应商澄清、说明和补正的内容应由法定代表人（单位负责人）或其授权的代理人签字或加盖单位章。澄清、说明和补正的内容作为响应文件的组成部分。</w:t>
      </w:r>
    </w:p>
    <w:p w14:paraId="022983E5">
      <w:pPr>
        <w:pStyle w:val="40"/>
        <w:tabs>
          <w:tab w:val="left" w:pos="354"/>
        </w:tabs>
        <w:spacing w:line="360" w:lineRule="auto"/>
        <w:ind w:firstLine="0"/>
        <w:rPr>
          <w:sz w:val="24"/>
          <w:szCs w:val="24"/>
        </w:rPr>
      </w:pPr>
      <w:bookmarkStart w:id="339" w:name="bookmark512"/>
      <w:bookmarkEnd w:id="339"/>
      <w:r>
        <w:rPr>
          <w:rFonts w:hint="eastAsia"/>
          <w:sz w:val="24"/>
          <w:szCs w:val="24"/>
          <w:lang w:val="en-US" w:eastAsia="zh-CN" w:bidi="en-US"/>
        </w:rPr>
        <w:t xml:space="preserve">2.2.3 </w:t>
      </w:r>
      <w:r>
        <w:rPr>
          <w:rFonts w:hint="eastAsia"/>
          <w:sz w:val="24"/>
          <w:szCs w:val="24"/>
        </w:rPr>
        <w:t>经供应商澄清、说明和补正后仍不满足初步评审要求的响应文件（即响应文件不满足本章第</w:t>
      </w:r>
      <w:r>
        <w:rPr>
          <w:rFonts w:hint="eastAsia"/>
          <w:sz w:val="24"/>
          <w:szCs w:val="24"/>
          <w:lang w:val="en-US" w:eastAsia="zh-CN" w:bidi="en-US"/>
        </w:rPr>
        <w:t>2.1</w:t>
      </w:r>
      <w:r>
        <w:rPr>
          <w:rFonts w:hint="eastAsia"/>
          <w:sz w:val="24"/>
          <w:szCs w:val="24"/>
        </w:rPr>
        <w:t>款规定的任一项标准），或供应商有串通、弄虚作假、行贿等违法行为的，其响应文件将被视为无效，谈判小组应告知有关供应商。</w:t>
      </w:r>
    </w:p>
    <w:p w14:paraId="4CC0EB32">
      <w:pPr>
        <w:pStyle w:val="3"/>
        <w:spacing w:line="360" w:lineRule="auto"/>
        <w:rPr>
          <w:rFonts w:ascii="宋体" w:hAnsi="宋体" w:eastAsia="宋体" w:cs="宋体"/>
          <w:sz w:val="28"/>
          <w:szCs w:val="28"/>
          <w:lang w:eastAsia="zh-CN"/>
        </w:rPr>
      </w:pPr>
      <w:bookmarkStart w:id="340" w:name="bookmark514"/>
      <w:bookmarkStart w:id="341" w:name="bookmark513"/>
      <w:bookmarkStart w:id="342" w:name="_Toc126077688"/>
      <w:bookmarkStart w:id="343" w:name="bookmark515"/>
      <w:r>
        <w:rPr>
          <w:rFonts w:hint="eastAsia" w:ascii="宋体" w:hAnsi="宋体" w:eastAsia="宋体" w:cs="宋体"/>
          <w:sz w:val="28"/>
          <w:szCs w:val="28"/>
          <w:lang w:eastAsia="zh-CN"/>
        </w:rPr>
        <w:t>3 详细评审标准和程序</w:t>
      </w:r>
      <w:bookmarkEnd w:id="340"/>
      <w:bookmarkEnd w:id="341"/>
      <w:bookmarkEnd w:id="342"/>
      <w:bookmarkEnd w:id="343"/>
    </w:p>
    <w:p w14:paraId="26475F2E">
      <w:pPr>
        <w:pStyle w:val="4"/>
        <w:spacing w:line="360" w:lineRule="auto"/>
        <w:rPr>
          <w:rFonts w:ascii="宋体" w:hAnsi="宋体" w:eastAsia="宋体" w:cs="宋体"/>
          <w:sz w:val="24"/>
          <w:lang w:eastAsia="zh-CN"/>
        </w:rPr>
      </w:pPr>
      <w:bookmarkStart w:id="344" w:name="bookmark516"/>
      <w:bookmarkStart w:id="345" w:name="bookmark517"/>
      <w:bookmarkStart w:id="346" w:name="_Toc126077689"/>
      <w:bookmarkStart w:id="347" w:name="bookmark518"/>
      <w:r>
        <w:rPr>
          <w:rFonts w:hint="eastAsia" w:ascii="宋体" w:hAnsi="宋体" w:eastAsia="宋体" w:cs="宋体"/>
          <w:sz w:val="24"/>
          <w:lang w:eastAsia="zh-CN"/>
        </w:rPr>
        <w:t>3.1 评审价格确定</w:t>
      </w:r>
      <w:bookmarkEnd w:id="344"/>
      <w:bookmarkEnd w:id="345"/>
      <w:bookmarkEnd w:id="346"/>
      <w:bookmarkEnd w:id="347"/>
    </w:p>
    <w:p w14:paraId="3601384A">
      <w:pPr>
        <w:pStyle w:val="40"/>
        <w:spacing w:line="360" w:lineRule="auto"/>
        <w:ind w:firstLine="0"/>
        <w:rPr>
          <w:sz w:val="24"/>
          <w:szCs w:val="24"/>
        </w:rPr>
      </w:pPr>
      <w:r>
        <w:rPr>
          <w:rFonts w:hint="eastAsia"/>
          <w:sz w:val="24"/>
          <w:szCs w:val="24"/>
          <w:lang w:val="en-US" w:eastAsia="zh-CN" w:bidi="en-US"/>
        </w:rPr>
        <w:t xml:space="preserve">3.1.1 </w:t>
      </w:r>
      <w:r>
        <w:rPr>
          <w:rFonts w:hint="eastAsia"/>
          <w:sz w:val="24"/>
          <w:szCs w:val="24"/>
        </w:rPr>
        <w:t>除评审办法前附表另有规定外，评审价格以最终报价的大写含税价格为准。</w:t>
      </w:r>
    </w:p>
    <w:p w14:paraId="50D18085">
      <w:pPr>
        <w:pStyle w:val="40"/>
        <w:tabs>
          <w:tab w:val="left" w:pos="354"/>
        </w:tabs>
        <w:spacing w:line="360" w:lineRule="auto"/>
        <w:ind w:firstLine="0"/>
        <w:rPr>
          <w:sz w:val="24"/>
          <w:szCs w:val="24"/>
        </w:rPr>
      </w:pPr>
      <w:bookmarkStart w:id="348" w:name="bookmark519"/>
      <w:bookmarkEnd w:id="348"/>
      <w:r>
        <w:rPr>
          <w:rFonts w:hint="eastAsia"/>
          <w:sz w:val="24"/>
          <w:szCs w:val="24"/>
          <w:lang w:val="en-US" w:eastAsia="zh-CN" w:bidi="en-US"/>
        </w:rPr>
        <w:t xml:space="preserve">3.1.2 </w:t>
      </w:r>
      <w:r>
        <w:rPr>
          <w:rFonts w:hint="eastAsia"/>
          <w:sz w:val="24"/>
          <w:szCs w:val="24"/>
        </w:rPr>
        <w:t>评审价格超过最高限价（如有）的，其响应文件将被视为无效。</w:t>
      </w:r>
    </w:p>
    <w:p w14:paraId="7F38FE79">
      <w:pPr>
        <w:pStyle w:val="40"/>
        <w:tabs>
          <w:tab w:val="left" w:pos="354"/>
        </w:tabs>
        <w:spacing w:line="360" w:lineRule="auto"/>
        <w:ind w:firstLine="0"/>
        <w:rPr>
          <w:sz w:val="24"/>
          <w:szCs w:val="24"/>
        </w:rPr>
      </w:pPr>
      <w:bookmarkStart w:id="349" w:name="bookmark520"/>
      <w:bookmarkEnd w:id="349"/>
      <w:r>
        <w:rPr>
          <w:rFonts w:hint="eastAsia"/>
          <w:sz w:val="24"/>
          <w:szCs w:val="24"/>
          <w:lang w:val="en-US" w:eastAsia="zh-CN" w:bidi="en-US"/>
        </w:rPr>
        <w:t>3.1.</w:t>
      </w:r>
      <w:r>
        <w:rPr>
          <w:rFonts w:hint="eastAsia"/>
          <w:sz w:val="24"/>
          <w:szCs w:val="24"/>
        </w:rPr>
        <w:t>3</w:t>
      </w:r>
      <w:r>
        <w:rPr>
          <w:rFonts w:hint="eastAsia"/>
          <w:sz w:val="24"/>
          <w:szCs w:val="24"/>
          <w:lang w:val="en-US" w:eastAsia="zh-CN"/>
        </w:rPr>
        <w:t xml:space="preserve"> </w:t>
      </w:r>
      <w:r>
        <w:rPr>
          <w:rFonts w:hint="eastAsia"/>
          <w:sz w:val="24"/>
          <w:szCs w:val="24"/>
        </w:rPr>
        <w:t>谈判小组经过对供应商的报价进行比较或基于专业经验认为某一供应商的报价过低，可能对其履约造成影响时，应当要求该供应商作岀书面说明并提供相应的证明材料。供应商不能合理说明或者不能提供相应证明材料的，其响应文件将被视为无效。</w:t>
      </w:r>
    </w:p>
    <w:p w14:paraId="54312444">
      <w:pPr>
        <w:pStyle w:val="40"/>
        <w:spacing w:line="360" w:lineRule="auto"/>
        <w:ind w:firstLine="0"/>
        <w:rPr>
          <w:sz w:val="24"/>
          <w:szCs w:val="24"/>
        </w:rPr>
      </w:pPr>
      <w:r>
        <w:rPr>
          <w:rFonts w:hint="eastAsia"/>
          <w:sz w:val="24"/>
          <w:szCs w:val="24"/>
          <w:lang w:val="en-US" w:eastAsia="zh-CN" w:bidi="en-US"/>
        </w:rPr>
        <w:t xml:space="preserve">3.1.4 </w:t>
      </w:r>
      <w:r>
        <w:rPr>
          <w:rFonts w:hint="eastAsia"/>
          <w:sz w:val="24"/>
          <w:szCs w:val="24"/>
        </w:rPr>
        <w:t>最终报价有算术错误或其他错误的，谈判小组按以下原则进行修正，并要求供应商对修正后的价格进行书面澄清确认。供应商拒不澄清确认的，其响应文件将被视为无效：</w:t>
      </w:r>
    </w:p>
    <w:p w14:paraId="37B33F99">
      <w:pPr>
        <w:pStyle w:val="40"/>
        <w:tabs>
          <w:tab w:val="left" w:pos="986"/>
        </w:tabs>
        <w:spacing w:line="360" w:lineRule="auto"/>
        <w:ind w:firstLine="480" w:firstLineChars="200"/>
        <w:rPr>
          <w:sz w:val="24"/>
          <w:szCs w:val="24"/>
        </w:rPr>
      </w:pPr>
      <w:bookmarkStart w:id="350" w:name="bookmark521"/>
      <w:bookmarkEnd w:id="350"/>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大写金额与小写金额不一致的，以大写金额为准；</w:t>
      </w:r>
    </w:p>
    <w:p w14:paraId="7E4EDA22">
      <w:pPr>
        <w:pStyle w:val="40"/>
        <w:tabs>
          <w:tab w:val="left" w:pos="1030"/>
        </w:tabs>
        <w:spacing w:line="360" w:lineRule="auto"/>
        <w:ind w:firstLine="480" w:firstLineChars="200"/>
        <w:rPr>
          <w:sz w:val="24"/>
          <w:szCs w:val="24"/>
        </w:rPr>
      </w:pPr>
      <w:bookmarkStart w:id="351" w:name="bookmark522"/>
      <w:bookmarkEnd w:id="351"/>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总价金额与单价金额不一致的，以单价金额为准，但单价金额小数点有明显错误的除外；</w:t>
      </w:r>
    </w:p>
    <w:p w14:paraId="0D32E8C5">
      <w:pPr>
        <w:pStyle w:val="40"/>
        <w:tabs>
          <w:tab w:val="left" w:pos="1026"/>
        </w:tabs>
        <w:spacing w:line="360" w:lineRule="auto"/>
        <w:ind w:firstLine="480" w:firstLineChars="200"/>
        <w:rPr>
          <w:sz w:val="24"/>
          <w:szCs w:val="24"/>
        </w:rPr>
      </w:pPr>
      <w:bookmarkStart w:id="352" w:name="bookmark523"/>
      <w:bookmarkEnd w:id="352"/>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报价表中合计报价与分项报价的合价不一致的，以各分项报价的合价累计数为准；</w:t>
      </w:r>
    </w:p>
    <w:p w14:paraId="782E1C80">
      <w:pPr>
        <w:pStyle w:val="40"/>
        <w:tabs>
          <w:tab w:val="left" w:pos="1030"/>
        </w:tabs>
        <w:spacing w:line="360" w:lineRule="auto"/>
        <w:ind w:firstLine="480" w:firstLineChars="200"/>
        <w:rPr>
          <w:sz w:val="24"/>
          <w:szCs w:val="24"/>
        </w:rPr>
      </w:pPr>
      <w:bookmarkStart w:id="353" w:name="bookmark524"/>
      <w:bookmarkEnd w:id="353"/>
      <w:r>
        <w:rPr>
          <w:rFonts w:hint="eastAsia"/>
          <w:sz w:val="24"/>
          <w:szCs w:val="24"/>
          <w:lang w:eastAsia="zh-CN"/>
        </w:rPr>
        <w:t>（</w:t>
      </w:r>
      <w:r>
        <w:rPr>
          <w:rFonts w:hint="eastAsia"/>
          <w:sz w:val="24"/>
          <w:szCs w:val="24"/>
          <w:lang w:val="en-US" w:eastAsia="zh-CN"/>
        </w:rPr>
        <w:t>4</w:t>
      </w:r>
      <w:r>
        <w:rPr>
          <w:rFonts w:hint="eastAsia"/>
          <w:sz w:val="24"/>
          <w:szCs w:val="24"/>
          <w:lang w:eastAsia="zh-CN"/>
        </w:rPr>
        <w:t xml:space="preserve">） </w:t>
      </w:r>
      <w:r>
        <w:rPr>
          <w:rFonts w:hint="eastAsia"/>
          <w:sz w:val="24"/>
          <w:szCs w:val="24"/>
        </w:rPr>
        <w:t>如果分项报价中存在缺漏项，且缺漏项内容不属于实质性偏差的，则视为缺漏项内容的价格已包含在其他分项报价之中。</w:t>
      </w:r>
    </w:p>
    <w:p w14:paraId="2971FB2E">
      <w:pPr>
        <w:pStyle w:val="4"/>
        <w:spacing w:line="360" w:lineRule="auto"/>
        <w:rPr>
          <w:rFonts w:ascii="宋体" w:hAnsi="宋体" w:eastAsia="宋体" w:cs="宋体"/>
          <w:sz w:val="24"/>
          <w:lang w:eastAsia="zh-CN"/>
        </w:rPr>
      </w:pPr>
      <w:bookmarkStart w:id="354" w:name="_Toc126077690"/>
      <w:r>
        <w:rPr>
          <w:rFonts w:hint="eastAsia" w:ascii="宋体" w:hAnsi="宋体" w:eastAsia="宋体" w:cs="宋体"/>
          <w:sz w:val="24"/>
          <w:lang w:eastAsia="zh-CN"/>
        </w:rPr>
        <w:t>3.2 综合评分和排序(综合评分法)</w:t>
      </w:r>
      <w:bookmarkEnd w:id="354"/>
    </w:p>
    <w:p w14:paraId="54868939">
      <w:pPr>
        <w:pStyle w:val="40"/>
        <w:tabs>
          <w:tab w:val="left" w:pos="354"/>
        </w:tabs>
        <w:spacing w:line="360" w:lineRule="auto"/>
        <w:ind w:firstLine="0"/>
        <w:rPr>
          <w:sz w:val="24"/>
          <w:szCs w:val="24"/>
        </w:rPr>
      </w:pPr>
      <w:bookmarkStart w:id="355" w:name="bookmark525"/>
      <w:bookmarkEnd w:id="355"/>
      <w:r>
        <w:rPr>
          <w:rFonts w:hint="eastAsia"/>
          <w:sz w:val="24"/>
          <w:szCs w:val="24"/>
          <w:lang w:val="en-US" w:eastAsia="zh-CN" w:bidi="en-US"/>
        </w:rPr>
        <w:t>3.2.</w:t>
      </w:r>
      <w:r>
        <w:rPr>
          <w:rFonts w:hint="eastAsia"/>
          <w:sz w:val="24"/>
          <w:szCs w:val="24"/>
        </w:rPr>
        <w:t>1</w:t>
      </w:r>
      <w:r>
        <w:rPr>
          <w:rFonts w:hint="eastAsia"/>
          <w:sz w:val="24"/>
          <w:szCs w:val="24"/>
          <w:lang w:val="en-US" w:eastAsia="zh-CN"/>
        </w:rPr>
        <w:t xml:space="preserve"> </w:t>
      </w:r>
      <w:r>
        <w:rPr>
          <w:rFonts w:hint="eastAsia"/>
          <w:sz w:val="24"/>
          <w:szCs w:val="24"/>
        </w:rPr>
        <w:t>分值构成</w:t>
      </w:r>
    </w:p>
    <w:p w14:paraId="09BD0137">
      <w:pPr>
        <w:pStyle w:val="40"/>
        <w:tabs>
          <w:tab w:val="left" w:pos="986"/>
        </w:tabs>
        <w:spacing w:line="360" w:lineRule="auto"/>
        <w:ind w:left="480" w:leftChars="200" w:firstLine="0"/>
        <w:rPr>
          <w:sz w:val="24"/>
          <w:szCs w:val="24"/>
        </w:rPr>
      </w:pPr>
      <w:bookmarkStart w:id="356" w:name="bookmark526"/>
      <w:bookmarkEnd w:id="356"/>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商务部分：见评审办法前附表；</w:t>
      </w:r>
    </w:p>
    <w:p w14:paraId="7E0E7467">
      <w:pPr>
        <w:pStyle w:val="40"/>
        <w:tabs>
          <w:tab w:val="left" w:pos="986"/>
        </w:tabs>
        <w:spacing w:line="360" w:lineRule="auto"/>
        <w:ind w:left="480" w:leftChars="200" w:firstLine="0"/>
        <w:rPr>
          <w:sz w:val="24"/>
          <w:szCs w:val="24"/>
        </w:rPr>
      </w:pPr>
      <w:bookmarkStart w:id="357" w:name="bookmark527"/>
      <w:bookmarkEnd w:id="357"/>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技术部分：见评审办法前附表；</w:t>
      </w:r>
    </w:p>
    <w:p w14:paraId="0EF3BF4D">
      <w:pPr>
        <w:pStyle w:val="40"/>
        <w:tabs>
          <w:tab w:val="left" w:pos="986"/>
        </w:tabs>
        <w:spacing w:line="360" w:lineRule="auto"/>
        <w:ind w:left="480" w:leftChars="200" w:firstLine="0"/>
        <w:rPr>
          <w:sz w:val="24"/>
          <w:szCs w:val="24"/>
        </w:rPr>
      </w:pPr>
      <w:bookmarkStart w:id="358" w:name="bookmark528"/>
      <w:bookmarkEnd w:id="358"/>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报价：见评审办法前附表；</w:t>
      </w:r>
    </w:p>
    <w:p w14:paraId="243DED83">
      <w:pPr>
        <w:pStyle w:val="40"/>
        <w:tabs>
          <w:tab w:val="left" w:pos="986"/>
        </w:tabs>
        <w:spacing w:line="360" w:lineRule="auto"/>
        <w:ind w:left="480" w:leftChars="200" w:firstLine="0"/>
        <w:rPr>
          <w:sz w:val="24"/>
          <w:szCs w:val="24"/>
        </w:rPr>
      </w:pPr>
      <w:bookmarkStart w:id="359" w:name="bookmark529"/>
      <w:bookmarkEnd w:id="359"/>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其他评分因素：见评审办法前附表。</w:t>
      </w:r>
    </w:p>
    <w:p w14:paraId="7A746858">
      <w:pPr>
        <w:pStyle w:val="40"/>
        <w:spacing w:line="360" w:lineRule="auto"/>
        <w:ind w:firstLine="0"/>
        <w:rPr>
          <w:sz w:val="24"/>
          <w:szCs w:val="24"/>
        </w:rPr>
      </w:pPr>
      <w:r>
        <w:rPr>
          <w:rFonts w:hint="eastAsia"/>
          <w:sz w:val="24"/>
          <w:szCs w:val="24"/>
          <w:lang w:val="en-US" w:eastAsia="zh-CN" w:bidi="en-US"/>
        </w:rPr>
        <w:t xml:space="preserve">3.2.2 </w:t>
      </w:r>
      <w:r>
        <w:rPr>
          <w:rFonts w:hint="eastAsia"/>
          <w:sz w:val="24"/>
          <w:szCs w:val="24"/>
        </w:rPr>
        <w:t>评审基准价计算</w:t>
      </w:r>
    </w:p>
    <w:p w14:paraId="2812641D">
      <w:pPr>
        <w:pStyle w:val="40"/>
        <w:tabs>
          <w:tab w:val="left" w:pos="991"/>
        </w:tabs>
        <w:spacing w:line="360" w:lineRule="auto"/>
        <w:ind w:left="480" w:leftChars="200" w:firstLine="0"/>
        <w:rPr>
          <w:sz w:val="24"/>
          <w:szCs w:val="24"/>
        </w:rPr>
      </w:pPr>
      <w:bookmarkStart w:id="360" w:name="bookmark530"/>
      <w:bookmarkEnd w:id="360"/>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评审价格：评审价格为按照本章第</w:t>
      </w:r>
      <w:r>
        <w:rPr>
          <w:rFonts w:hint="eastAsia"/>
          <w:sz w:val="24"/>
          <w:szCs w:val="24"/>
          <w:lang w:val="en-US" w:eastAsia="zh-CN" w:bidi="en-US"/>
        </w:rPr>
        <w:t>3.1.1</w:t>
      </w:r>
      <w:r>
        <w:rPr>
          <w:rFonts w:hint="eastAsia"/>
          <w:sz w:val="24"/>
          <w:szCs w:val="24"/>
        </w:rPr>
        <w:t>项规定确定的价格。</w:t>
      </w:r>
    </w:p>
    <w:p w14:paraId="303DEA36">
      <w:pPr>
        <w:pStyle w:val="40"/>
        <w:tabs>
          <w:tab w:val="left" w:pos="991"/>
        </w:tabs>
        <w:spacing w:line="360" w:lineRule="auto"/>
        <w:ind w:left="480" w:leftChars="200" w:firstLine="0"/>
        <w:rPr>
          <w:sz w:val="24"/>
          <w:szCs w:val="24"/>
        </w:rPr>
      </w:pPr>
      <w:bookmarkStart w:id="361" w:name="bookmark531"/>
      <w:bookmarkEnd w:id="361"/>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评审基准价计算方法：</w:t>
      </w:r>
    </w:p>
    <w:p w14:paraId="3A307B13">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①</w:t>
      </w:r>
      <w:r>
        <w:rPr>
          <w:rFonts w:hint="eastAsia"/>
          <w:sz w:val="24"/>
          <w:szCs w:val="24"/>
          <w:lang w:val="zh-TW" w:eastAsia="zh-CN"/>
        </w:rPr>
        <w:t>有效评标价（t）：投标人经报价的算术性校核澄清和补正后并经投标人确认的投标报价为各投标人的有效评标价（t1、t2、…、tn）。</w:t>
      </w:r>
    </w:p>
    <w:p w14:paraId="255695E0">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②</w:t>
      </w:r>
      <w:r>
        <w:rPr>
          <w:rFonts w:hint="eastAsia"/>
          <w:sz w:val="24"/>
          <w:szCs w:val="24"/>
          <w:lang w:val="zh-TW" w:eastAsia="zh-CN"/>
        </w:rPr>
        <w:t>评标价个数（n）：指所有参与评标价计算的有效评标价个数。</w:t>
      </w:r>
    </w:p>
    <w:p w14:paraId="0E58808F">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③</w:t>
      </w:r>
      <w:r>
        <w:rPr>
          <w:rFonts w:hint="eastAsia"/>
          <w:sz w:val="24"/>
          <w:szCs w:val="24"/>
          <w:lang w:val="zh-TW" w:eastAsia="zh-CN"/>
        </w:rPr>
        <w:t>定义：有效投标报价中的最高价为tmax，，有效报价中最低价为tmin。</w:t>
      </w:r>
    </w:p>
    <w:p w14:paraId="3CAD8127">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④</w:t>
      </w:r>
      <w:r>
        <w:rPr>
          <w:rFonts w:hint="eastAsia"/>
          <w:sz w:val="24"/>
          <w:szCs w:val="24"/>
          <w:lang w:val="zh-TW" w:eastAsia="zh-CN"/>
        </w:rPr>
        <w:t>评标基准价P的计算</w:t>
      </w:r>
    </w:p>
    <w:p w14:paraId="5F6A9B58">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a.</w:t>
      </w:r>
      <w:r>
        <w:rPr>
          <w:rFonts w:hint="eastAsia"/>
          <w:sz w:val="24"/>
          <w:szCs w:val="24"/>
          <w:lang w:val="zh-TW" w:eastAsia="zh-CN"/>
        </w:rPr>
        <w:t>合格投标人数大于5家（不含5家），评标基准价：</w:t>
      </w:r>
    </w:p>
    <w:p w14:paraId="664E8777">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zh-TW" w:eastAsia="zh-CN"/>
        </w:rPr>
        <w:t>P=（ ∑ti-tmax -tmin）÷（n－2），其中∑ti为所有有效报价之和。</w:t>
      </w:r>
    </w:p>
    <w:p w14:paraId="62B01832">
      <w:pPr>
        <w:pStyle w:val="40"/>
        <w:tabs>
          <w:tab w:val="left" w:pos="986"/>
        </w:tabs>
        <w:spacing w:line="360" w:lineRule="auto"/>
        <w:ind w:left="480" w:leftChars="200" w:firstLine="0"/>
        <w:rPr>
          <w:rFonts w:hint="eastAsia"/>
          <w:sz w:val="24"/>
          <w:szCs w:val="24"/>
          <w:lang w:val="zh-TW" w:eastAsia="zh-CN"/>
        </w:rPr>
      </w:pPr>
      <w:r>
        <w:rPr>
          <w:rFonts w:hint="eastAsia"/>
          <w:sz w:val="24"/>
          <w:szCs w:val="24"/>
          <w:lang w:val="en-US" w:eastAsia="zh-CN"/>
        </w:rPr>
        <w:t>b.</w:t>
      </w:r>
      <w:r>
        <w:rPr>
          <w:rFonts w:hint="eastAsia"/>
          <w:sz w:val="24"/>
          <w:szCs w:val="24"/>
          <w:lang w:val="zh-TW" w:eastAsia="zh-CN"/>
        </w:rPr>
        <w:t>合格投标人数少于5家（含5家）时，评标基准价：P=∑ti÷n，其中∑ti为所有有效报价之和。</w:t>
      </w:r>
    </w:p>
    <w:p w14:paraId="7EC7A386">
      <w:pPr>
        <w:pStyle w:val="40"/>
        <w:tabs>
          <w:tab w:val="left" w:pos="986"/>
        </w:tabs>
        <w:spacing w:line="360" w:lineRule="auto"/>
        <w:ind w:left="0" w:leftChars="0" w:firstLine="0" w:firstLineChars="0"/>
        <w:rPr>
          <w:rFonts w:hint="eastAsia"/>
          <w:sz w:val="24"/>
          <w:szCs w:val="24"/>
          <w:lang w:eastAsia="zh-CN"/>
        </w:rPr>
      </w:pPr>
      <w:r>
        <w:rPr>
          <w:rFonts w:hint="eastAsia"/>
          <w:sz w:val="24"/>
          <w:szCs w:val="24"/>
          <w:lang w:val="en-US" w:eastAsia="zh-CN"/>
        </w:rPr>
        <w:t xml:space="preserve">3.2.3 </w:t>
      </w:r>
      <w:r>
        <w:rPr>
          <w:rFonts w:hint="eastAsia"/>
          <w:sz w:val="24"/>
          <w:szCs w:val="24"/>
          <w:lang w:eastAsia="zh-CN"/>
        </w:rPr>
        <w:t>评分标准</w:t>
      </w:r>
    </w:p>
    <w:p w14:paraId="7D678A1D">
      <w:pPr>
        <w:pStyle w:val="40"/>
        <w:tabs>
          <w:tab w:val="left" w:pos="991"/>
        </w:tabs>
        <w:spacing w:line="360" w:lineRule="auto"/>
        <w:ind w:left="480" w:leftChars="200" w:firstLine="0"/>
        <w:rPr>
          <w:sz w:val="24"/>
          <w:szCs w:val="24"/>
        </w:rPr>
      </w:pPr>
      <w:bookmarkStart w:id="362" w:name="bookmark532"/>
      <w:bookmarkEnd w:id="362"/>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商务评分标准：见评审办法前附表；</w:t>
      </w:r>
    </w:p>
    <w:p w14:paraId="59E8C845">
      <w:pPr>
        <w:pStyle w:val="40"/>
        <w:tabs>
          <w:tab w:val="left" w:pos="991"/>
        </w:tabs>
        <w:spacing w:line="360" w:lineRule="auto"/>
        <w:ind w:left="480" w:leftChars="200" w:firstLine="0"/>
        <w:rPr>
          <w:sz w:val="24"/>
          <w:szCs w:val="24"/>
        </w:rPr>
      </w:pPr>
      <w:bookmarkStart w:id="363" w:name="bookmark533"/>
      <w:bookmarkEnd w:id="363"/>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技术评分标准：见评审办法前附表；</w:t>
      </w:r>
    </w:p>
    <w:p w14:paraId="70171020">
      <w:pPr>
        <w:pStyle w:val="40"/>
        <w:tabs>
          <w:tab w:val="left" w:pos="1026"/>
        </w:tabs>
        <w:spacing w:line="360" w:lineRule="auto"/>
        <w:ind w:left="480" w:leftChars="200" w:firstLine="0"/>
        <w:rPr>
          <w:sz w:val="24"/>
          <w:szCs w:val="24"/>
        </w:rPr>
      </w:pPr>
      <w:bookmarkStart w:id="364" w:name="bookmark534"/>
      <w:bookmarkEnd w:id="364"/>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报价评分标准：</w:t>
      </w:r>
    </w:p>
    <w:p w14:paraId="2992EFE4">
      <w:pPr>
        <w:pStyle w:val="40"/>
        <w:spacing w:line="360" w:lineRule="auto"/>
        <w:ind w:firstLine="480" w:firstLineChars="200"/>
        <w:rPr>
          <w:sz w:val="24"/>
          <w:szCs w:val="24"/>
        </w:rPr>
      </w:pPr>
      <w:r>
        <w:rPr>
          <w:rFonts w:hint="eastAsia"/>
          <w:sz w:val="24"/>
          <w:szCs w:val="24"/>
        </w:rPr>
        <w:t>报价得分可采用如下方法计算：</w:t>
      </w:r>
    </w:p>
    <w:p w14:paraId="024DB651">
      <w:pPr>
        <w:pStyle w:val="40"/>
        <w:spacing w:line="360" w:lineRule="auto"/>
        <w:ind w:firstLine="480" w:firstLineChars="200"/>
        <w:rPr>
          <w:sz w:val="24"/>
          <w:szCs w:val="24"/>
        </w:rPr>
      </w:pPr>
      <w:r>
        <w:rPr>
          <w:rFonts w:hint="eastAsia"/>
          <w:sz w:val="24"/>
          <w:szCs w:val="24"/>
        </w:rPr>
        <w:t>偏差率=(供应商评审价格-评审基准价)/评审基准价</w:t>
      </w:r>
      <w:r>
        <w:rPr>
          <w:rFonts w:ascii="Arial" w:hAnsi="Arial" w:cs="Arial"/>
          <w:sz w:val="24"/>
          <w:szCs w:val="24"/>
          <w:lang w:val="en-US" w:eastAsia="zh-CN" w:bidi="en-US"/>
        </w:rPr>
        <w:t>×</w:t>
      </w:r>
      <w:r>
        <w:rPr>
          <w:rFonts w:hint="eastAsia"/>
          <w:sz w:val="24"/>
          <w:szCs w:val="24"/>
          <w:lang w:val="en-US" w:eastAsia="zh-CN" w:bidi="en-US"/>
        </w:rPr>
        <w:t>lOO%</w:t>
      </w:r>
    </w:p>
    <w:p w14:paraId="1D1C0806">
      <w:pPr>
        <w:pStyle w:val="40"/>
        <w:tabs>
          <w:tab w:val="left" w:pos="930"/>
        </w:tabs>
        <w:spacing w:line="360" w:lineRule="auto"/>
        <w:ind w:left="480" w:leftChars="200" w:firstLine="0"/>
        <w:rPr>
          <w:sz w:val="24"/>
          <w:szCs w:val="24"/>
        </w:rPr>
      </w:pPr>
      <w:bookmarkStart w:id="365" w:name="bookmark535"/>
      <w:bookmarkEnd w:id="365"/>
      <w:r>
        <w:rPr>
          <w:rFonts w:ascii="Calibri" w:hAnsi="Calibri" w:cs="Calibri"/>
          <w:sz w:val="24"/>
          <w:szCs w:val="24"/>
        </w:rPr>
        <w:t>①</w:t>
      </w:r>
      <w:r>
        <w:rPr>
          <w:rFonts w:hint="eastAsia"/>
          <w:sz w:val="24"/>
          <w:szCs w:val="24"/>
          <w:lang w:val="en-US" w:eastAsia="zh-CN"/>
        </w:rPr>
        <w:t xml:space="preserve"> </w:t>
      </w:r>
      <w:r>
        <w:rPr>
          <w:rFonts w:hint="eastAsia"/>
          <w:sz w:val="24"/>
          <w:szCs w:val="24"/>
        </w:rPr>
        <w:t>如果供应商的评审</w:t>
      </w:r>
      <w:r>
        <w:rPr>
          <w:rFonts w:hint="eastAsia"/>
          <w:sz w:val="24"/>
          <w:szCs w:val="24"/>
          <w:lang w:val="zh-CN" w:eastAsia="zh-CN" w:bidi="zh-CN"/>
        </w:rPr>
        <w:t>价格＞</w:t>
      </w:r>
      <w:r>
        <w:rPr>
          <w:rFonts w:hint="eastAsia"/>
          <w:sz w:val="24"/>
          <w:szCs w:val="24"/>
        </w:rPr>
        <w:t>评审基准价，则报价得分</w:t>
      </w:r>
      <w:r>
        <w:rPr>
          <w:rFonts w:hint="eastAsia"/>
          <w:sz w:val="24"/>
          <w:szCs w:val="24"/>
          <w:lang w:val="en-US" w:eastAsia="zh-CN" w:bidi="en-US"/>
        </w:rPr>
        <w:t>=F-</w:t>
      </w:r>
      <w:r>
        <w:rPr>
          <w:rFonts w:hint="eastAsia"/>
          <w:sz w:val="24"/>
          <w:szCs w:val="24"/>
        </w:rPr>
        <w:t>偏差率</w:t>
      </w:r>
      <w:r>
        <w:rPr>
          <w:rFonts w:ascii="Arial" w:hAnsi="Arial" w:cs="Arial"/>
          <w:sz w:val="24"/>
          <w:szCs w:val="24"/>
          <w:lang w:val="en-US" w:eastAsia="zh-CN" w:bidi="en-US"/>
        </w:rPr>
        <w:t>×</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lang w:val="en-US" w:eastAsia="zh-CN" w:bidi="en-US"/>
        </w:rPr>
        <w:t>；</w:t>
      </w:r>
    </w:p>
    <w:p w14:paraId="3C41C945">
      <w:pPr>
        <w:pStyle w:val="40"/>
        <w:tabs>
          <w:tab w:val="left" w:pos="930"/>
        </w:tabs>
        <w:spacing w:line="360" w:lineRule="auto"/>
        <w:ind w:left="480" w:leftChars="200" w:firstLine="0"/>
        <w:rPr>
          <w:sz w:val="24"/>
          <w:szCs w:val="24"/>
        </w:rPr>
      </w:pPr>
      <w:bookmarkStart w:id="366" w:name="bookmark536"/>
      <w:bookmarkEnd w:id="366"/>
      <w:r>
        <w:rPr>
          <w:rFonts w:ascii="Calibri" w:hAnsi="Calibri" w:cs="Calibri"/>
          <w:sz w:val="24"/>
          <w:szCs w:val="24"/>
        </w:rPr>
        <w:t>②</w:t>
      </w:r>
      <w:r>
        <w:rPr>
          <w:rFonts w:hint="eastAsia"/>
          <w:sz w:val="24"/>
          <w:szCs w:val="24"/>
          <w:lang w:val="en-US" w:eastAsia="zh-CN"/>
        </w:rPr>
        <w:t xml:space="preserve"> </w:t>
      </w:r>
      <w:r>
        <w:rPr>
          <w:rFonts w:hint="eastAsia"/>
          <w:sz w:val="24"/>
          <w:szCs w:val="24"/>
        </w:rPr>
        <w:t>如果供应商的评审价格</w:t>
      </w:r>
      <w:r>
        <w:rPr>
          <w:rFonts w:hint="eastAsia"/>
          <w:sz w:val="24"/>
          <w:szCs w:val="24"/>
          <w:lang w:eastAsia="zh-CN"/>
        </w:rPr>
        <w:t>≤</w:t>
      </w:r>
      <w:r>
        <w:rPr>
          <w:rFonts w:hint="eastAsia"/>
          <w:sz w:val="24"/>
          <w:szCs w:val="24"/>
        </w:rPr>
        <w:t>评审基准价，则报价得分</w:t>
      </w:r>
      <w:r>
        <w:rPr>
          <w:rFonts w:hint="eastAsia"/>
          <w:sz w:val="24"/>
          <w:szCs w:val="24"/>
          <w:lang w:val="en-US" w:eastAsia="zh-CN" w:bidi="en-US"/>
        </w:rPr>
        <w:t>=F+</w:t>
      </w:r>
      <w:r>
        <w:rPr>
          <w:rFonts w:hint="eastAsia"/>
          <w:sz w:val="24"/>
          <w:szCs w:val="24"/>
        </w:rPr>
        <w:t>偏差率</w:t>
      </w:r>
      <w:r>
        <w:rPr>
          <w:rFonts w:ascii="Arial" w:hAnsi="Arial" w:cs="Arial"/>
          <w:sz w:val="24"/>
          <w:szCs w:val="24"/>
          <w:lang w:val="en-US" w:eastAsia="zh-CN" w:bidi="en-US"/>
        </w:rPr>
        <w:t>×</w:t>
      </w:r>
      <w:r>
        <w:rPr>
          <w:rFonts w:hint="eastAsia"/>
          <w:sz w:val="24"/>
          <w:szCs w:val="24"/>
          <w:lang w:val="en-US" w:eastAsia="zh-CN" w:bidi="en-US"/>
        </w:rPr>
        <w:t>E</w:t>
      </w:r>
      <w:r>
        <w:rPr>
          <w:rFonts w:hint="eastAsia"/>
          <w:sz w:val="24"/>
          <w:szCs w:val="24"/>
          <w:vertAlign w:val="subscript"/>
          <w:lang w:val="en-US" w:eastAsia="zh-CN" w:bidi="en-US"/>
        </w:rPr>
        <w:t>2</w:t>
      </w:r>
    </w:p>
    <w:p w14:paraId="53C74AE5">
      <w:pPr>
        <w:pStyle w:val="40"/>
        <w:spacing w:line="360" w:lineRule="auto"/>
        <w:ind w:firstLine="480" w:firstLineChars="200"/>
        <w:rPr>
          <w:sz w:val="24"/>
          <w:szCs w:val="24"/>
        </w:rPr>
      </w:pPr>
      <w:r>
        <w:rPr>
          <w:rFonts w:hint="eastAsia"/>
          <w:sz w:val="24"/>
          <w:szCs w:val="24"/>
        </w:rPr>
        <w:t>其中</w:t>
      </w:r>
      <w:r>
        <w:rPr>
          <w:rFonts w:hint="eastAsia"/>
          <w:sz w:val="24"/>
          <w:szCs w:val="24"/>
          <w:lang w:val="en-US" w:eastAsia="zh-CN" w:bidi="en-US"/>
        </w:rPr>
        <w:t>F</w:t>
      </w:r>
      <w:r>
        <w:rPr>
          <w:rFonts w:hint="eastAsia"/>
          <w:sz w:val="24"/>
          <w:szCs w:val="24"/>
        </w:rPr>
        <w:t>为</w:t>
      </w:r>
      <w:r>
        <w:rPr>
          <w:rFonts w:hint="eastAsia"/>
          <w:sz w:val="24"/>
          <w:szCs w:val="24"/>
          <w:lang w:val="en-US" w:eastAsia="zh-CN"/>
        </w:rPr>
        <w:t>报价不分规定</w:t>
      </w:r>
      <w:r>
        <w:rPr>
          <w:rFonts w:hint="eastAsia"/>
          <w:sz w:val="24"/>
          <w:szCs w:val="24"/>
          <w:lang w:eastAsia="zh-CN"/>
        </w:rPr>
        <w:t>基本分</w:t>
      </w:r>
      <w:r>
        <w:rPr>
          <w:rFonts w:hint="eastAsia"/>
          <w:sz w:val="24"/>
          <w:szCs w:val="24"/>
        </w:rPr>
        <w:t>分值；</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rPr>
        <w:t>是评审价格每高于评审基准价一个百分点的扣分值、</w:t>
      </w:r>
      <w:r>
        <w:rPr>
          <w:rFonts w:hint="eastAsia"/>
          <w:sz w:val="24"/>
          <w:szCs w:val="24"/>
          <w:lang w:val="en-US" w:eastAsia="zh-CN" w:bidi="en-US"/>
        </w:rPr>
        <w:t>E</w:t>
      </w:r>
      <w:r>
        <w:rPr>
          <w:rFonts w:hint="eastAsia"/>
          <w:sz w:val="24"/>
          <w:szCs w:val="24"/>
          <w:vertAlign w:val="subscript"/>
          <w:lang w:val="en-US" w:eastAsia="zh-CN" w:bidi="en-US"/>
        </w:rPr>
        <w:t>2</w:t>
      </w:r>
      <w:r>
        <w:rPr>
          <w:rFonts w:hint="eastAsia"/>
          <w:sz w:val="24"/>
          <w:szCs w:val="24"/>
        </w:rPr>
        <w:t>是评审价格每低于评审基准</w:t>
      </w:r>
      <w:r>
        <w:rPr>
          <w:rFonts w:hint="eastAsia"/>
          <w:color w:val="auto"/>
          <w:sz w:val="24"/>
          <w:szCs w:val="24"/>
        </w:rPr>
        <w:t>价</w:t>
      </w:r>
      <w:r>
        <w:rPr>
          <w:rFonts w:hint="eastAsia"/>
          <w:color w:val="auto"/>
          <w:sz w:val="24"/>
          <w:szCs w:val="24"/>
          <w:highlight w:val="none"/>
        </w:rPr>
        <w:t>一个</w:t>
      </w:r>
      <w:r>
        <w:rPr>
          <w:rFonts w:hint="eastAsia"/>
          <w:sz w:val="24"/>
          <w:szCs w:val="24"/>
        </w:rPr>
        <w:t>百分点的扣分值,</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rPr>
        <w:t>可大于或等于</w:t>
      </w:r>
      <w:r>
        <w:rPr>
          <w:rFonts w:hint="eastAsia"/>
          <w:sz w:val="24"/>
          <w:szCs w:val="24"/>
          <w:lang w:val="en-US" w:eastAsia="zh-CN" w:bidi="en-US"/>
        </w:rPr>
        <w:t>E</w:t>
      </w:r>
      <w:r>
        <w:rPr>
          <w:rFonts w:hint="eastAsia"/>
          <w:sz w:val="24"/>
          <w:szCs w:val="24"/>
          <w:vertAlign w:val="subscript"/>
          <w:lang w:val="en-US" w:eastAsia="zh-CN" w:bidi="en-US"/>
        </w:rPr>
        <w:t>2</w:t>
      </w:r>
      <w:r>
        <w:rPr>
          <w:rFonts w:hint="eastAsia"/>
          <w:sz w:val="24"/>
          <w:szCs w:val="24"/>
          <w:lang w:val="en-US" w:eastAsia="zh-CN" w:bidi="en-US"/>
        </w:rPr>
        <w:t>。E</w:t>
      </w:r>
      <w:r>
        <w:rPr>
          <w:rFonts w:hint="eastAsia"/>
          <w:sz w:val="24"/>
          <w:szCs w:val="24"/>
          <w:vertAlign w:val="subscript"/>
          <w:lang w:val="en-US" w:eastAsia="zh-CN" w:bidi="en-US"/>
        </w:rPr>
        <w:t>1</w:t>
      </w:r>
      <w:r>
        <w:rPr>
          <w:rFonts w:hint="eastAsia"/>
          <w:sz w:val="24"/>
          <w:szCs w:val="24"/>
          <w:lang w:val="en-US" w:eastAsia="zh-CN" w:bidi="en-US"/>
        </w:rPr>
        <w:t>、E</w:t>
      </w:r>
      <w:r>
        <w:rPr>
          <w:rFonts w:hint="eastAsia"/>
          <w:sz w:val="24"/>
          <w:szCs w:val="24"/>
          <w:vertAlign w:val="subscript"/>
          <w:lang w:val="en-US" w:eastAsia="zh-CN" w:bidi="en-US"/>
        </w:rPr>
        <w:t>2</w:t>
      </w:r>
      <w:r>
        <w:rPr>
          <w:rFonts w:hint="eastAsia"/>
          <w:sz w:val="24"/>
          <w:szCs w:val="24"/>
        </w:rPr>
        <w:t>的取值见评审办法前附表。</w:t>
      </w:r>
    </w:p>
    <w:p w14:paraId="1CB1959A">
      <w:pPr>
        <w:pStyle w:val="40"/>
        <w:spacing w:line="360" w:lineRule="auto"/>
        <w:ind w:firstLine="480" w:firstLineChars="200"/>
        <w:rPr>
          <w:sz w:val="24"/>
          <w:szCs w:val="24"/>
        </w:rPr>
      </w:pPr>
      <w:r>
        <w:rPr>
          <w:rFonts w:hint="eastAsia"/>
          <w:sz w:val="24"/>
          <w:szCs w:val="24"/>
        </w:rPr>
        <w:t>报价得分计算方法见评审办法前附表。</w:t>
      </w:r>
    </w:p>
    <w:p w14:paraId="6E3FB75C">
      <w:pPr>
        <w:pStyle w:val="40"/>
        <w:tabs>
          <w:tab w:val="left" w:pos="1026"/>
        </w:tabs>
        <w:spacing w:line="360" w:lineRule="auto"/>
        <w:ind w:firstLine="480" w:firstLineChars="200"/>
        <w:rPr>
          <w:sz w:val="24"/>
          <w:szCs w:val="24"/>
        </w:rPr>
      </w:pPr>
      <w:bookmarkStart w:id="367" w:name="bookmark537"/>
      <w:bookmarkEnd w:id="367"/>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其他因素评分标准：见评审办法前附表。</w:t>
      </w:r>
    </w:p>
    <w:p w14:paraId="64DDDE53">
      <w:pPr>
        <w:pStyle w:val="40"/>
        <w:spacing w:line="360" w:lineRule="auto"/>
        <w:ind w:firstLine="0"/>
        <w:rPr>
          <w:sz w:val="24"/>
          <w:szCs w:val="24"/>
        </w:rPr>
      </w:pPr>
      <w:r>
        <w:rPr>
          <w:rFonts w:hint="eastAsia"/>
          <w:sz w:val="24"/>
          <w:szCs w:val="24"/>
          <w:lang w:val="en-US" w:eastAsia="zh-CN" w:bidi="en-US"/>
        </w:rPr>
        <w:t xml:space="preserve">3.2.4 </w:t>
      </w:r>
      <w:r>
        <w:rPr>
          <w:rFonts w:hint="eastAsia"/>
          <w:sz w:val="24"/>
          <w:szCs w:val="24"/>
        </w:rPr>
        <w:t>评分。谈判小组成员按照评分标准独立对供应商的商务、技术和其他因素进行评分。报价评分由谈判小组统一计算。各项得分汇总后为该成员给供应商的评分总分。评分分值计算保留小数点后两位，小数点后第三位</w:t>
      </w:r>
      <w:r>
        <w:rPr>
          <w:rFonts w:hint="eastAsia"/>
          <w:sz w:val="24"/>
          <w:szCs w:val="24"/>
          <w:lang w:val="zh-CN" w:eastAsia="zh-CN" w:bidi="zh-CN"/>
        </w:rPr>
        <w:t>“四</w:t>
      </w:r>
      <w:r>
        <w:rPr>
          <w:rFonts w:hint="eastAsia"/>
          <w:sz w:val="24"/>
          <w:szCs w:val="24"/>
        </w:rPr>
        <w:t>舍五入”。</w:t>
      </w:r>
    </w:p>
    <w:p w14:paraId="0D472B79">
      <w:pPr>
        <w:pStyle w:val="40"/>
        <w:spacing w:line="360" w:lineRule="auto"/>
        <w:ind w:firstLine="0"/>
        <w:rPr>
          <w:sz w:val="24"/>
          <w:szCs w:val="24"/>
        </w:rPr>
      </w:pPr>
      <w:r>
        <w:rPr>
          <w:rFonts w:hint="eastAsia"/>
          <w:sz w:val="24"/>
          <w:szCs w:val="24"/>
          <w:lang w:val="en-US" w:eastAsia="zh-CN" w:bidi="en-US"/>
        </w:rPr>
        <w:t xml:space="preserve">3.2.5 </w:t>
      </w:r>
      <w:r>
        <w:rPr>
          <w:rFonts w:hint="eastAsia"/>
          <w:sz w:val="24"/>
          <w:szCs w:val="24"/>
        </w:rPr>
        <w:t>汇总。谈判小组汇总每个成员对供应商的评分总分，每个供应商的评分总分的算术平均值为供应商最终得分。</w:t>
      </w:r>
    </w:p>
    <w:p w14:paraId="63A06E7B">
      <w:pPr>
        <w:pStyle w:val="40"/>
        <w:spacing w:line="360" w:lineRule="auto"/>
        <w:ind w:firstLine="0"/>
        <w:rPr>
          <w:sz w:val="24"/>
          <w:szCs w:val="24"/>
        </w:rPr>
      </w:pPr>
      <w:r>
        <w:rPr>
          <w:rFonts w:hint="eastAsia"/>
          <w:sz w:val="24"/>
          <w:szCs w:val="24"/>
          <w:lang w:val="en-US" w:eastAsia="zh-CN" w:bidi="en-US"/>
        </w:rPr>
        <w:t xml:space="preserve">3.2.6 </w:t>
      </w:r>
      <w:r>
        <w:rPr>
          <w:rFonts w:hint="eastAsia"/>
          <w:sz w:val="24"/>
          <w:szCs w:val="24"/>
        </w:rPr>
        <w:t>谈判小组对供应商最终得分进行比较后，按照供应商最终得分由高到低的顺序对供应商排序。最终得分相等时，以评审价格低的优先；评审价格也相等的，以技术得分高的优先；如果技术得分也相等，按照评审办法前附表的规定确定供应商优先顺序。</w:t>
      </w:r>
    </w:p>
    <w:p w14:paraId="09507A0F">
      <w:pPr>
        <w:pStyle w:val="3"/>
        <w:spacing w:line="360" w:lineRule="auto"/>
        <w:rPr>
          <w:rFonts w:ascii="宋体" w:hAnsi="宋体" w:eastAsia="宋体" w:cs="宋体"/>
          <w:sz w:val="28"/>
          <w:szCs w:val="28"/>
          <w:lang w:eastAsia="zh-CN"/>
        </w:rPr>
      </w:pPr>
      <w:bookmarkStart w:id="368" w:name="_Toc126077691"/>
      <w:r>
        <w:rPr>
          <w:rFonts w:hint="eastAsia" w:ascii="宋体" w:hAnsi="宋体" w:eastAsia="宋体" w:cs="宋体"/>
          <w:sz w:val="28"/>
          <w:szCs w:val="28"/>
          <w:lang w:eastAsia="zh-CN"/>
        </w:rPr>
        <w:t>4 评审结果</w:t>
      </w:r>
      <w:bookmarkEnd w:id="368"/>
    </w:p>
    <w:p w14:paraId="1DAB8D7F">
      <w:pPr>
        <w:pStyle w:val="4"/>
        <w:spacing w:line="360" w:lineRule="auto"/>
        <w:rPr>
          <w:rFonts w:ascii="宋体" w:hAnsi="宋体" w:eastAsia="宋体" w:cs="宋体"/>
          <w:sz w:val="24"/>
          <w:lang w:eastAsia="zh-CN"/>
        </w:rPr>
      </w:pPr>
      <w:bookmarkStart w:id="369" w:name="_Toc126077692"/>
      <w:r>
        <w:rPr>
          <w:rFonts w:hint="eastAsia" w:ascii="宋体" w:hAnsi="宋体" w:eastAsia="宋体" w:cs="宋体"/>
          <w:sz w:val="24"/>
          <w:lang w:eastAsia="zh-CN"/>
        </w:rPr>
        <w:t>4.1 提交书面评审报告</w:t>
      </w:r>
      <w:bookmarkEnd w:id="369"/>
    </w:p>
    <w:p w14:paraId="5767E1E4">
      <w:pPr>
        <w:pStyle w:val="40"/>
        <w:spacing w:line="360" w:lineRule="auto"/>
        <w:ind w:firstLine="480" w:firstLineChars="200"/>
        <w:rPr>
          <w:sz w:val="24"/>
          <w:szCs w:val="24"/>
        </w:rPr>
      </w:pPr>
      <w:r>
        <w:rPr>
          <w:rFonts w:hint="eastAsia"/>
          <w:sz w:val="24"/>
          <w:szCs w:val="24"/>
        </w:rPr>
        <w:t>谈判小组完成评审后，应当向采购人递交书面评审报告。</w:t>
      </w:r>
    </w:p>
    <w:p w14:paraId="3EC48223">
      <w:pPr>
        <w:pStyle w:val="4"/>
        <w:spacing w:line="360" w:lineRule="auto"/>
        <w:rPr>
          <w:rFonts w:ascii="宋体" w:hAnsi="宋体" w:eastAsia="宋体" w:cs="宋体"/>
          <w:sz w:val="24"/>
          <w:lang w:eastAsia="zh-CN"/>
        </w:rPr>
      </w:pPr>
      <w:bookmarkStart w:id="370" w:name="_Toc126077693"/>
      <w:r>
        <w:rPr>
          <w:rFonts w:hint="eastAsia" w:ascii="宋体" w:hAnsi="宋体" w:eastAsia="宋体" w:cs="宋体"/>
          <w:sz w:val="24"/>
          <w:lang w:eastAsia="zh-CN"/>
        </w:rPr>
        <w:t>4.2 推荐候选成交供应商排序要求及数量</w:t>
      </w:r>
      <w:bookmarkEnd w:id="370"/>
    </w:p>
    <w:p w14:paraId="674CEAD1">
      <w:pPr>
        <w:pStyle w:val="40"/>
        <w:spacing w:line="360" w:lineRule="auto"/>
        <w:ind w:firstLine="480" w:firstLineChars="200"/>
        <w:rPr>
          <w:sz w:val="24"/>
          <w:szCs w:val="24"/>
        </w:rPr>
      </w:pPr>
      <w:r>
        <w:rPr>
          <w:rFonts w:hint="eastAsia"/>
          <w:sz w:val="24"/>
          <w:szCs w:val="24"/>
        </w:rPr>
        <w:t>谈判小组应在书面评审报告中按照供应商排列的优先顺序向釆购人推荐候选成交供应商(排序或不排序)。候选成交供应商的排序要求及数量见第二章</w:t>
      </w:r>
      <w:r>
        <w:rPr>
          <w:rFonts w:hint="eastAsia"/>
          <w:sz w:val="24"/>
          <w:szCs w:val="24"/>
          <w:lang w:val="zh-CN" w:eastAsia="zh-CN" w:bidi="zh-CN"/>
        </w:rPr>
        <w:t>“供</w:t>
      </w:r>
      <w:r>
        <w:rPr>
          <w:rFonts w:hint="eastAsia"/>
          <w:sz w:val="24"/>
          <w:szCs w:val="24"/>
        </w:rPr>
        <w:t>应商须知”。</w:t>
      </w:r>
      <w:bookmarkStart w:id="371" w:name="bookmark539"/>
      <w:bookmarkStart w:id="372" w:name="bookmark538"/>
      <w:bookmarkStart w:id="373" w:name="bookmark540"/>
      <w:r>
        <w:rPr>
          <w:rFonts w:hint="eastAsia"/>
          <w:lang w:eastAsia="zh-CN"/>
        </w:rPr>
        <w:br w:type="page"/>
      </w:r>
    </w:p>
    <w:bookmarkEnd w:id="371"/>
    <w:bookmarkEnd w:id="372"/>
    <w:bookmarkEnd w:id="373"/>
    <w:p w14:paraId="4354F6A7">
      <w:pPr>
        <w:pStyle w:val="40"/>
        <w:tabs>
          <w:tab w:val="left" w:pos="950"/>
          <w:tab w:val="left" w:pos="2150"/>
          <w:tab w:val="left" w:pos="3350"/>
        </w:tabs>
        <w:spacing w:line="360" w:lineRule="auto"/>
        <w:ind w:firstLine="0"/>
        <w:rPr>
          <w:sz w:val="52"/>
          <w:szCs w:val="52"/>
          <w:lang w:val="en-US" w:eastAsia="zh-CN"/>
        </w:rPr>
      </w:pPr>
      <w:bookmarkStart w:id="374" w:name="bookmark543"/>
      <w:bookmarkStart w:id="375" w:name="bookmark541"/>
      <w:bookmarkStart w:id="376" w:name="bookmark542"/>
    </w:p>
    <w:p w14:paraId="53846C3D">
      <w:pPr>
        <w:pStyle w:val="40"/>
        <w:tabs>
          <w:tab w:val="left" w:pos="950"/>
          <w:tab w:val="left" w:pos="2150"/>
          <w:tab w:val="left" w:pos="3350"/>
        </w:tabs>
        <w:spacing w:line="360" w:lineRule="auto"/>
        <w:ind w:firstLine="0"/>
        <w:rPr>
          <w:sz w:val="52"/>
          <w:szCs w:val="52"/>
          <w:lang w:val="en-US" w:eastAsia="zh-CN"/>
        </w:rPr>
      </w:pPr>
    </w:p>
    <w:p w14:paraId="3ECEB33A">
      <w:pPr>
        <w:pStyle w:val="40"/>
        <w:tabs>
          <w:tab w:val="left" w:pos="950"/>
          <w:tab w:val="left" w:pos="2150"/>
          <w:tab w:val="left" w:pos="3350"/>
        </w:tabs>
        <w:spacing w:line="360" w:lineRule="auto"/>
        <w:ind w:firstLine="0"/>
        <w:rPr>
          <w:sz w:val="52"/>
          <w:szCs w:val="52"/>
          <w:lang w:val="en-US" w:eastAsia="zh-CN"/>
        </w:rPr>
      </w:pPr>
    </w:p>
    <w:p w14:paraId="041970D2">
      <w:pPr>
        <w:pStyle w:val="40"/>
        <w:tabs>
          <w:tab w:val="left" w:pos="950"/>
          <w:tab w:val="left" w:pos="2150"/>
          <w:tab w:val="left" w:pos="3350"/>
        </w:tabs>
        <w:spacing w:line="360" w:lineRule="auto"/>
        <w:ind w:firstLine="0"/>
        <w:rPr>
          <w:sz w:val="52"/>
          <w:szCs w:val="52"/>
          <w:lang w:val="en-US" w:eastAsia="zh-CN"/>
        </w:rPr>
      </w:pPr>
    </w:p>
    <w:p w14:paraId="3C15B636">
      <w:pPr>
        <w:pStyle w:val="15"/>
        <w:spacing w:line="360" w:lineRule="auto"/>
        <w:jc w:val="left"/>
        <w:rPr>
          <w:rFonts w:ascii="宋体" w:hAnsi="宋体" w:cs="Times New Roman" w:eastAsiaTheme="minorEastAsia"/>
          <w:b/>
          <w:color w:val="auto"/>
          <w:kern w:val="0"/>
          <w:sz w:val="24"/>
        </w:rPr>
      </w:pPr>
      <w:r>
        <w:rPr>
          <w:rFonts w:hint="eastAsia" w:ascii="宋体" w:hAnsi="宋体" w:eastAsia="宋体" w:cs="宋体"/>
          <w:b/>
          <w:color w:val="000000"/>
          <w:kern w:val="44"/>
          <w:sz w:val="52"/>
          <w:szCs w:val="52"/>
          <w:lang w:bidi="en-US"/>
        </w:rPr>
        <w:t>第四章   合同草案</w:t>
      </w:r>
      <w:r>
        <w:rPr>
          <w:rFonts w:ascii="微软雅黑" w:hAnsi="微软雅黑" w:eastAsia="微软雅黑"/>
          <w:b/>
          <w:bCs/>
          <w:sz w:val="40"/>
          <w:szCs w:val="40"/>
        </w:rPr>
        <w:br w:type="page"/>
      </w:r>
    </w:p>
    <w:p w14:paraId="68B70D61">
      <w:pPr>
        <w:rPr>
          <w:rFonts w:hint="eastAsia" w:ascii="宋体" w:hAnsi="宋体"/>
          <w:sz w:val="28"/>
          <w:szCs w:val="28"/>
        </w:rPr>
        <w:sectPr>
          <w:pgSz w:w="11906" w:h="16838"/>
          <w:pgMar w:top="1440" w:right="1080" w:bottom="1440" w:left="1080" w:header="851" w:footer="992" w:gutter="0"/>
          <w:cols w:space="720" w:num="1"/>
          <w:docGrid w:type="lines" w:linePitch="312" w:charSpace="0"/>
        </w:sectPr>
      </w:pPr>
    </w:p>
    <w:p w14:paraId="6BEB9ADF">
      <w:pPr>
        <w:spacing w:line="400" w:lineRule="exact"/>
        <w:jc w:val="center"/>
        <w:rPr>
          <w:rFonts w:hint="eastAsia" w:asciiTheme="minorEastAsia" w:hAnsiTheme="minorEastAsia" w:eastAsiaTheme="minorEastAsia" w:cstheme="minorEastAsia"/>
          <w:b/>
          <w:sz w:val="40"/>
          <w:szCs w:val="36"/>
          <w:lang w:eastAsia="zh-CN"/>
        </w:rPr>
      </w:pPr>
      <w:r>
        <w:rPr>
          <w:rFonts w:hint="eastAsia" w:asciiTheme="minorEastAsia" w:hAnsiTheme="minorEastAsia" w:eastAsiaTheme="minorEastAsia" w:cstheme="minorEastAsia"/>
          <w:b/>
          <w:sz w:val="40"/>
          <w:szCs w:val="36"/>
        </w:rPr>
        <w:t>快递服务合同</w:t>
      </w:r>
      <w:r>
        <w:rPr>
          <w:rFonts w:hint="eastAsia" w:asciiTheme="minorEastAsia" w:hAnsiTheme="minorEastAsia" w:eastAsiaTheme="minorEastAsia" w:cstheme="minorEastAsia"/>
          <w:b/>
          <w:sz w:val="40"/>
          <w:szCs w:val="36"/>
          <w:lang w:eastAsia="zh-CN"/>
        </w:rPr>
        <w:t>（</w:t>
      </w:r>
      <w:r>
        <w:rPr>
          <w:rFonts w:hint="eastAsia" w:asciiTheme="minorEastAsia" w:hAnsiTheme="minorEastAsia" w:eastAsiaTheme="minorEastAsia" w:cstheme="minorEastAsia"/>
          <w:b/>
          <w:sz w:val="40"/>
          <w:szCs w:val="36"/>
          <w:lang w:val="en-US" w:eastAsia="zh-CN"/>
        </w:rPr>
        <w:t>模版</w:t>
      </w:r>
      <w:r>
        <w:rPr>
          <w:rFonts w:hint="eastAsia" w:asciiTheme="minorEastAsia" w:hAnsiTheme="minorEastAsia" w:eastAsiaTheme="minorEastAsia" w:cstheme="minorEastAsia"/>
          <w:b/>
          <w:sz w:val="40"/>
          <w:szCs w:val="36"/>
          <w:lang w:eastAsia="zh-CN"/>
        </w:rPr>
        <w:t>）</w:t>
      </w:r>
    </w:p>
    <w:p w14:paraId="6FF71336">
      <w:pPr>
        <w:spacing w:line="400" w:lineRule="exact"/>
        <w:jc w:val="center"/>
        <w:rPr>
          <w:rFonts w:hint="eastAsia" w:asciiTheme="minorEastAsia" w:hAnsiTheme="minorEastAsia" w:eastAsiaTheme="minorEastAsia" w:cstheme="minorEastAsia"/>
          <w:b/>
          <w:sz w:val="36"/>
          <w:szCs w:val="32"/>
        </w:rPr>
      </w:pPr>
    </w:p>
    <w:p w14:paraId="22171E75">
      <w:pPr>
        <w:spacing w:line="400" w:lineRule="exact"/>
        <w:jc w:val="center"/>
        <w:rPr>
          <w:rFonts w:hint="eastAsia" w:asciiTheme="minorEastAsia" w:hAnsiTheme="minorEastAsia" w:eastAsiaTheme="minorEastAsia" w:cstheme="minorEastAsia"/>
          <w:bCs/>
          <w:sz w:val="24"/>
          <w:szCs w:val="22"/>
        </w:rPr>
      </w:pPr>
      <w:r>
        <w:rPr>
          <w:rFonts w:hint="eastAsia" w:asciiTheme="minorEastAsia" w:hAnsiTheme="minorEastAsia" w:eastAsiaTheme="minorEastAsia" w:cstheme="minorEastAsia"/>
          <w:b/>
          <w:sz w:val="36"/>
          <w:szCs w:val="32"/>
        </w:rPr>
        <w:t xml:space="preserve">            </w:t>
      </w:r>
    </w:p>
    <w:p w14:paraId="0809D0F9">
      <w:pPr>
        <w:spacing w:line="40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p>
    <w:p w14:paraId="314DD979">
      <w:pPr>
        <w:spacing w:line="360" w:lineRule="auto"/>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甲      方：</w:t>
      </w:r>
      <w:r>
        <w:rPr>
          <w:rFonts w:hint="eastAsia" w:asciiTheme="minorEastAsia" w:hAnsiTheme="minorEastAsia" w:eastAsiaTheme="minorEastAsia" w:cstheme="minorEastAsia"/>
          <w:sz w:val="21"/>
          <w:szCs w:val="21"/>
          <w:u w:val="single"/>
          <w:lang w:val="en-US" w:eastAsia="zh-CN"/>
        </w:rPr>
        <w:t xml:space="preserve">                              </w:t>
      </w:r>
    </w:p>
    <w:p w14:paraId="75075E1D">
      <w:pPr>
        <w:spacing w:line="360" w:lineRule="auto"/>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法定代表人：</w:t>
      </w:r>
      <w:r>
        <w:rPr>
          <w:rFonts w:hint="eastAsia" w:asciiTheme="minorEastAsia" w:hAnsiTheme="minorEastAsia" w:eastAsiaTheme="minorEastAsia" w:cstheme="minorEastAsia"/>
          <w:sz w:val="21"/>
          <w:szCs w:val="21"/>
          <w:u w:val="single"/>
          <w:lang w:val="en-US" w:eastAsia="zh-CN"/>
        </w:rPr>
        <w:t xml:space="preserve">                              </w:t>
      </w:r>
    </w:p>
    <w:p w14:paraId="11C81594">
      <w:pPr>
        <w:spacing w:line="360" w:lineRule="auto"/>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统一社会信用代码：</w:t>
      </w:r>
      <w:r>
        <w:rPr>
          <w:rFonts w:hint="eastAsia" w:asciiTheme="minorEastAsia" w:hAnsiTheme="minorEastAsia" w:eastAsiaTheme="minorEastAsia" w:cstheme="minorEastAsia"/>
          <w:sz w:val="21"/>
          <w:szCs w:val="21"/>
          <w:u w:val="single"/>
          <w:lang w:val="en-US" w:eastAsia="zh-CN"/>
        </w:rPr>
        <w:t xml:space="preserve">                        </w:t>
      </w:r>
    </w:p>
    <w:p w14:paraId="1481D821">
      <w:pPr>
        <w:spacing w:line="400" w:lineRule="exact"/>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p>
    <w:p w14:paraId="72A8E707">
      <w:pPr>
        <w:spacing w:line="360" w:lineRule="auto"/>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乙      方：</w:t>
      </w:r>
      <w:r>
        <w:rPr>
          <w:rFonts w:hint="eastAsia" w:asciiTheme="minorEastAsia" w:hAnsiTheme="minorEastAsia" w:eastAsiaTheme="minorEastAsia" w:cstheme="minorEastAsia"/>
          <w:sz w:val="21"/>
          <w:szCs w:val="21"/>
          <w:u w:val="single"/>
          <w:lang w:val="en-US" w:eastAsia="zh-CN"/>
        </w:rPr>
        <w:t xml:space="preserve">                              </w:t>
      </w:r>
    </w:p>
    <w:p w14:paraId="1E4B0CD5">
      <w:pPr>
        <w:spacing w:line="360" w:lineRule="auto"/>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法定代表人：</w:t>
      </w:r>
      <w:r>
        <w:rPr>
          <w:rFonts w:hint="eastAsia" w:asciiTheme="minorEastAsia" w:hAnsiTheme="minorEastAsia" w:eastAsiaTheme="minorEastAsia" w:cstheme="minorEastAsia"/>
          <w:sz w:val="21"/>
          <w:szCs w:val="21"/>
          <w:u w:val="single"/>
          <w:lang w:val="en-US" w:eastAsia="zh-CN"/>
        </w:rPr>
        <w:t xml:space="preserve">                              </w:t>
      </w:r>
    </w:p>
    <w:p w14:paraId="2D79A2BB">
      <w:pPr>
        <w:spacing w:line="360" w:lineRule="auto"/>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统一社会信用代码：</w:t>
      </w:r>
      <w:r>
        <w:rPr>
          <w:rFonts w:hint="eastAsia" w:asciiTheme="minorEastAsia" w:hAnsiTheme="minorEastAsia" w:eastAsiaTheme="minorEastAsia" w:cstheme="minorEastAsia"/>
          <w:sz w:val="21"/>
          <w:szCs w:val="21"/>
          <w:u w:val="single"/>
          <w:lang w:val="en-US" w:eastAsia="zh-CN"/>
        </w:rPr>
        <w:t xml:space="preserve">                        </w:t>
      </w:r>
    </w:p>
    <w:p w14:paraId="0585C608">
      <w:pPr>
        <w:spacing w:line="400" w:lineRule="exact"/>
        <w:rPr>
          <w:rFonts w:hint="eastAsia" w:asciiTheme="minorEastAsia" w:hAnsiTheme="minorEastAsia" w:eastAsiaTheme="minorEastAsia" w:cstheme="minorEastAsia"/>
          <w:sz w:val="24"/>
          <w:szCs w:val="24"/>
          <w:u w:val="none"/>
        </w:rPr>
      </w:pPr>
      <w:r>
        <w:rPr>
          <w:rFonts w:hint="eastAsia" w:asciiTheme="minorEastAsia" w:hAnsiTheme="minorEastAsia" w:eastAsiaTheme="minorEastAsia" w:cstheme="minorEastAsia"/>
          <w:color w:val="000000"/>
          <w:sz w:val="24"/>
          <w:szCs w:val="24"/>
          <w:u w:val="none"/>
        </w:rPr>
        <w:t xml:space="preserve">                              </w:t>
      </w:r>
      <w:r>
        <w:rPr>
          <w:rFonts w:hint="eastAsia" w:asciiTheme="minorEastAsia" w:hAnsiTheme="minorEastAsia" w:eastAsiaTheme="minorEastAsia" w:cstheme="minorEastAsia"/>
          <w:sz w:val="24"/>
          <w:szCs w:val="24"/>
          <w:u w:val="none"/>
        </w:rPr>
        <w:t xml:space="preserve">   </w:t>
      </w:r>
      <w:r>
        <w:rPr>
          <w:rFonts w:hint="eastAsia" w:asciiTheme="minorEastAsia" w:hAnsiTheme="minorEastAsia" w:eastAsiaTheme="minorEastAsia" w:cstheme="minorEastAsia"/>
          <w:b/>
          <w:sz w:val="24"/>
          <w:szCs w:val="24"/>
          <w:u w:val="none"/>
        </w:rPr>
        <w:t xml:space="preserve">                        </w:t>
      </w:r>
    </w:p>
    <w:p w14:paraId="01A44BFC">
      <w:pPr>
        <w:spacing w:line="400" w:lineRule="exact"/>
        <w:rPr>
          <w:rFonts w:hint="eastAsia" w:asciiTheme="minorEastAsia" w:hAnsiTheme="minorEastAsia" w:eastAsiaTheme="minorEastAsia" w:cstheme="minorEastAsia"/>
          <w:sz w:val="24"/>
          <w:szCs w:val="24"/>
          <w:u w:val="none"/>
        </w:rPr>
      </w:pPr>
      <w:r>
        <w:rPr>
          <w:rFonts w:hint="eastAsia" w:asciiTheme="minorEastAsia" w:hAnsiTheme="minorEastAsia" w:eastAsiaTheme="minorEastAsia" w:cstheme="minorEastAsia"/>
          <w:sz w:val="24"/>
          <w:szCs w:val="24"/>
          <w:u w:val="none"/>
        </w:rPr>
        <w:t xml:space="preserve"> </w:t>
      </w:r>
    </w:p>
    <w:p w14:paraId="31AB582C">
      <w:pPr>
        <w:spacing w:line="240" w:lineRule="auto"/>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甲乙双方根据《中华人民共和国</w:t>
      </w:r>
      <w:r>
        <w:rPr>
          <w:rFonts w:hint="eastAsia" w:asciiTheme="minorEastAsia" w:hAnsiTheme="minorEastAsia" w:eastAsiaTheme="minorEastAsia" w:cstheme="minorEastAsia"/>
          <w:sz w:val="24"/>
          <w:szCs w:val="24"/>
          <w:lang w:eastAsia="zh-CN"/>
        </w:rPr>
        <w:t>民法典</w:t>
      </w:r>
      <w:r>
        <w:rPr>
          <w:rFonts w:hint="eastAsia" w:asciiTheme="minorEastAsia" w:hAnsiTheme="minorEastAsia" w:eastAsiaTheme="minorEastAsia" w:cstheme="minorEastAsia"/>
          <w:sz w:val="24"/>
          <w:szCs w:val="24"/>
        </w:rPr>
        <w:t>》等相关法律法规的规定，本着“诚信合作、互惠互利”的原则，就乙方向甲方提供国内快件寄递服务事宜，特签订本合同，以资双方共同遵守。</w:t>
      </w:r>
    </w:p>
    <w:p w14:paraId="1312F63C">
      <w:pPr>
        <w:spacing w:line="400" w:lineRule="exact"/>
        <w:jc w:val="both"/>
        <w:rPr>
          <w:rFonts w:hint="eastAsia" w:asciiTheme="minorEastAsia" w:hAnsiTheme="minorEastAsia" w:eastAsiaTheme="minorEastAsia" w:cstheme="minorEastAsia"/>
          <w:sz w:val="24"/>
          <w:szCs w:val="24"/>
        </w:rPr>
      </w:pPr>
    </w:p>
    <w:p w14:paraId="6283B277">
      <w:pPr>
        <w:spacing w:line="400" w:lineRule="exact"/>
        <w:ind w:left="48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第一条  服务内容与方式</w:t>
      </w:r>
    </w:p>
    <w:p w14:paraId="11EA5981">
      <w:pPr>
        <w:spacing w:line="400" w:lineRule="exact"/>
        <w:ind w:left="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1.1双方约定由乙方根据本合同约定为甲方提供国内快递</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包装操作及仓储</w:t>
      </w:r>
      <w:r>
        <w:rPr>
          <w:rFonts w:hint="eastAsia" w:asciiTheme="minorEastAsia" w:hAnsiTheme="minorEastAsia" w:eastAsiaTheme="minorEastAsia" w:cstheme="minorEastAsia"/>
          <w:sz w:val="24"/>
          <w:szCs w:val="24"/>
        </w:rPr>
        <w:t>服务。</w:t>
      </w:r>
    </w:p>
    <w:p w14:paraId="17D8C2B2">
      <w:pPr>
        <w:spacing w:line="400" w:lineRule="exact"/>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1.2甲方通过电话、网络或其他乙方提供的方式提交快件寄递订单。订单应包含真实、完整、准确的寄件和收件人信息，乙方有权对相关信息进行实名验证，甲方应当予以配合。</w:t>
      </w:r>
    </w:p>
    <w:p w14:paraId="75FADCD7">
      <w:pPr>
        <w:spacing w:line="400" w:lineRule="exact"/>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1.3甲方不得交寄法律法规禁止、限制寄递的物品和乙方不予寄递的物品（包括但不限于货币、有价证券、个人及单位证件证照等）。</w:t>
      </w:r>
    </w:p>
    <w:p w14:paraId="3A316C59">
      <w:pPr>
        <w:spacing w:line="400" w:lineRule="exact"/>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1.4甲方</w:t>
      </w:r>
      <w:r>
        <w:rPr>
          <w:rFonts w:hint="eastAsia" w:asciiTheme="minorEastAsia" w:hAnsiTheme="minorEastAsia" w:eastAsiaTheme="minorEastAsia" w:cstheme="minorEastAsia"/>
          <w:sz w:val="24"/>
          <w:szCs w:val="24"/>
          <w:lang w:val="en-US" w:eastAsia="zh-CN"/>
        </w:rPr>
        <w:t>商品到乙方仓库，由甲方负责运输，乙方负责装卸。</w:t>
      </w:r>
    </w:p>
    <w:p w14:paraId="09B46797">
      <w:pPr>
        <w:spacing w:line="400" w:lineRule="exact"/>
        <w:ind w:right="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1.5甲方委托乙方进行包装的，乙方收取相应的包装</w:t>
      </w:r>
      <w:r>
        <w:rPr>
          <w:rFonts w:hint="eastAsia" w:asciiTheme="minorEastAsia" w:hAnsiTheme="minorEastAsia" w:eastAsiaTheme="minorEastAsia" w:cstheme="minorEastAsia"/>
          <w:sz w:val="24"/>
          <w:szCs w:val="24"/>
          <w:lang w:val="en-US" w:eastAsia="zh-CN"/>
        </w:rPr>
        <w:t>及操作</w:t>
      </w:r>
      <w:r>
        <w:rPr>
          <w:rFonts w:hint="eastAsia" w:asciiTheme="minorEastAsia" w:hAnsiTheme="minorEastAsia" w:eastAsiaTheme="minorEastAsia" w:cstheme="minorEastAsia"/>
          <w:sz w:val="24"/>
          <w:szCs w:val="24"/>
        </w:rPr>
        <w:t>费用。甲方对于寄递物品有特殊的包装运送要求的，应书面说明。</w:t>
      </w:r>
    </w:p>
    <w:p w14:paraId="27A79853">
      <w:pPr>
        <w:spacing w:line="400" w:lineRule="exact"/>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1.6 甲方交寄物品时应当如实申报物品价值，单票快件超过人民币500元的应当予以保价。甲方未申报物品价值的视为该物品价值不超过人民币500元</w:t>
      </w:r>
      <w:r>
        <w:rPr>
          <w:rFonts w:hint="eastAsia" w:asciiTheme="minorEastAsia" w:hAnsiTheme="minorEastAsia" w:eastAsiaTheme="minorEastAsia" w:cstheme="minorEastAsia"/>
          <w:sz w:val="24"/>
          <w:szCs w:val="24"/>
          <w:lang w:eastAsia="zh-CN"/>
        </w:rPr>
        <w:t>。货物配送保险由</w:t>
      </w:r>
      <w:r>
        <w:rPr>
          <w:rFonts w:hint="eastAsia" w:asciiTheme="minorEastAsia" w:hAnsiTheme="minorEastAsia" w:eastAsiaTheme="minorEastAsia" w:cstheme="minorEastAsia"/>
          <w:sz w:val="24"/>
          <w:szCs w:val="24"/>
        </w:rPr>
        <w:t>甲方办理保价服务，</w:t>
      </w:r>
      <w:r>
        <w:rPr>
          <w:rFonts w:hint="eastAsia" w:asciiTheme="minorEastAsia" w:hAnsiTheme="minorEastAsia" w:eastAsiaTheme="minorEastAsia" w:cstheme="minorEastAsia"/>
          <w:sz w:val="24"/>
          <w:szCs w:val="24"/>
          <w:lang w:eastAsia="zh-CN"/>
        </w:rPr>
        <w:t>货物产生的配送风险由甲方承担。</w:t>
      </w:r>
    </w:p>
    <w:p w14:paraId="47C2EA56">
      <w:pPr>
        <w:spacing w:line="400" w:lineRule="exact"/>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1.7 甲方委托快递服务的取件或派件区域应在乙方的服务范围内。若超出乙方服务范围的，乙方可以委托第三方提供相应的寄递服务，费用由双方协商解决。</w:t>
      </w:r>
    </w:p>
    <w:p w14:paraId="51A3C587">
      <w:pPr>
        <w:spacing w:line="400" w:lineRule="exact"/>
        <w:ind w:right="120" w:firstLine="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1.8 甲乙双方可约定快递服务费由收件人支付（“到付件”），收件人拒绝支付的，相应的费用由甲方承担。</w:t>
      </w:r>
    </w:p>
    <w:p w14:paraId="6DE65EC7">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1.9 乙方应当将快件送至甲方指定的收件人、收件人指定的代收人或者收件地址范围内的代收点或自提柜。</w:t>
      </w:r>
    </w:p>
    <w:p w14:paraId="2D1A4884">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1.10 发生以下情形之一的，乙方有权将快件退还甲方，相应的退件费用由甲方承担：</w:t>
      </w:r>
    </w:p>
    <w:p w14:paraId="4DA86A57">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（1）订单载明的收件人名址信息及联络方式不详或有误，导致快件无法送达收件人；</w:t>
      </w:r>
    </w:p>
    <w:p w14:paraId="00B5CB04">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（2）收件人拒收快件或因其他原因两次派送未成功；</w:t>
      </w:r>
    </w:p>
    <w:p w14:paraId="7CDF8063">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（3）寄递物品属于禁止、限制寄递类物品或其他不适合寄递的物品；</w:t>
      </w:r>
    </w:p>
    <w:p w14:paraId="6F0D56D6">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（4）其他非因乙方原因导致的快件退回。</w:t>
      </w:r>
    </w:p>
    <w:p w14:paraId="02B0DF1F">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1.11 发生以下情形之一的，乙方有权对快件做弃件处理；甲方同意放弃该等快件处置价值，若发生相关处置费用由甲方承担：</w:t>
      </w:r>
    </w:p>
    <w:p w14:paraId="04BD286A">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（1）属于1.10所列退件情形，但甲方拒绝退件、不同意支付退件费用或甲方未明示处置方式超过七日；</w:t>
      </w:r>
    </w:p>
    <w:p w14:paraId="0AA0D272">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（2）快件无法投递且无法退回。</w:t>
      </w:r>
    </w:p>
    <w:p w14:paraId="01EEEEFC">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1.12 乙方提供快件的信息查询，包括揽件、中转、派送及签收信息。乙方通过官方网站或其他乙方指定的信息系统提供一年以内的快件信息查询服务。</w:t>
      </w:r>
    </w:p>
    <w:p w14:paraId="2481B6DC">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1.13 乙方提供的快递服务出现异常的，甲方可向乙方的客服部门进行咨询、投诉，乙方应及时处理反馈。</w:t>
      </w:r>
    </w:p>
    <w:p w14:paraId="1DE0CA6D">
      <w:pPr>
        <w:spacing w:line="240" w:lineRule="auto"/>
        <w:ind w:left="480"/>
        <w:jc w:val="both"/>
        <w:rPr>
          <w:rFonts w:hint="eastAsia" w:asciiTheme="minorEastAsia" w:hAnsiTheme="minorEastAsia" w:eastAsiaTheme="minorEastAsia" w:cstheme="minorEastAsia"/>
          <w:b/>
          <w:sz w:val="24"/>
          <w:szCs w:val="24"/>
          <w:lang w:eastAsia="zh-CN"/>
        </w:rPr>
      </w:pPr>
      <w:r>
        <w:rPr>
          <w:rFonts w:hint="eastAsia" w:asciiTheme="minorEastAsia" w:hAnsiTheme="minorEastAsia" w:eastAsiaTheme="minorEastAsia" w:cstheme="minorEastAsia"/>
          <w:b/>
          <w:sz w:val="24"/>
          <w:szCs w:val="24"/>
        </w:rPr>
        <w:t>第二条  费用及结算</w:t>
      </w:r>
    </w:p>
    <w:p w14:paraId="10B01C31">
      <w:pPr>
        <w:spacing w:line="400" w:lineRule="exact"/>
        <w:ind w:right="144" w:rightChars="60" w:firstLine="480" w:firstLineChars="200"/>
        <w:jc w:val="both"/>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2.1</w:t>
      </w:r>
      <w:r>
        <w:rPr>
          <w:rFonts w:hint="eastAsia" w:asciiTheme="minorEastAsia" w:hAnsiTheme="minorEastAsia" w:eastAsiaTheme="minorEastAsia" w:cstheme="minorEastAsia"/>
          <w:sz w:val="24"/>
          <w:szCs w:val="24"/>
          <w:lang w:val="en-US" w:eastAsia="zh-CN"/>
        </w:rPr>
        <w:t>双方约定乙方负责甲方的货物装卸，</w:t>
      </w:r>
      <w:r>
        <w:rPr>
          <w:rFonts w:hint="eastAsia" w:asciiTheme="minorEastAsia" w:hAnsiTheme="minorEastAsia" w:eastAsiaTheme="minorEastAsia" w:cstheme="minorEastAsia"/>
          <w:sz w:val="24"/>
          <w:szCs w:val="24"/>
          <w:highlight w:val="none"/>
          <w:lang w:val="en-US" w:eastAsia="zh-CN"/>
        </w:rPr>
        <w:t>装卸费</w:t>
      </w:r>
      <w:r>
        <w:rPr>
          <w:rFonts w:hint="eastAsia" w:asciiTheme="minorEastAsia" w:hAnsiTheme="minorEastAsia" w:eastAsiaTheme="minorEastAsia" w:cstheme="minorEastAsia"/>
          <w:sz w:val="24"/>
          <w:szCs w:val="24"/>
          <w:highlight w:val="none"/>
          <w:u w:val="single"/>
          <w:lang w:val="en-US" w:eastAsia="zh-CN"/>
        </w:rPr>
        <w:t xml:space="preserve">     </w:t>
      </w:r>
      <w:r>
        <w:rPr>
          <w:rFonts w:hint="eastAsia" w:asciiTheme="minorEastAsia" w:hAnsiTheme="minorEastAsia" w:eastAsiaTheme="minorEastAsia" w:cstheme="minorEastAsia"/>
          <w:sz w:val="24"/>
          <w:szCs w:val="24"/>
          <w:highlight w:val="none"/>
          <w:lang w:val="en-US" w:eastAsia="zh-CN"/>
        </w:rPr>
        <w:t>元/吨。</w:t>
      </w:r>
    </w:p>
    <w:p w14:paraId="38ABD3BE">
      <w:pPr>
        <w:spacing w:line="400" w:lineRule="exact"/>
        <w:ind w:right="144" w:rightChars="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2.2</w:t>
      </w:r>
      <w:r>
        <w:rPr>
          <w:rFonts w:hint="eastAsia" w:asciiTheme="minorEastAsia" w:hAnsiTheme="minorEastAsia" w:eastAsiaTheme="minorEastAsia" w:cstheme="minorEastAsia"/>
          <w:sz w:val="24"/>
          <w:szCs w:val="24"/>
        </w:rPr>
        <w:t>甲方按照附件约定的价格向乙方支付快递服务费</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包装操作费、包</w:t>
      </w:r>
      <w:r>
        <w:rPr>
          <w:rFonts w:hint="eastAsia" w:asciiTheme="minorEastAsia" w:hAnsiTheme="minorEastAsia" w:eastAsiaTheme="minorEastAsia" w:cstheme="minorEastAsia"/>
          <w:sz w:val="24"/>
          <w:szCs w:val="24"/>
          <w:highlight w:val="none"/>
          <w:lang w:val="en-US" w:eastAsia="zh-CN"/>
        </w:rPr>
        <w:t>材费和仓储费</w:t>
      </w:r>
      <w:r>
        <w:rPr>
          <w:rFonts w:hint="eastAsia" w:asciiTheme="minorEastAsia" w:hAnsiTheme="minorEastAsia" w:eastAsiaTheme="minorEastAsia" w:cstheme="minorEastAsia"/>
          <w:sz w:val="24"/>
          <w:szCs w:val="24"/>
          <w:highlight w:val="none"/>
          <w:lang w:eastAsia="zh-CN"/>
        </w:rPr>
        <w:t>（</w:t>
      </w:r>
      <w:r>
        <w:rPr>
          <w:rFonts w:hint="eastAsia" w:asciiTheme="minorEastAsia" w:hAnsiTheme="minorEastAsia" w:eastAsiaTheme="minorEastAsia" w:cstheme="minorEastAsia"/>
          <w:sz w:val="24"/>
          <w:szCs w:val="24"/>
          <w:highlight w:val="none"/>
          <w:lang w:val="en-US" w:eastAsia="zh-CN"/>
        </w:rPr>
        <w:t>见</w:t>
      </w:r>
      <w:r>
        <w:rPr>
          <w:rFonts w:hint="eastAsia" w:asciiTheme="minorEastAsia" w:hAnsiTheme="minorEastAsia" w:eastAsiaTheme="minorEastAsia" w:cstheme="minorEastAsia"/>
          <w:sz w:val="24"/>
          <w:szCs w:val="24"/>
          <w:lang w:val="en-US" w:eastAsia="zh-CN"/>
        </w:rPr>
        <w:t>合同附件）</w:t>
      </w:r>
      <w:r>
        <w:rPr>
          <w:rFonts w:hint="eastAsia" w:asciiTheme="minorEastAsia" w:hAnsiTheme="minorEastAsia" w:eastAsiaTheme="minorEastAsia" w:cstheme="minorEastAsia"/>
          <w:sz w:val="24"/>
          <w:szCs w:val="24"/>
        </w:rPr>
        <w:t>。</w:t>
      </w:r>
    </w:p>
    <w:p w14:paraId="36D53DBA">
      <w:pPr>
        <w:spacing w:line="400" w:lineRule="exact"/>
        <w:ind w:right="144" w:rightChars="60" w:firstLine="480" w:firstLineChars="200"/>
        <w:jc w:val="both"/>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甲方同意</w:t>
      </w:r>
      <w:r>
        <w:rPr>
          <w:rFonts w:hint="eastAsia" w:asciiTheme="minorEastAsia" w:hAnsiTheme="minorEastAsia" w:eastAsiaTheme="minorEastAsia" w:cstheme="minorEastAsia"/>
          <w:sz w:val="24"/>
          <w:szCs w:val="24"/>
          <w:highlight w:val="none"/>
        </w:rPr>
        <w:t>乙方有权根据市场变化就本合同约定的价格进行合理调整。乙方应当将</w:t>
      </w:r>
      <w:r>
        <w:rPr>
          <w:rFonts w:hint="eastAsia" w:asciiTheme="minorEastAsia" w:hAnsiTheme="minorEastAsia" w:eastAsiaTheme="minorEastAsia" w:cstheme="minorEastAsia"/>
          <w:color w:val="auto"/>
          <w:sz w:val="24"/>
          <w:szCs w:val="24"/>
          <w:highlight w:val="none"/>
        </w:rPr>
        <w:t>价格调整信息</w:t>
      </w:r>
      <w:r>
        <w:rPr>
          <w:rFonts w:hint="eastAsia" w:asciiTheme="minorEastAsia" w:hAnsiTheme="minorEastAsia" w:eastAsiaTheme="minorEastAsia" w:cstheme="minorEastAsia"/>
          <w:color w:val="auto"/>
          <w:sz w:val="24"/>
          <w:szCs w:val="24"/>
          <w:highlight w:val="none"/>
          <w:lang w:val="en-US" w:eastAsia="zh-CN"/>
        </w:rPr>
        <w:t>提前3日</w:t>
      </w:r>
      <w:r>
        <w:rPr>
          <w:rFonts w:hint="eastAsia" w:asciiTheme="minorEastAsia" w:hAnsiTheme="minorEastAsia" w:eastAsiaTheme="minorEastAsia" w:cstheme="minorEastAsia"/>
          <w:color w:val="auto"/>
          <w:sz w:val="24"/>
          <w:szCs w:val="24"/>
          <w:highlight w:val="none"/>
        </w:rPr>
        <w:t>通知甲方。</w:t>
      </w:r>
    </w:p>
    <w:p w14:paraId="4A9282D8">
      <w:pPr>
        <w:spacing w:line="400" w:lineRule="exact"/>
        <w:ind w:right="120" w:firstLine="480"/>
        <w:jc w:val="both"/>
        <w:rPr>
          <w:rFonts w:hint="default" w:asciiTheme="minorEastAsia" w:hAnsiTheme="minorEastAsia" w:eastAsiaTheme="minorEastAsia" w:cstheme="minorEastAsia"/>
          <w:color w:val="auto"/>
          <w:sz w:val="24"/>
          <w:szCs w:val="24"/>
          <w:highlight w:val="none"/>
          <w:lang w:val="en-US" w:eastAsia="zh-CN"/>
        </w:rPr>
      </w:pPr>
      <w:r>
        <w:rPr>
          <w:rFonts w:hint="eastAsia" w:asciiTheme="minorEastAsia" w:hAnsiTheme="minorEastAsia" w:eastAsiaTheme="minorEastAsia" w:cstheme="minorEastAsia"/>
          <w:color w:val="auto"/>
          <w:sz w:val="24"/>
          <w:szCs w:val="24"/>
          <w:highlight w:val="none"/>
        </w:rPr>
        <w:t>2.3</w:t>
      </w:r>
      <w:r>
        <w:rPr>
          <w:rFonts w:hint="eastAsia" w:asciiTheme="minorEastAsia" w:hAnsiTheme="minorEastAsia" w:eastAsiaTheme="minorEastAsia" w:cstheme="minorEastAsia"/>
          <w:color w:val="auto"/>
          <w:sz w:val="24"/>
          <w:szCs w:val="24"/>
          <w:highlight w:val="none"/>
          <w:lang w:val="en-US" w:eastAsia="zh-CN"/>
        </w:rPr>
        <w:t>甲方</w:t>
      </w:r>
      <w:r>
        <w:rPr>
          <w:rFonts w:hint="eastAsia" w:asciiTheme="minorEastAsia" w:hAnsiTheme="minorEastAsia" w:eastAsiaTheme="minorEastAsia" w:cstheme="minorEastAsia"/>
          <w:color w:val="auto"/>
          <w:sz w:val="24"/>
          <w:szCs w:val="24"/>
          <w:highlight w:val="none"/>
        </w:rPr>
        <w:t>同意</w:t>
      </w:r>
      <w:r>
        <w:rPr>
          <w:rFonts w:hint="eastAsia" w:asciiTheme="minorEastAsia" w:hAnsiTheme="minorEastAsia" w:eastAsiaTheme="minorEastAsia" w:cstheme="minorEastAsia"/>
          <w:color w:val="auto"/>
          <w:sz w:val="24"/>
          <w:szCs w:val="24"/>
          <w:highlight w:val="none"/>
          <w:lang w:val="en-US" w:eastAsia="zh-CN"/>
        </w:rPr>
        <w:t>按照</w:t>
      </w:r>
      <w:r>
        <w:rPr>
          <w:rFonts w:hint="eastAsia" w:asciiTheme="minorEastAsia" w:hAnsiTheme="minorEastAsia" w:eastAsiaTheme="minorEastAsia" w:cstheme="minorEastAsia"/>
          <w:color w:val="auto"/>
          <w:sz w:val="24"/>
          <w:szCs w:val="24"/>
          <w:highlight w:val="none"/>
          <w:u w:val="single"/>
          <w:lang w:val="en-US" w:eastAsia="zh-CN"/>
        </w:rPr>
        <w:t xml:space="preserve">     </w:t>
      </w:r>
      <w:r>
        <w:rPr>
          <w:rFonts w:hint="eastAsia" w:asciiTheme="minorEastAsia" w:hAnsiTheme="minorEastAsia" w:eastAsiaTheme="minorEastAsia" w:cstheme="minorEastAsia"/>
          <w:color w:val="auto"/>
          <w:sz w:val="24"/>
          <w:szCs w:val="24"/>
          <w:highlight w:val="none"/>
          <w:lang w:val="en-US" w:eastAsia="zh-CN"/>
        </w:rPr>
        <w:t>天预估发货量进行快递面单预充值，快递面单每票按照</w:t>
      </w:r>
      <w:r>
        <w:rPr>
          <w:rFonts w:hint="eastAsia" w:asciiTheme="minorEastAsia" w:hAnsiTheme="minorEastAsia" w:eastAsiaTheme="minorEastAsia" w:cstheme="minorEastAsia"/>
          <w:color w:val="auto"/>
          <w:sz w:val="24"/>
          <w:szCs w:val="24"/>
          <w:highlight w:val="none"/>
          <w:u w:val="single"/>
          <w:lang w:val="en-US" w:eastAsia="zh-CN"/>
        </w:rPr>
        <w:t xml:space="preserve">    </w:t>
      </w:r>
      <w:r>
        <w:rPr>
          <w:rFonts w:hint="eastAsia" w:asciiTheme="minorEastAsia" w:hAnsiTheme="minorEastAsia" w:eastAsiaTheme="minorEastAsia" w:cstheme="minorEastAsia"/>
          <w:color w:val="auto"/>
          <w:sz w:val="24"/>
          <w:szCs w:val="24"/>
          <w:highlight w:val="none"/>
          <w:lang w:val="en-US" w:eastAsia="zh-CN"/>
        </w:rPr>
        <w:t>元/票进行充值。</w:t>
      </w:r>
    </w:p>
    <w:p w14:paraId="4704F980">
      <w:pPr>
        <w:spacing w:line="400" w:lineRule="exact"/>
        <w:ind w:right="120" w:firstLine="480"/>
        <w:jc w:val="both"/>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2.4每月实际发生的</w:t>
      </w:r>
      <w:r>
        <w:rPr>
          <w:rFonts w:hint="eastAsia" w:asciiTheme="minorEastAsia" w:hAnsiTheme="minorEastAsia" w:eastAsiaTheme="minorEastAsia" w:cstheme="minorEastAsia"/>
          <w:color w:val="auto"/>
          <w:sz w:val="24"/>
          <w:szCs w:val="24"/>
        </w:rPr>
        <w:t>快递服务费</w:t>
      </w:r>
      <w:r>
        <w:rPr>
          <w:rFonts w:hint="eastAsia" w:asciiTheme="minorEastAsia" w:hAnsiTheme="minorEastAsia" w:eastAsiaTheme="minorEastAsia" w:cstheme="minorEastAsia"/>
          <w:color w:val="auto"/>
          <w:sz w:val="24"/>
          <w:szCs w:val="24"/>
          <w:lang w:val="en-US" w:eastAsia="zh-CN"/>
        </w:rPr>
        <w:t>和卸货费</w:t>
      </w:r>
      <w:r>
        <w:rPr>
          <w:rFonts w:hint="eastAsia" w:asciiTheme="minorEastAsia" w:hAnsiTheme="minorEastAsia" w:eastAsiaTheme="minorEastAsia" w:cstheme="minorEastAsia"/>
          <w:color w:val="auto"/>
          <w:sz w:val="24"/>
          <w:szCs w:val="24"/>
        </w:rPr>
        <w:t>按</w:t>
      </w:r>
      <w:r>
        <w:rPr>
          <w:rFonts w:hint="eastAsia" w:asciiTheme="minorEastAsia" w:hAnsiTheme="minorEastAsia" w:eastAsiaTheme="minorEastAsia" w:cstheme="minorEastAsia"/>
          <w:color w:val="auto"/>
          <w:sz w:val="24"/>
          <w:szCs w:val="24"/>
          <w:lang w:val="en-US" w:eastAsia="zh-CN"/>
        </w:rPr>
        <w:t xml:space="preserve"> </w:t>
      </w:r>
      <w:r>
        <w:rPr>
          <w:rFonts w:hint="eastAsia" w:asciiTheme="minorEastAsia" w:hAnsiTheme="minorEastAsia" w:eastAsiaTheme="minorEastAsia" w:cstheme="minorEastAsia"/>
          <w:color w:val="auto"/>
          <w:sz w:val="24"/>
          <w:szCs w:val="24"/>
          <w:u w:val="single"/>
          <w:lang w:val="en-US" w:eastAsia="zh-CN"/>
        </w:rPr>
        <w:t xml:space="preserve">月 </w:t>
      </w:r>
      <w:r>
        <w:rPr>
          <w:rFonts w:hint="eastAsia" w:asciiTheme="minorEastAsia" w:hAnsiTheme="minorEastAsia" w:eastAsiaTheme="minorEastAsia" w:cstheme="minorEastAsia"/>
          <w:color w:val="auto"/>
          <w:sz w:val="24"/>
          <w:szCs w:val="24"/>
          <w:u w:val="none"/>
        </w:rPr>
        <w:t>结</w:t>
      </w:r>
      <w:r>
        <w:rPr>
          <w:rFonts w:hint="eastAsia" w:asciiTheme="minorEastAsia" w:hAnsiTheme="minorEastAsia" w:eastAsiaTheme="minorEastAsia" w:cstheme="minorEastAsia"/>
          <w:color w:val="auto"/>
          <w:sz w:val="24"/>
          <w:szCs w:val="24"/>
        </w:rPr>
        <w:t>算。乙方</w:t>
      </w:r>
      <w:r>
        <w:rPr>
          <w:rFonts w:hint="eastAsia" w:asciiTheme="minorEastAsia" w:hAnsiTheme="minorEastAsia" w:eastAsiaTheme="minorEastAsia" w:cstheme="minorEastAsia"/>
          <w:color w:val="auto"/>
          <w:sz w:val="24"/>
          <w:szCs w:val="24"/>
          <w:lang w:eastAsia="zh-CN"/>
        </w:rPr>
        <w:t>于每月</w:t>
      </w:r>
      <w:r>
        <w:rPr>
          <w:rFonts w:hint="eastAsia" w:asciiTheme="minorEastAsia" w:hAnsiTheme="minorEastAsia" w:eastAsiaTheme="minorEastAsia" w:cstheme="minorEastAsia"/>
          <w:color w:val="auto"/>
          <w:sz w:val="24"/>
          <w:szCs w:val="24"/>
          <w:u w:val="single"/>
          <w:lang w:val="en-US" w:eastAsia="zh-CN"/>
        </w:rPr>
        <w:t>15</w:t>
      </w:r>
      <w:r>
        <w:rPr>
          <w:rFonts w:hint="eastAsia" w:asciiTheme="minorEastAsia" w:hAnsiTheme="minorEastAsia" w:eastAsiaTheme="minorEastAsia" w:cstheme="minorEastAsia"/>
          <w:color w:val="auto"/>
          <w:sz w:val="24"/>
          <w:szCs w:val="24"/>
          <w:lang w:val="en-US" w:eastAsia="zh-CN"/>
        </w:rPr>
        <w:t>日</w:t>
      </w:r>
      <w:r>
        <w:rPr>
          <w:rFonts w:hint="eastAsia" w:asciiTheme="minorEastAsia" w:hAnsiTheme="minorEastAsia" w:eastAsiaTheme="minorEastAsia" w:cstheme="minorEastAsia"/>
          <w:color w:val="auto"/>
          <w:sz w:val="24"/>
          <w:szCs w:val="24"/>
        </w:rPr>
        <w:t>将</w:t>
      </w:r>
      <w:r>
        <w:rPr>
          <w:rFonts w:hint="eastAsia" w:asciiTheme="minorEastAsia" w:hAnsiTheme="minorEastAsia" w:eastAsiaTheme="minorEastAsia" w:cstheme="minorEastAsia"/>
          <w:color w:val="auto"/>
          <w:sz w:val="24"/>
          <w:szCs w:val="24"/>
          <w:u w:val="single"/>
        </w:rPr>
        <w:t xml:space="preserve"> </w:t>
      </w:r>
      <w:r>
        <w:rPr>
          <w:rFonts w:hint="eastAsia" w:asciiTheme="minorEastAsia" w:hAnsiTheme="minorEastAsia" w:eastAsiaTheme="minorEastAsia" w:cstheme="minorEastAsia"/>
          <w:color w:val="auto"/>
          <w:sz w:val="24"/>
          <w:szCs w:val="24"/>
          <w:u w:val="single"/>
          <w:lang w:val="en-US" w:eastAsia="zh-CN"/>
        </w:rPr>
        <w:t xml:space="preserve"> 上月  </w:t>
      </w:r>
      <w:r>
        <w:rPr>
          <w:rFonts w:hint="eastAsia" w:asciiTheme="minorEastAsia" w:hAnsiTheme="minorEastAsia" w:eastAsiaTheme="minorEastAsia" w:cstheme="minorEastAsia"/>
          <w:color w:val="auto"/>
          <w:sz w:val="24"/>
          <w:szCs w:val="24"/>
        </w:rPr>
        <w:t>账单发送给甲方后</w:t>
      </w:r>
      <w:r>
        <w:rPr>
          <w:rFonts w:hint="eastAsia" w:asciiTheme="minorEastAsia" w:hAnsiTheme="minorEastAsia" w:eastAsiaTheme="minorEastAsia" w:cstheme="minorEastAsia"/>
          <w:color w:val="auto"/>
          <w:sz w:val="24"/>
          <w:szCs w:val="24"/>
          <w:u w:val="single"/>
          <w:lang w:val="en-US" w:eastAsia="zh-CN"/>
        </w:rPr>
        <w:t>3</w:t>
      </w:r>
      <w:r>
        <w:rPr>
          <w:rFonts w:hint="eastAsia" w:asciiTheme="minorEastAsia" w:hAnsiTheme="minorEastAsia" w:eastAsiaTheme="minorEastAsia" w:cstheme="minorEastAsia"/>
          <w:color w:val="auto"/>
          <w:sz w:val="24"/>
          <w:szCs w:val="24"/>
        </w:rPr>
        <w:t>日内，甲方应及时核对；如有异议应在收到账单后</w:t>
      </w:r>
      <w:r>
        <w:rPr>
          <w:rFonts w:hint="eastAsia" w:asciiTheme="minorEastAsia" w:hAnsiTheme="minorEastAsia" w:eastAsiaTheme="minorEastAsia" w:cstheme="minorEastAsia"/>
          <w:color w:val="auto"/>
          <w:sz w:val="24"/>
          <w:szCs w:val="24"/>
          <w:lang w:val="en-US" w:eastAsia="zh-CN"/>
        </w:rPr>
        <w:t>3</w:t>
      </w:r>
      <w:r>
        <w:rPr>
          <w:rFonts w:hint="eastAsia" w:asciiTheme="minorEastAsia" w:hAnsiTheme="minorEastAsia" w:eastAsiaTheme="minorEastAsia" w:cstheme="minorEastAsia"/>
          <w:color w:val="auto"/>
          <w:sz w:val="24"/>
          <w:szCs w:val="24"/>
        </w:rPr>
        <w:t>日内予以书面反馈并提供有效证明；如逾期未书面反馈或未提供有效证明的视为无异议。对异议部分无法达成一致的，双方同意以乙方业务信息系统的记载为准。</w:t>
      </w:r>
    </w:p>
    <w:p w14:paraId="668C9D32">
      <w:pPr>
        <w:spacing w:line="400" w:lineRule="exact"/>
        <w:ind w:right="120" w:firstLine="480"/>
        <w:jc w:val="both"/>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5</w:t>
      </w:r>
      <w:r>
        <w:rPr>
          <w:rFonts w:hint="eastAsia" w:asciiTheme="minorEastAsia" w:hAnsiTheme="minorEastAsia" w:eastAsiaTheme="minorEastAsia" w:cstheme="minorEastAsia"/>
          <w:color w:val="auto"/>
          <w:sz w:val="24"/>
          <w:szCs w:val="24"/>
        </w:rPr>
        <w:t>双方完成对账后</w:t>
      </w:r>
      <w:r>
        <w:rPr>
          <w:rFonts w:hint="eastAsia" w:asciiTheme="minorEastAsia" w:hAnsiTheme="minorEastAsia" w:eastAsiaTheme="minorEastAsia" w:cstheme="minorEastAsia"/>
          <w:color w:val="auto"/>
          <w:sz w:val="24"/>
          <w:szCs w:val="24"/>
          <w:lang w:eastAsia="zh-CN"/>
        </w:rPr>
        <w:t>在当月</w:t>
      </w:r>
      <w:r>
        <w:rPr>
          <w:rFonts w:hint="eastAsia" w:asciiTheme="minorEastAsia" w:hAnsiTheme="minorEastAsia" w:eastAsiaTheme="minorEastAsia" w:cstheme="minorEastAsia"/>
          <w:color w:val="auto"/>
          <w:sz w:val="24"/>
          <w:szCs w:val="24"/>
          <w:lang w:val="en-US" w:eastAsia="zh-CN"/>
        </w:rPr>
        <w:t>20日前</w:t>
      </w:r>
      <w:r>
        <w:rPr>
          <w:rFonts w:hint="eastAsia" w:asciiTheme="minorEastAsia" w:hAnsiTheme="minorEastAsia" w:eastAsiaTheme="minorEastAsia" w:cstheme="minorEastAsia"/>
          <w:color w:val="auto"/>
          <w:sz w:val="24"/>
          <w:szCs w:val="24"/>
        </w:rPr>
        <w:t>，甲方乙方</w:t>
      </w:r>
      <w:r>
        <w:rPr>
          <w:rFonts w:hint="eastAsia" w:asciiTheme="minorEastAsia" w:hAnsiTheme="minorEastAsia" w:eastAsiaTheme="minorEastAsia" w:cstheme="minorEastAsia"/>
          <w:color w:val="auto"/>
          <w:sz w:val="24"/>
          <w:szCs w:val="24"/>
          <w:lang w:val="en-US" w:eastAsia="zh-CN"/>
        </w:rPr>
        <w:t>双方进行</w:t>
      </w:r>
      <w:r>
        <w:rPr>
          <w:rFonts w:hint="eastAsia" w:asciiTheme="minorEastAsia" w:hAnsiTheme="minorEastAsia" w:eastAsiaTheme="minorEastAsia" w:cstheme="minorEastAsia"/>
          <w:color w:val="auto"/>
          <w:sz w:val="24"/>
          <w:szCs w:val="24"/>
        </w:rPr>
        <w:t>支付账单</w:t>
      </w:r>
      <w:r>
        <w:rPr>
          <w:rFonts w:hint="eastAsia" w:asciiTheme="minorEastAsia" w:hAnsiTheme="minorEastAsia" w:eastAsiaTheme="minorEastAsia" w:cstheme="minorEastAsia"/>
          <w:color w:val="auto"/>
          <w:sz w:val="24"/>
          <w:szCs w:val="24"/>
          <w:lang w:val="en-US" w:eastAsia="zh-CN"/>
        </w:rPr>
        <w:t>剩余</w:t>
      </w:r>
      <w:r>
        <w:rPr>
          <w:rFonts w:hint="eastAsia" w:asciiTheme="minorEastAsia" w:hAnsiTheme="minorEastAsia" w:eastAsiaTheme="minorEastAsia" w:cstheme="minorEastAsia"/>
          <w:color w:val="auto"/>
          <w:sz w:val="24"/>
          <w:szCs w:val="24"/>
        </w:rPr>
        <w:t>金额。如双方对部分金额有异议的，</w:t>
      </w:r>
      <w:r>
        <w:rPr>
          <w:rFonts w:hint="eastAsia" w:asciiTheme="minorEastAsia" w:hAnsiTheme="minorEastAsia" w:eastAsiaTheme="minorEastAsia" w:cstheme="minorEastAsia"/>
          <w:color w:val="auto"/>
          <w:sz w:val="24"/>
          <w:szCs w:val="24"/>
          <w:lang w:val="en-US" w:eastAsia="zh-CN"/>
        </w:rPr>
        <w:t>双方</w:t>
      </w:r>
      <w:r>
        <w:rPr>
          <w:rFonts w:hint="eastAsia" w:asciiTheme="minorEastAsia" w:hAnsiTheme="minorEastAsia" w:eastAsiaTheme="minorEastAsia" w:cstheme="minorEastAsia"/>
          <w:color w:val="auto"/>
          <w:sz w:val="24"/>
          <w:szCs w:val="24"/>
        </w:rPr>
        <w:t>仍应先行支付无异议的部分。</w:t>
      </w:r>
    </w:p>
    <w:p w14:paraId="5478A950">
      <w:pPr>
        <w:spacing w:line="400" w:lineRule="exact"/>
        <w:ind w:left="480"/>
        <w:jc w:val="both"/>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2.</w:t>
      </w:r>
      <w:r>
        <w:rPr>
          <w:rFonts w:hint="eastAsia" w:asciiTheme="minorEastAsia" w:hAnsiTheme="minorEastAsia" w:eastAsiaTheme="minorEastAsia" w:cstheme="minorEastAsia"/>
          <w:color w:val="auto"/>
          <w:sz w:val="24"/>
          <w:szCs w:val="24"/>
          <w:lang w:val="en-US" w:eastAsia="zh-CN"/>
        </w:rPr>
        <w:t>6</w:t>
      </w:r>
      <w:r>
        <w:rPr>
          <w:rFonts w:hint="eastAsia" w:asciiTheme="minorEastAsia" w:hAnsiTheme="minorEastAsia" w:eastAsiaTheme="minorEastAsia" w:cstheme="minorEastAsia"/>
          <w:color w:val="auto"/>
          <w:sz w:val="24"/>
          <w:szCs w:val="24"/>
        </w:rPr>
        <w:t>甲方账户：</w:t>
      </w:r>
    </w:p>
    <w:p w14:paraId="6617A5C1">
      <w:pPr>
        <w:spacing w:line="400" w:lineRule="exact"/>
        <w:ind w:left="480"/>
        <w:jc w:val="both"/>
        <w:rPr>
          <w:rFonts w:hint="eastAsia" w:asciiTheme="minorEastAsia" w:hAnsiTheme="minorEastAsia" w:eastAsiaTheme="minorEastAsia" w:cstheme="minorEastAsia"/>
          <w:color w:val="000000"/>
          <w:sz w:val="24"/>
          <w:szCs w:val="24"/>
          <w:u w:val="single"/>
          <w:lang w:val="en-US" w:eastAsia="zh-CN"/>
        </w:rPr>
      </w:pPr>
      <w:r>
        <w:rPr>
          <w:rFonts w:hint="eastAsia" w:asciiTheme="minorEastAsia" w:hAnsiTheme="minorEastAsia" w:eastAsiaTheme="minorEastAsia" w:cstheme="minorEastAsia"/>
          <w:sz w:val="24"/>
          <w:szCs w:val="24"/>
        </w:rPr>
        <w:t>账户名：</w:t>
      </w:r>
      <w:r>
        <w:rPr>
          <w:rFonts w:hint="eastAsia" w:asciiTheme="minorEastAsia" w:hAnsiTheme="minorEastAsia" w:eastAsiaTheme="minorEastAsia" w:cstheme="minorEastAsia"/>
          <w:color w:val="000000"/>
          <w:sz w:val="24"/>
          <w:szCs w:val="24"/>
          <w:u w:val="single"/>
          <w:lang w:val="en-US" w:eastAsia="zh-CN"/>
        </w:rPr>
        <w:t xml:space="preserve">                      </w:t>
      </w:r>
    </w:p>
    <w:p w14:paraId="08AB32EC">
      <w:pPr>
        <w:spacing w:line="400" w:lineRule="exact"/>
        <w:ind w:left="480"/>
        <w:jc w:val="both"/>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开户行：</w:t>
      </w:r>
      <w:r>
        <w:rPr>
          <w:rFonts w:hint="eastAsia" w:asciiTheme="minorEastAsia" w:hAnsiTheme="minorEastAsia" w:eastAsiaTheme="minorEastAsia" w:cstheme="minorEastAsia"/>
          <w:sz w:val="24"/>
          <w:szCs w:val="24"/>
          <w:highlight w:val="none"/>
          <w:u w:val="single"/>
          <w:lang w:val="en-US" w:eastAsia="zh-CN"/>
        </w:rPr>
        <w:t xml:space="preserve">                      </w:t>
      </w:r>
      <w:r>
        <w:rPr>
          <w:rFonts w:hint="eastAsia" w:asciiTheme="minorEastAsia" w:hAnsiTheme="minorEastAsia" w:eastAsiaTheme="minorEastAsia" w:cstheme="minorEastAsia"/>
          <w:sz w:val="24"/>
          <w:szCs w:val="24"/>
          <w:highlight w:val="none"/>
        </w:rPr>
        <w:t xml:space="preserve">                         </w:t>
      </w:r>
    </w:p>
    <w:p w14:paraId="01E4D7DC">
      <w:pPr>
        <w:spacing w:line="400" w:lineRule="exact"/>
        <w:ind w:left="480"/>
        <w:jc w:val="both"/>
        <w:rPr>
          <w:rFonts w:hint="eastAsia" w:asciiTheme="minorEastAsia" w:hAnsiTheme="minorEastAsia" w:eastAsiaTheme="minorEastAsia" w:cstheme="minorEastAsia"/>
          <w:b w:val="0"/>
          <w:bCs w:val="0"/>
          <w:color w:val="auto"/>
          <w:sz w:val="24"/>
          <w:szCs w:val="24"/>
        </w:rPr>
      </w:pPr>
      <w:r>
        <w:rPr>
          <w:rFonts w:hint="eastAsia" w:asciiTheme="minorEastAsia" w:hAnsiTheme="minorEastAsia" w:eastAsiaTheme="minorEastAsia" w:cstheme="minorEastAsia"/>
          <w:b w:val="0"/>
          <w:bCs w:val="0"/>
          <w:color w:val="auto"/>
          <w:sz w:val="24"/>
          <w:szCs w:val="24"/>
          <w:highlight w:val="none"/>
        </w:rPr>
        <w:t>账  号：</w:t>
      </w:r>
      <w:r>
        <w:rPr>
          <w:rFonts w:hint="eastAsia" w:asciiTheme="minorEastAsia" w:hAnsiTheme="minorEastAsia" w:eastAsiaTheme="minorEastAsia" w:cstheme="minorEastAsia"/>
          <w:sz w:val="24"/>
          <w:szCs w:val="24"/>
          <w:highlight w:val="none"/>
          <w:u w:val="single"/>
          <w:lang w:val="en-US" w:eastAsia="zh-CN"/>
        </w:rPr>
        <w:t xml:space="preserve">                      </w:t>
      </w:r>
      <w:r>
        <w:rPr>
          <w:rFonts w:hint="eastAsia" w:asciiTheme="minorEastAsia" w:hAnsiTheme="minorEastAsia" w:eastAsiaTheme="minorEastAsia" w:cstheme="minorEastAsia"/>
          <w:sz w:val="24"/>
          <w:szCs w:val="24"/>
          <w:highlight w:val="none"/>
        </w:rPr>
        <w:t xml:space="preserve">  </w:t>
      </w:r>
      <w:r>
        <w:rPr>
          <w:rFonts w:hint="eastAsia" w:asciiTheme="minorEastAsia" w:hAnsiTheme="minorEastAsia" w:eastAsiaTheme="minorEastAsia" w:cstheme="minorEastAsia"/>
          <w:b w:val="0"/>
          <w:bCs w:val="0"/>
          <w:color w:val="auto"/>
          <w:sz w:val="24"/>
          <w:szCs w:val="24"/>
        </w:rPr>
        <w:t xml:space="preserve"> </w:t>
      </w:r>
    </w:p>
    <w:p w14:paraId="6F1E9635">
      <w:pPr>
        <w:spacing w:line="400" w:lineRule="exact"/>
        <w:ind w:left="48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lang w:val="en-US" w:eastAsia="zh-CN"/>
        </w:rPr>
        <w:t>7</w:t>
      </w:r>
      <w:r>
        <w:rPr>
          <w:rFonts w:hint="eastAsia" w:asciiTheme="minorEastAsia" w:hAnsiTheme="minorEastAsia" w:eastAsiaTheme="minorEastAsia" w:cstheme="minorEastAsia"/>
          <w:sz w:val="24"/>
          <w:szCs w:val="24"/>
        </w:rPr>
        <w:t>乙方账户：</w:t>
      </w:r>
    </w:p>
    <w:p w14:paraId="2A0FA479">
      <w:pPr>
        <w:spacing w:line="400" w:lineRule="exact"/>
        <w:ind w:left="480"/>
        <w:jc w:val="both"/>
        <w:rPr>
          <w:rFonts w:hint="eastAsia" w:asciiTheme="minorEastAsia" w:hAnsiTheme="minorEastAsia" w:eastAsiaTheme="minorEastAsia" w:cstheme="minorEastAsia"/>
          <w:color w:val="000000"/>
          <w:sz w:val="24"/>
          <w:szCs w:val="24"/>
          <w:u w:val="single"/>
          <w:lang w:val="en-US" w:eastAsia="zh-CN"/>
        </w:rPr>
      </w:pPr>
      <w:r>
        <w:rPr>
          <w:rFonts w:hint="eastAsia" w:asciiTheme="minorEastAsia" w:hAnsiTheme="minorEastAsia" w:eastAsiaTheme="minorEastAsia" w:cstheme="minorEastAsia"/>
          <w:sz w:val="24"/>
          <w:szCs w:val="24"/>
        </w:rPr>
        <w:t>账户名：</w:t>
      </w:r>
      <w:r>
        <w:rPr>
          <w:rFonts w:hint="eastAsia" w:asciiTheme="minorEastAsia" w:hAnsiTheme="minorEastAsia" w:eastAsiaTheme="minorEastAsia" w:cstheme="minorEastAsia"/>
          <w:color w:val="000000"/>
          <w:sz w:val="24"/>
          <w:szCs w:val="24"/>
          <w:u w:val="single"/>
          <w:lang w:val="en-US" w:eastAsia="zh-CN"/>
        </w:rPr>
        <w:t xml:space="preserve">                      </w:t>
      </w:r>
    </w:p>
    <w:p w14:paraId="417CD158">
      <w:pPr>
        <w:spacing w:line="400" w:lineRule="exact"/>
        <w:ind w:left="480"/>
        <w:jc w:val="both"/>
        <w:rPr>
          <w:rFonts w:hint="eastAsia" w:asciiTheme="minorEastAsia" w:hAnsiTheme="minorEastAsia" w:eastAsiaTheme="minorEastAsia" w:cstheme="minorEastAsia"/>
          <w:sz w:val="24"/>
          <w:szCs w:val="24"/>
          <w:highlight w:val="none"/>
        </w:rPr>
      </w:pPr>
      <w:r>
        <w:rPr>
          <w:rFonts w:hint="eastAsia" w:asciiTheme="minorEastAsia" w:hAnsiTheme="minorEastAsia" w:eastAsiaTheme="minorEastAsia" w:cstheme="minorEastAsia"/>
          <w:sz w:val="24"/>
          <w:szCs w:val="24"/>
          <w:highlight w:val="none"/>
        </w:rPr>
        <w:t>开户行：</w:t>
      </w:r>
      <w:r>
        <w:rPr>
          <w:rFonts w:hint="eastAsia" w:asciiTheme="minorEastAsia" w:hAnsiTheme="minorEastAsia" w:eastAsiaTheme="minorEastAsia" w:cstheme="minorEastAsia"/>
          <w:sz w:val="24"/>
          <w:szCs w:val="24"/>
          <w:highlight w:val="none"/>
          <w:u w:val="single"/>
          <w:lang w:val="en-US" w:eastAsia="zh-CN"/>
        </w:rPr>
        <w:t xml:space="preserve">                      </w:t>
      </w:r>
      <w:r>
        <w:rPr>
          <w:rFonts w:hint="eastAsia" w:asciiTheme="minorEastAsia" w:hAnsiTheme="minorEastAsia" w:eastAsiaTheme="minorEastAsia" w:cstheme="minorEastAsia"/>
          <w:sz w:val="24"/>
          <w:szCs w:val="24"/>
          <w:highlight w:val="none"/>
        </w:rPr>
        <w:t xml:space="preserve">                         </w:t>
      </w:r>
    </w:p>
    <w:p w14:paraId="45BA30FC">
      <w:pPr>
        <w:spacing w:line="400" w:lineRule="exact"/>
        <w:ind w:left="480"/>
        <w:jc w:val="both"/>
        <w:rPr>
          <w:rFonts w:hint="eastAsia" w:asciiTheme="minorEastAsia" w:hAnsiTheme="minorEastAsia" w:eastAsiaTheme="minorEastAsia" w:cstheme="minorEastAsia"/>
          <w:b w:val="0"/>
          <w:bCs w:val="0"/>
          <w:color w:val="auto"/>
          <w:sz w:val="24"/>
          <w:szCs w:val="24"/>
        </w:rPr>
      </w:pPr>
      <w:r>
        <w:rPr>
          <w:rFonts w:hint="eastAsia" w:asciiTheme="minorEastAsia" w:hAnsiTheme="minorEastAsia" w:eastAsiaTheme="minorEastAsia" w:cstheme="minorEastAsia"/>
          <w:b w:val="0"/>
          <w:bCs w:val="0"/>
          <w:color w:val="auto"/>
          <w:sz w:val="24"/>
          <w:szCs w:val="24"/>
          <w:highlight w:val="none"/>
        </w:rPr>
        <w:t>账  号：</w:t>
      </w:r>
      <w:r>
        <w:rPr>
          <w:rFonts w:hint="eastAsia" w:asciiTheme="minorEastAsia" w:hAnsiTheme="minorEastAsia" w:eastAsiaTheme="minorEastAsia" w:cstheme="minorEastAsia"/>
          <w:sz w:val="24"/>
          <w:szCs w:val="24"/>
          <w:highlight w:val="none"/>
          <w:u w:val="single"/>
          <w:lang w:val="en-US" w:eastAsia="zh-CN"/>
        </w:rPr>
        <w:t xml:space="preserve">                      </w:t>
      </w:r>
      <w:r>
        <w:rPr>
          <w:rFonts w:hint="eastAsia" w:asciiTheme="minorEastAsia" w:hAnsiTheme="minorEastAsia" w:eastAsiaTheme="minorEastAsia" w:cstheme="minorEastAsia"/>
          <w:sz w:val="24"/>
          <w:szCs w:val="24"/>
          <w:highlight w:val="none"/>
        </w:rPr>
        <w:t xml:space="preserve">  </w:t>
      </w:r>
      <w:r>
        <w:rPr>
          <w:rFonts w:hint="eastAsia" w:asciiTheme="minorEastAsia" w:hAnsiTheme="minorEastAsia" w:eastAsiaTheme="minorEastAsia" w:cstheme="minorEastAsia"/>
          <w:b w:val="0"/>
          <w:bCs w:val="0"/>
          <w:color w:val="auto"/>
          <w:sz w:val="24"/>
          <w:szCs w:val="24"/>
        </w:rPr>
        <w:t xml:space="preserve"> </w:t>
      </w:r>
    </w:p>
    <w:p w14:paraId="323CC6AF">
      <w:pPr>
        <w:spacing w:line="400" w:lineRule="exact"/>
        <w:ind w:left="480"/>
        <w:jc w:val="both"/>
        <w:rPr>
          <w:rFonts w:hint="eastAsia" w:asciiTheme="minorEastAsia" w:hAnsiTheme="minorEastAsia" w:eastAsiaTheme="minorEastAsia" w:cstheme="minorEastAsia"/>
          <w:b/>
          <w:bCs/>
          <w:color w:val="auto"/>
          <w:sz w:val="24"/>
          <w:szCs w:val="24"/>
        </w:rPr>
      </w:pPr>
      <w:r>
        <w:rPr>
          <w:rFonts w:hint="eastAsia" w:asciiTheme="minorEastAsia" w:hAnsiTheme="minorEastAsia" w:eastAsiaTheme="minorEastAsia" w:cstheme="minorEastAsia"/>
          <w:b/>
          <w:bCs/>
          <w:color w:val="auto"/>
          <w:sz w:val="24"/>
          <w:szCs w:val="24"/>
        </w:rPr>
        <w:t>第三条  违约责任</w:t>
      </w:r>
    </w:p>
    <w:p w14:paraId="3C29A7B2">
      <w:pPr>
        <w:spacing w:line="400" w:lineRule="exact"/>
        <w:ind w:right="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3.1因甲方包装不善或违反1.3约定，造成快件毁损、灭失的责任由甲方自担；因此造成乙方其他快件或财产损失的，甲方应当予以赔偿。</w:t>
      </w:r>
    </w:p>
    <w:p w14:paraId="64CA23E2">
      <w:pPr>
        <w:spacing w:line="400" w:lineRule="exact"/>
        <w:ind w:firstLine="480" w:firstLineChars="200"/>
        <w:jc w:val="both"/>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rPr>
        <w:t>3.2乙方未按约定或承诺时效送达快件的，免除相应的快递服务费用。由于乙方原因未能按时送达造成客户索赔的，</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lang w:val="en-US" w:eastAsia="zh-CN"/>
        </w:rPr>
        <w:t>中秋、国庆、双十一、双十二等重大节假日快递高峰期除外</w:t>
      </w:r>
      <w:r>
        <w:rPr>
          <w:rFonts w:hint="eastAsia" w:asciiTheme="minorEastAsia" w:hAnsiTheme="minorEastAsia" w:eastAsiaTheme="minorEastAsia" w:cstheme="minorEastAsia"/>
          <w:color w:val="auto"/>
          <w:sz w:val="24"/>
          <w:szCs w:val="24"/>
          <w:lang w:eastAsia="zh-CN"/>
        </w:rPr>
        <w:t>）</w:t>
      </w:r>
      <w:r>
        <w:rPr>
          <w:rFonts w:hint="eastAsia" w:asciiTheme="minorEastAsia" w:hAnsiTheme="minorEastAsia" w:eastAsiaTheme="minorEastAsia" w:cstheme="minorEastAsia"/>
          <w:color w:val="auto"/>
          <w:sz w:val="24"/>
          <w:szCs w:val="24"/>
        </w:rPr>
        <w:t>理赔金额由乙方承担</w:t>
      </w:r>
      <w:r>
        <w:rPr>
          <w:rFonts w:hint="eastAsia" w:asciiTheme="minorEastAsia" w:hAnsiTheme="minorEastAsia" w:eastAsiaTheme="minorEastAsia" w:cstheme="minorEastAsia"/>
          <w:color w:val="auto"/>
          <w:sz w:val="24"/>
          <w:szCs w:val="24"/>
          <w:lang w:eastAsia="zh-CN"/>
        </w:rPr>
        <w:t>。受自然灾害和政府管控等不可抗拒因素未能按时送达的乙方免责。</w:t>
      </w:r>
    </w:p>
    <w:p w14:paraId="5758D044">
      <w:pPr>
        <w:spacing w:line="400" w:lineRule="exact"/>
        <w:ind w:right="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3.3对于因乙方原因造成快件的损毁或丢失（包括全部或部分损毁、丢失）的，甲方有权要求赔偿。未保价的快件，按实际损失价值赔偿，但每票不超过人民币500元；保价快件按实际损失价值赔偿，但最高不超过快件的保价金额，如快件未足额保价的，则赔偿金额按保价率折扣，即赔偿金额=实际价值损失*申报价值/实际价值。</w:t>
      </w:r>
    </w:p>
    <w:p w14:paraId="0F7D09B5">
      <w:pPr>
        <w:spacing w:line="240" w:lineRule="auto"/>
        <w:ind w:right="60" w:firstLine="480" w:firstLineChars="200"/>
        <w:jc w:val="both"/>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3.4除本合同另有约定外，未保价且无法提供有效价值证明的，则按照该票快件的快递服务费的3倍赔偿，最高不超过人民币100元/票。</w:t>
      </w:r>
    </w:p>
    <w:p w14:paraId="029C0B50">
      <w:pPr>
        <w:spacing w:line="400" w:lineRule="exact"/>
        <w:ind w:right="6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3.5无论在何种情况下，乙方均不对预期收益、利润、商业机会等任何间接损失进行赔偿。</w:t>
      </w:r>
    </w:p>
    <w:p w14:paraId="638B948D">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3.6甲方未按约定向乙方支付快递服务费的，每逾期一日，应向乙方支付</w:t>
      </w:r>
      <w:r>
        <w:rPr>
          <w:rFonts w:hint="eastAsia" w:asciiTheme="minorEastAsia" w:hAnsiTheme="minorEastAsia" w:eastAsiaTheme="minorEastAsia" w:cstheme="minorEastAsia"/>
          <w:sz w:val="24"/>
          <w:szCs w:val="24"/>
          <w:lang w:eastAsia="zh-CN"/>
        </w:rPr>
        <w:t>总</w:t>
      </w:r>
      <w:r>
        <w:rPr>
          <w:rFonts w:hint="eastAsia" w:asciiTheme="minorEastAsia" w:hAnsiTheme="minorEastAsia" w:eastAsiaTheme="minorEastAsia" w:cstheme="minorEastAsia"/>
          <w:sz w:val="24"/>
          <w:szCs w:val="24"/>
        </w:rPr>
        <w:t>金额</w:t>
      </w:r>
      <w:r>
        <w:rPr>
          <w:rFonts w:hint="eastAsia" w:asciiTheme="minorEastAsia" w:hAnsiTheme="minorEastAsia" w:eastAsiaTheme="minorEastAsia" w:cstheme="minorEastAsia"/>
          <w:sz w:val="24"/>
          <w:szCs w:val="24"/>
          <w:lang w:eastAsia="zh-CN"/>
        </w:rPr>
        <w:t>服务费</w:t>
      </w:r>
      <w:r>
        <w:rPr>
          <w:rFonts w:hint="eastAsia" w:asciiTheme="minorEastAsia" w:hAnsiTheme="minorEastAsia" w:eastAsiaTheme="minorEastAsia" w:cstheme="minorEastAsia"/>
          <w:sz w:val="24"/>
          <w:szCs w:val="24"/>
        </w:rPr>
        <w:t>的0.5%</w:t>
      </w:r>
      <w:r>
        <w:rPr>
          <w:rFonts w:hint="eastAsia" w:asciiTheme="minorEastAsia" w:hAnsiTheme="minorEastAsia" w:eastAsiaTheme="minorEastAsia" w:cstheme="minorEastAsia"/>
          <w:sz w:val="24"/>
          <w:szCs w:val="24"/>
          <w:lang w:eastAsia="zh-CN"/>
        </w:rPr>
        <w:t>作为逾期违约金</w:t>
      </w:r>
      <w:r>
        <w:rPr>
          <w:rFonts w:hint="eastAsia" w:asciiTheme="minorEastAsia" w:hAnsiTheme="minorEastAsia" w:eastAsiaTheme="minorEastAsia" w:cstheme="minorEastAsia"/>
          <w:sz w:val="24"/>
          <w:szCs w:val="24"/>
        </w:rPr>
        <w:t>；逾期超过30日的，乙方有权解除本合同。在法律法规允许的情况下，乙方有权对甲方交寄物品行使留置权，并有权对留置的物品进行处理。</w:t>
      </w:r>
    </w:p>
    <w:p w14:paraId="67AD8A99">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3.7 甲方生产销售的产品不得属于禁止寄递物品，不得超出其生产经营范围或存在其他违反法律规定的情形，否则需承担由此给乙方造成的所有损失。</w:t>
      </w:r>
    </w:p>
    <w:p w14:paraId="0D074097">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3.8在发货期间若甲方让乙方帮忙提前揽收或做虚假物流记录，产生的一切罚款和问题由甲方自行承担。</w:t>
      </w:r>
    </w:p>
    <w:p w14:paraId="7BC1944C">
      <w:pPr>
        <w:spacing w:line="400" w:lineRule="exact"/>
        <w:ind w:firstLine="482" w:firstLineChars="20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第四条   合同期限</w:t>
      </w:r>
    </w:p>
    <w:p w14:paraId="6EB99C99">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4.1本合同有效期自</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20   </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sz w:val="24"/>
          <w:szCs w:val="24"/>
        </w:rPr>
        <w:t>年</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sz w:val="24"/>
          <w:szCs w:val="24"/>
        </w:rPr>
        <w:t>月</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sz w:val="24"/>
          <w:szCs w:val="24"/>
        </w:rPr>
        <w:t>日起至</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20   </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sz w:val="24"/>
          <w:szCs w:val="24"/>
        </w:rPr>
        <w:t>年</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sz w:val="24"/>
          <w:szCs w:val="24"/>
        </w:rPr>
        <w:t>月</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sz w:val="24"/>
          <w:szCs w:val="24"/>
        </w:rPr>
        <w:t>日止。本合同期满前，甲乙双方可协商确定合同续签事宜。</w:t>
      </w:r>
    </w:p>
    <w:p w14:paraId="54101896">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4.2合同解除、终止时，双方均应秉承友好合作、公平公正的原则，履行善后事宜，包括费用的结算支付、滞留快件的处理等。</w:t>
      </w:r>
    </w:p>
    <w:p w14:paraId="09D761BC">
      <w:pPr>
        <w:spacing w:line="240" w:lineRule="auto"/>
        <w:ind w:firstLine="482" w:firstLineChars="200"/>
        <w:jc w:val="both"/>
        <w:rPr>
          <w:rFonts w:hint="eastAsia" w:asciiTheme="minorEastAsia" w:hAnsiTheme="minorEastAsia" w:eastAsiaTheme="minorEastAsia" w:cstheme="minorEastAsia"/>
          <w:b/>
          <w:sz w:val="24"/>
          <w:szCs w:val="24"/>
          <w:lang w:eastAsia="zh-CN"/>
        </w:rPr>
      </w:pPr>
      <w:r>
        <w:rPr>
          <w:rFonts w:hint="eastAsia" w:asciiTheme="minorEastAsia" w:hAnsiTheme="minorEastAsia" w:eastAsiaTheme="minorEastAsia" w:cstheme="minorEastAsia"/>
          <w:b/>
          <w:sz w:val="24"/>
          <w:szCs w:val="24"/>
        </w:rPr>
        <w:t>第五条   通知</w:t>
      </w:r>
    </w:p>
    <w:p w14:paraId="36EB3674">
      <w:pPr>
        <w:spacing w:line="400" w:lineRule="exact"/>
        <w:ind w:right="120" w:firstLine="480" w:firstLineChars="200"/>
        <w:jc w:val="both"/>
        <w:rPr>
          <w:rFonts w:hint="eastAsia" w:asciiTheme="minorEastAsia" w:hAnsiTheme="minorEastAsia" w:eastAsiaTheme="minorEastAsia" w:cstheme="minorEastAsia"/>
          <w:sz w:val="24"/>
          <w:szCs w:val="24"/>
          <w:u w:val="single"/>
          <w:lang w:val="en-US" w:eastAsia="zh-CN"/>
        </w:rPr>
      </w:pPr>
      <w:r>
        <w:rPr>
          <w:rFonts w:hint="eastAsia" w:asciiTheme="minorEastAsia" w:hAnsiTheme="minorEastAsia" w:eastAsiaTheme="minorEastAsia" w:cstheme="minorEastAsia"/>
          <w:bCs/>
          <w:sz w:val="24"/>
          <w:szCs w:val="24"/>
        </w:rPr>
        <w:t>5.1 在本合同履行过程中，甲方指定联系</w:t>
      </w:r>
      <w:r>
        <w:rPr>
          <w:rFonts w:hint="eastAsia" w:asciiTheme="minorEastAsia" w:hAnsiTheme="minorEastAsia" w:eastAsiaTheme="minorEastAsia" w:cstheme="minorEastAsia"/>
          <w:bCs/>
          <w:sz w:val="24"/>
          <w:szCs w:val="24"/>
          <w:lang w:eastAsia="zh-CN"/>
        </w:rPr>
        <w:t>人</w:t>
      </w:r>
      <w:r>
        <w:rPr>
          <w:rFonts w:hint="eastAsia" w:asciiTheme="minorEastAsia" w:hAnsiTheme="minorEastAsia" w:eastAsiaTheme="minorEastAsia" w:cstheme="minorEastAsia"/>
          <w:bCs/>
          <w:sz w:val="24"/>
          <w:szCs w:val="24"/>
          <w:u w:val="single"/>
          <w:lang w:val="en-US" w:eastAsia="zh-CN"/>
        </w:rPr>
        <w:t xml:space="preserve">      </w:t>
      </w:r>
      <w:r>
        <w:rPr>
          <w:rFonts w:hint="eastAsia" w:asciiTheme="minorEastAsia" w:hAnsiTheme="minorEastAsia" w:eastAsiaTheme="minorEastAsia" w:cstheme="minorEastAsia"/>
          <w:bCs/>
          <w:sz w:val="24"/>
          <w:szCs w:val="24"/>
          <w:u w:val="single"/>
          <w:lang w:eastAsia="zh-CN"/>
        </w:rPr>
        <w:t>，</w:t>
      </w:r>
      <w:r>
        <w:rPr>
          <w:rFonts w:hint="eastAsia" w:asciiTheme="minorEastAsia" w:hAnsiTheme="minorEastAsia" w:eastAsiaTheme="minorEastAsia" w:cstheme="minorEastAsia"/>
          <w:bCs/>
          <w:sz w:val="24"/>
          <w:szCs w:val="24"/>
        </w:rPr>
        <w:t>通讯地址</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bCs/>
          <w:sz w:val="24"/>
          <w:szCs w:val="24"/>
        </w:rPr>
        <w:t>乙方指定联系人</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color w:val="000000"/>
          <w:sz w:val="21"/>
          <w:szCs w:val="21"/>
          <w:u w:val="single"/>
          <w:lang w:eastAsia="zh-CN"/>
        </w:rPr>
        <w:t>，</w:t>
      </w:r>
      <w:r>
        <w:rPr>
          <w:rFonts w:hint="eastAsia" w:asciiTheme="minorEastAsia" w:hAnsiTheme="minorEastAsia" w:eastAsiaTheme="minorEastAsia" w:cstheme="minorEastAsia"/>
          <w:bCs/>
          <w:sz w:val="24"/>
          <w:szCs w:val="24"/>
          <w:lang w:val="en-US" w:eastAsia="zh-CN"/>
        </w:rPr>
        <w:t>通</w:t>
      </w:r>
      <w:r>
        <w:rPr>
          <w:rFonts w:hint="eastAsia" w:asciiTheme="minorEastAsia" w:hAnsiTheme="minorEastAsia" w:eastAsiaTheme="minorEastAsia" w:cstheme="minorEastAsia"/>
          <w:bCs/>
          <w:sz w:val="24"/>
          <w:szCs w:val="24"/>
        </w:rPr>
        <w:t>讯地址</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val="en-US" w:eastAsia="zh-CN"/>
        </w:rPr>
        <w:t xml:space="preserve">                       </w:t>
      </w:r>
      <w:r>
        <w:rPr>
          <w:rFonts w:hint="eastAsia" w:asciiTheme="minorEastAsia" w:hAnsiTheme="minorEastAsia" w:eastAsiaTheme="minorEastAsia" w:cstheme="minorEastAsia"/>
          <w:color w:val="000000"/>
          <w:sz w:val="24"/>
          <w:szCs w:val="24"/>
          <w:u w:val="single"/>
        </w:rPr>
        <w:t xml:space="preserve"> </w:t>
      </w:r>
      <w:r>
        <w:rPr>
          <w:rFonts w:hint="eastAsia" w:asciiTheme="minorEastAsia" w:hAnsiTheme="minorEastAsia" w:eastAsiaTheme="minorEastAsia" w:cstheme="minorEastAsia"/>
          <w:color w:val="000000"/>
          <w:sz w:val="24"/>
          <w:szCs w:val="24"/>
          <w:u w:val="single"/>
          <w:lang w:eastAsia="zh-CN"/>
        </w:rPr>
        <w:t>；</w:t>
      </w:r>
    </w:p>
    <w:p w14:paraId="1E61D42D">
      <w:pPr>
        <w:spacing w:line="400" w:lineRule="exact"/>
        <w:ind w:right="12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5.2 本合同项下任何一方向对方发出的通知、信件、数据电文等，应当发送至5.1条约定的联系人、邮箱及通讯地址。如任何一方变更上述信息的，应当在3日内及时通知另一方，对方在实际收到变更通知之前的送达仍为有效送达。</w:t>
      </w:r>
    </w:p>
    <w:p w14:paraId="686FA76C">
      <w:pPr>
        <w:spacing w:line="400" w:lineRule="exact"/>
        <w:ind w:right="120"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5.3 由于市场因素，合作价格如有上浮或下降，乙方需提前15日通知甲方，如乙方未提前15日通知到甲方则按原有签署的报价结算。</w:t>
      </w:r>
    </w:p>
    <w:p w14:paraId="72D428F7">
      <w:pPr>
        <w:spacing w:line="400" w:lineRule="exact"/>
        <w:ind w:right="120" w:firstLine="482" w:firstLineChars="20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第六条   知识产权</w:t>
      </w:r>
    </w:p>
    <w:p w14:paraId="7DEF4167">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本合同的签署并不构成双方之间就其各自所拥有的知识产权的权利转移，任何一方自行拥有的知识产权和商业秘密等权益仍归属该方。未经对方事先书面许可，任何一方不得使用、许可第三方使用或以申请、注册等任何方式侵犯对方所有或合法使用的知识产权（包括但不限于商标、专利、著作权或商业秘密等），否则，违约方应赔偿守约方因此受到的全部损失</w:t>
      </w:r>
      <w:r>
        <w:rPr>
          <w:rFonts w:hint="eastAsia" w:asciiTheme="minorEastAsia" w:hAnsiTheme="minorEastAsia" w:eastAsiaTheme="minorEastAsia" w:cstheme="minorEastAsia"/>
          <w:sz w:val="24"/>
          <w:szCs w:val="24"/>
          <w:lang w:eastAsia="zh-CN"/>
        </w:rPr>
        <w:t>，若未在规定时间内付清发货费，乙方起诉后产生的</w:t>
      </w:r>
      <w:r>
        <w:rPr>
          <w:rFonts w:hint="eastAsia" w:asciiTheme="minorEastAsia" w:hAnsiTheme="minorEastAsia" w:eastAsiaTheme="minorEastAsia" w:cstheme="minorEastAsia"/>
          <w:color w:val="auto"/>
          <w:sz w:val="24"/>
          <w:szCs w:val="24"/>
          <w:lang w:eastAsia="zh-CN"/>
        </w:rPr>
        <w:t>包括但不限于诉讼费、滞纳金、案件受理费、保全费、财产保全担保费、评估费、执行费、拍卖费、过户费、律师费、差旅费等费用由甲方承担。</w:t>
      </w:r>
    </w:p>
    <w:p w14:paraId="5EEFB277">
      <w:pPr>
        <w:spacing w:line="400" w:lineRule="exact"/>
        <w:ind w:firstLine="482" w:firstLineChars="20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第七条   保密条款</w:t>
      </w:r>
    </w:p>
    <w:p w14:paraId="1F43B3D8">
      <w:pPr>
        <w:spacing w:line="400" w:lineRule="exact"/>
        <w:ind w:firstLine="480" w:firstLineChars="200"/>
        <w:jc w:val="both"/>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Cs/>
          <w:sz w:val="24"/>
          <w:szCs w:val="24"/>
        </w:rPr>
        <w:t>甲乙双方应当对本合同的签订、履行过程中所知悉的与对方相关的信息进行保密，除为履行本合同外，一方</w:t>
      </w:r>
      <w:r>
        <w:rPr>
          <w:rFonts w:hint="eastAsia" w:asciiTheme="minorEastAsia" w:hAnsiTheme="minorEastAsia" w:eastAsiaTheme="minorEastAsia" w:cstheme="minorEastAsia"/>
          <w:sz w:val="24"/>
          <w:szCs w:val="24"/>
        </w:rPr>
        <w:t>不得以任何方式使用、披露、向他人提供在履行本合同过程中知悉的另一方秘密信息，否则应承担一切法律责任，并须赔偿由此给另一方造成的一切损失。</w:t>
      </w:r>
    </w:p>
    <w:p w14:paraId="1EB5D3A2">
      <w:pPr>
        <w:numPr>
          <w:ilvl w:val="0"/>
          <w:numId w:val="1"/>
        </w:numPr>
        <w:spacing w:line="400" w:lineRule="exact"/>
        <w:ind w:firstLine="482" w:firstLineChars="200"/>
        <w:jc w:val="both"/>
        <w:rPr>
          <w:rFonts w:hint="eastAsia" w:asciiTheme="minorEastAsia" w:hAnsiTheme="minorEastAsia" w:eastAsiaTheme="minorEastAsia" w:cstheme="minorEastAsia"/>
          <w:b/>
          <w:sz w:val="24"/>
          <w:szCs w:val="24"/>
          <w:lang w:eastAsia="zh-CN"/>
        </w:rPr>
      </w:pPr>
      <w:r>
        <w:rPr>
          <w:rFonts w:hint="eastAsia" w:asciiTheme="minorEastAsia" w:hAnsiTheme="minorEastAsia" w:eastAsiaTheme="minorEastAsia" w:cstheme="minorEastAsia"/>
          <w:b/>
          <w:sz w:val="24"/>
          <w:szCs w:val="24"/>
        </w:rPr>
        <w:t xml:space="preserve">  </w:t>
      </w:r>
      <w:r>
        <w:rPr>
          <w:rFonts w:hint="eastAsia" w:asciiTheme="minorEastAsia" w:hAnsiTheme="minorEastAsia" w:eastAsiaTheme="minorEastAsia" w:cstheme="minorEastAsia"/>
          <w:b/>
          <w:sz w:val="24"/>
          <w:szCs w:val="24"/>
          <w:lang w:eastAsia="zh-CN"/>
        </w:rPr>
        <w:t>特别约定</w:t>
      </w:r>
    </w:p>
    <w:p w14:paraId="56E29EE4">
      <w:pPr>
        <w:numPr>
          <w:ilvl w:val="0"/>
          <w:numId w:val="0"/>
        </w:numPr>
        <w:spacing w:line="400" w:lineRule="exact"/>
        <w:ind w:firstLine="481"/>
        <w:jc w:val="both"/>
        <w:rPr>
          <w:rFonts w:hint="eastAsia" w:asciiTheme="minorEastAsia" w:hAnsiTheme="minorEastAsia" w:eastAsiaTheme="minorEastAsia" w:cstheme="minorEastAsia"/>
          <w:b w:val="0"/>
          <w:bCs/>
          <w:sz w:val="24"/>
          <w:szCs w:val="24"/>
          <w:u w:val="none"/>
          <w:lang w:val="en-US" w:eastAsia="zh-CN"/>
        </w:rPr>
      </w:pPr>
      <w:r>
        <w:rPr>
          <w:rFonts w:hint="eastAsia" w:asciiTheme="minorEastAsia" w:hAnsiTheme="minorEastAsia" w:eastAsiaTheme="minorEastAsia" w:cstheme="minorEastAsia"/>
          <w:b w:val="0"/>
          <w:bCs/>
          <w:sz w:val="24"/>
          <w:szCs w:val="24"/>
          <w:lang w:val="en-US" w:eastAsia="zh-CN"/>
        </w:rPr>
        <w:t>甲方承诺在签订协议后正式合作1个月后，完成月包裹量</w:t>
      </w:r>
      <w:r>
        <w:rPr>
          <w:rFonts w:hint="eastAsia" w:asciiTheme="minorEastAsia" w:hAnsiTheme="minorEastAsia" w:eastAsiaTheme="minorEastAsia" w:cstheme="minorEastAsia"/>
          <w:b w:val="0"/>
          <w:bCs/>
          <w:sz w:val="24"/>
          <w:szCs w:val="24"/>
          <w:u w:val="single"/>
          <w:lang w:val="en-US" w:eastAsia="zh-CN"/>
        </w:rPr>
        <w:t xml:space="preserve">     （大写：   ）</w:t>
      </w:r>
      <w:r>
        <w:rPr>
          <w:rFonts w:hint="eastAsia" w:asciiTheme="minorEastAsia" w:hAnsiTheme="minorEastAsia" w:eastAsiaTheme="minorEastAsia" w:cstheme="minorEastAsia"/>
          <w:b w:val="0"/>
          <w:bCs/>
          <w:sz w:val="24"/>
          <w:szCs w:val="24"/>
          <w:u w:val="none"/>
          <w:lang w:val="en-US" w:eastAsia="zh-CN"/>
        </w:rPr>
        <w:t>票，如未完成，每票在原报价基础上增加</w:t>
      </w:r>
      <w:r>
        <w:rPr>
          <w:rFonts w:hint="eastAsia" w:asciiTheme="minorEastAsia" w:hAnsiTheme="minorEastAsia" w:eastAsiaTheme="minorEastAsia" w:cstheme="minorEastAsia"/>
          <w:b w:val="0"/>
          <w:bCs/>
          <w:sz w:val="24"/>
          <w:szCs w:val="24"/>
          <w:u w:val="single"/>
          <w:lang w:val="en-US" w:eastAsia="zh-CN"/>
        </w:rPr>
        <w:t xml:space="preserve">    </w:t>
      </w:r>
      <w:r>
        <w:rPr>
          <w:rFonts w:hint="eastAsia" w:asciiTheme="minorEastAsia" w:hAnsiTheme="minorEastAsia" w:eastAsiaTheme="minorEastAsia" w:cstheme="minorEastAsia"/>
          <w:b w:val="0"/>
          <w:bCs/>
          <w:sz w:val="24"/>
          <w:szCs w:val="24"/>
          <w:u w:val="none"/>
          <w:lang w:val="en-US" w:eastAsia="zh-CN"/>
        </w:rPr>
        <w:t>元，甲方应补齐差额（在甲乙双方每月结算时补齐）。</w:t>
      </w:r>
    </w:p>
    <w:p w14:paraId="2E5BC5B6">
      <w:pPr>
        <w:spacing w:line="400" w:lineRule="exact"/>
        <w:ind w:firstLine="482" w:firstLineChars="20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w:t>
      </w:r>
      <w:r>
        <w:rPr>
          <w:rFonts w:hint="eastAsia" w:asciiTheme="minorEastAsia" w:hAnsiTheme="minorEastAsia" w:eastAsiaTheme="minorEastAsia" w:cstheme="minorEastAsia"/>
          <w:b/>
          <w:sz w:val="24"/>
          <w:szCs w:val="24"/>
          <w:lang w:eastAsia="zh-CN"/>
        </w:rPr>
        <w:t>九</w:t>
      </w:r>
      <w:r>
        <w:rPr>
          <w:rFonts w:hint="eastAsia" w:asciiTheme="minorEastAsia" w:hAnsiTheme="minorEastAsia" w:eastAsiaTheme="minorEastAsia" w:cstheme="minorEastAsia"/>
          <w:b/>
          <w:sz w:val="24"/>
          <w:szCs w:val="24"/>
        </w:rPr>
        <w:t>条   不可抗力</w:t>
      </w:r>
    </w:p>
    <w:p w14:paraId="5D00ADEB">
      <w:pPr>
        <w:spacing w:line="400" w:lineRule="exact"/>
        <w:ind w:right="120"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lang w:val="en-US" w:eastAsia="zh-CN"/>
        </w:rPr>
        <w:t>9</w:t>
      </w:r>
      <w:r>
        <w:rPr>
          <w:rFonts w:hint="eastAsia" w:asciiTheme="minorEastAsia" w:hAnsiTheme="minorEastAsia" w:eastAsiaTheme="minorEastAsia" w:cstheme="minorEastAsia"/>
          <w:bCs/>
          <w:sz w:val="24"/>
          <w:szCs w:val="24"/>
        </w:rPr>
        <w:t>.1</w:t>
      </w:r>
      <w:r>
        <w:rPr>
          <w:rFonts w:hint="eastAsia" w:asciiTheme="minorEastAsia" w:hAnsiTheme="minorEastAsia" w:eastAsiaTheme="minorEastAsia" w:cstheme="minorEastAsia"/>
          <w:sz w:val="24"/>
          <w:szCs w:val="24"/>
        </w:rPr>
        <w:t>“不可抗力”指不能预见、不能避免并不能克服的客观情况，包括但不限于</w:t>
      </w:r>
      <w:r>
        <w:rPr>
          <w:rFonts w:hint="eastAsia" w:asciiTheme="minorEastAsia" w:hAnsiTheme="minorEastAsia" w:eastAsiaTheme="minorEastAsia" w:cstheme="minorEastAsia"/>
          <w:bCs/>
          <w:sz w:val="24"/>
          <w:szCs w:val="24"/>
        </w:rPr>
        <w:t>地震、台风、洪水、海啸、火灾、战争、暴乱、罢工等其他类似事件。</w:t>
      </w:r>
    </w:p>
    <w:p w14:paraId="4E6924FA">
      <w:pPr>
        <w:spacing w:line="240" w:lineRule="auto"/>
        <w:ind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lang w:val="en-US" w:eastAsia="zh-CN"/>
        </w:rPr>
        <w:t>9</w:t>
      </w:r>
      <w:r>
        <w:rPr>
          <w:rFonts w:hint="eastAsia" w:asciiTheme="minorEastAsia" w:hAnsiTheme="minorEastAsia" w:eastAsiaTheme="minorEastAsia" w:cstheme="minorEastAsia"/>
          <w:bCs/>
          <w:sz w:val="24"/>
          <w:szCs w:val="24"/>
        </w:rPr>
        <w:t>.2 任何一方因遭受不可抗力导致不能履行本合同或者不能完全履行本合同的，不视为违约，无须承担违约责任。</w:t>
      </w:r>
    </w:p>
    <w:p w14:paraId="1129B77D">
      <w:pPr>
        <w:spacing w:line="400" w:lineRule="exact"/>
        <w:ind w:firstLine="482" w:firstLineChars="20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w:t>
      </w:r>
      <w:r>
        <w:rPr>
          <w:rFonts w:hint="eastAsia" w:asciiTheme="minorEastAsia" w:hAnsiTheme="minorEastAsia" w:eastAsiaTheme="minorEastAsia" w:cstheme="minorEastAsia"/>
          <w:b/>
          <w:sz w:val="24"/>
          <w:szCs w:val="24"/>
          <w:lang w:eastAsia="zh-CN"/>
        </w:rPr>
        <w:t>十</w:t>
      </w:r>
      <w:r>
        <w:rPr>
          <w:rFonts w:hint="eastAsia" w:asciiTheme="minorEastAsia" w:hAnsiTheme="minorEastAsia" w:eastAsiaTheme="minorEastAsia" w:cstheme="minorEastAsia"/>
          <w:b/>
          <w:sz w:val="24"/>
          <w:szCs w:val="24"/>
        </w:rPr>
        <w:t>条   适用法律及争议处理</w:t>
      </w:r>
    </w:p>
    <w:p w14:paraId="4E15C68E">
      <w:pPr>
        <w:spacing w:line="400" w:lineRule="exact"/>
        <w:ind w:right="120"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lang w:val="en-US" w:eastAsia="zh-CN"/>
        </w:rPr>
        <w:t>10</w:t>
      </w:r>
      <w:r>
        <w:rPr>
          <w:rFonts w:hint="eastAsia" w:asciiTheme="minorEastAsia" w:hAnsiTheme="minorEastAsia" w:eastAsiaTheme="minorEastAsia" w:cstheme="minorEastAsia"/>
          <w:bCs/>
          <w:sz w:val="24"/>
          <w:szCs w:val="24"/>
        </w:rPr>
        <w:t>.1本合同的订立、效力、解释、履行和争议的解决适用中华人民共和国相关法律、法规。</w:t>
      </w:r>
    </w:p>
    <w:p w14:paraId="084EE935">
      <w:pPr>
        <w:spacing w:line="400" w:lineRule="exact"/>
        <w:ind w:right="120"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lang w:val="en-US" w:eastAsia="zh-CN"/>
        </w:rPr>
        <w:t>10</w:t>
      </w:r>
      <w:r>
        <w:rPr>
          <w:rFonts w:hint="eastAsia" w:asciiTheme="minorEastAsia" w:hAnsiTheme="minorEastAsia" w:eastAsiaTheme="minorEastAsia" w:cstheme="minorEastAsia"/>
          <w:bCs/>
          <w:sz w:val="24"/>
          <w:szCs w:val="24"/>
        </w:rPr>
        <w:t>.2由本合同产生或与本合同有关的一切争议，双方均应友好协商解决；协商不成的，任何一方均应向乙方所在地有管辖权的人民法院提起诉讼。</w:t>
      </w:r>
    </w:p>
    <w:p w14:paraId="68CA05CD">
      <w:pPr>
        <w:spacing w:line="400" w:lineRule="exact"/>
        <w:ind w:firstLine="482" w:firstLineChars="200"/>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第</w:t>
      </w:r>
      <w:r>
        <w:rPr>
          <w:rFonts w:hint="eastAsia" w:asciiTheme="minorEastAsia" w:hAnsiTheme="minorEastAsia" w:eastAsiaTheme="minorEastAsia" w:cstheme="minorEastAsia"/>
          <w:b/>
          <w:sz w:val="24"/>
          <w:szCs w:val="24"/>
          <w:lang w:eastAsia="zh-CN"/>
        </w:rPr>
        <w:t>十一</w:t>
      </w:r>
      <w:r>
        <w:rPr>
          <w:rFonts w:hint="eastAsia" w:asciiTheme="minorEastAsia" w:hAnsiTheme="minorEastAsia" w:eastAsiaTheme="minorEastAsia" w:cstheme="minorEastAsia"/>
          <w:b/>
          <w:sz w:val="24"/>
          <w:szCs w:val="24"/>
        </w:rPr>
        <w:t>条   其他条款</w:t>
      </w:r>
    </w:p>
    <w:p w14:paraId="2E371E4F">
      <w:pPr>
        <w:spacing w:line="400" w:lineRule="exact"/>
        <w:ind w:right="120"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rPr>
        <w:t>1</w:t>
      </w:r>
      <w:r>
        <w:rPr>
          <w:rFonts w:hint="eastAsia" w:asciiTheme="minorEastAsia" w:hAnsiTheme="minorEastAsia" w:eastAsiaTheme="minorEastAsia" w:cstheme="minorEastAsia"/>
          <w:bCs/>
          <w:sz w:val="24"/>
          <w:szCs w:val="24"/>
          <w:lang w:val="en-US" w:eastAsia="zh-CN"/>
        </w:rPr>
        <w:t>1</w:t>
      </w:r>
      <w:r>
        <w:rPr>
          <w:rFonts w:hint="eastAsia" w:asciiTheme="minorEastAsia" w:hAnsiTheme="minorEastAsia" w:eastAsiaTheme="minorEastAsia" w:cstheme="minorEastAsia"/>
          <w:bCs/>
          <w:sz w:val="24"/>
          <w:szCs w:val="24"/>
        </w:rPr>
        <w:t>.1乙方为保证服务质量有权根据实际服务需求对甲方信息进行客户化分析和评估。</w:t>
      </w:r>
    </w:p>
    <w:p w14:paraId="4678BA6C">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1</w:t>
      </w:r>
      <w:r>
        <w:rPr>
          <w:rFonts w:hint="eastAsia" w:asciiTheme="minorEastAsia" w:hAnsiTheme="minorEastAsia" w:eastAsiaTheme="minorEastAsia" w:cstheme="minorEastAsia"/>
          <w:sz w:val="24"/>
          <w:lang w:val="en-US" w:eastAsia="zh-CN"/>
        </w:rPr>
        <w:t>1</w:t>
      </w:r>
      <w:r>
        <w:rPr>
          <w:rFonts w:hint="eastAsia" w:asciiTheme="minorEastAsia" w:hAnsiTheme="minorEastAsia" w:eastAsiaTheme="minorEastAsia" w:cstheme="minorEastAsia"/>
          <w:sz w:val="24"/>
        </w:rPr>
        <w:t>.2双方同意本合同可以通过纸质签署或线上电子签署，如适用线上电子签署的，乙方须根据快递电子签署系统的签署要求完成实名验证并认可线上电子合同的法律效力。</w:t>
      </w:r>
    </w:p>
    <w:p w14:paraId="19B2A0F8">
      <w:pPr>
        <w:spacing w:line="400" w:lineRule="exact"/>
        <w:ind w:right="120"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rPr>
        <w:t>1</w:t>
      </w:r>
      <w:r>
        <w:rPr>
          <w:rFonts w:hint="eastAsia" w:asciiTheme="minorEastAsia" w:hAnsiTheme="minorEastAsia" w:eastAsiaTheme="minorEastAsia" w:cstheme="minorEastAsia"/>
          <w:bCs/>
          <w:sz w:val="24"/>
          <w:szCs w:val="24"/>
          <w:lang w:val="en-US" w:eastAsia="zh-CN"/>
        </w:rPr>
        <w:t>1</w:t>
      </w:r>
      <w:r>
        <w:rPr>
          <w:rFonts w:hint="eastAsia" w:asciiTheme="minorEastAsia" w:hAnsiTheme="minorEastAsia" w:eastAsiaTheme="minorEastAsia" w:cstheme="minorEastAsia"/>
          <w:bCs/>
          <w:sz w:val="24"/>
          <w:szCs w:val="24"/>
        </w:rPr>
        <w:t>.3本合同及附件一式肆份，甲、乙双方各执贰份，自双方签署后生效，具有同等法律效力。</w:t>
      </w:r>
    </w:p>
    <w:p w14:paraId="00271ECF">
      <w:pPr>
        <w:spacing w:line="400" w:lineRule="exact"/>
        <w:ind w:right="120" w:firstLine="480" w:firstLineChars="200"/>
        <w:jc w:val="both"/>
        <w:rPr>
          <w:rFonts w:hint="eastAsia" w:asciiTheme="minorEastAsia" w:hAnsiTheme="minorEastAsia" w:eastAsiaTheme="minorEastAsia" w:cstheme="minorEastAsia"/>
          <w:bCs/>
          <w:sz w:val="24"/>
          <w:szCs w:val="24"/>
        </w:rPr>
      </w:pPr>
      <w:r>
        <w:rPr>
          <w:rFonts w:hint="eastAsia" w:asciiTheme="minorEastAsia" w:hAnsiTheme="minorEastAsia" w:eastAsiaTheme="minorEastAsia" w:cstheme="minorEastAsia"/>
          <w:bCs/>
          <w:sz w:val="24"/>
          <w:szCs w:val="24"/>
        </w:rPr>
        <w:t>1</w:t>
      </w:r>
      <w:r>
        <w:rPr>
          <w:rFonts w:hint="eastAsia" w:asciiTheme="minorEastAsia" w:hAnsiTheme="minorEastAsia" w:eastAsiaTheme="minorEastAsia" w:cstheme="minorEastAsia"/>
          <w:bCs/>
          <w:sz w:val="24"/>
          <w:szCs w:val="24"/>
          <w:lang w:val="en-US" w:eastAsia="zh-CN"/>
        </w:rPr>
        <w:t>1</w:t>
      </w:r>
      <w:r>
        <w:rPr>
          <w:rFonts w:hint="eastAsia" w:asciiTheme="minorEastAsia" w:hAnsiTheme="minorEastAsia" w:eastAsiaTheme="minorEastAsia" w:cstheme="minorEastAsia"/>
          <w:bCs/>
          <w:sz w:val="24"/>
          <w:szCs w:val="24"/>
        </w:rPr>
        <w:t>.4本合同未尽事宜，双方可另行协商并签订补充协议解决。</w:t>
      </w:r>
    </w:p>
    <w:p w14:paraId="310D4AE2">
      <w:pPr>
        <w:spacing w:line="400" w:lineRule="exact"/>
        <w:ind w:right="120" w:firstLine="480" w:firstLineChars="200"/>
        <w:rPr>
          <w:rFonts w:hint="eastAsia" w:asciiTheme="minorEastAsia" w:hAnsiTheme="minorEastAsia" w:eastAsiaTheme="minorEastAsia" w:cstheme="minorEastAsia"/>
          <w:bCs/>
          <w:sz w:val="24"/>
          <w:szCs w:val="24"/>
        </w:rPr>
      </w:pPr>
    </w:p>
    <w:p w14:paraId="4728E09C">
      <w:pPr>
        <w:spacing w:line="400" w:lineRule="exact"/>
        <w:ind w:right="120"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（以下无正文，为签署栏）</w:t>
      </w:r>
    </w:p>
    <w:p w14:paraId="60443DC9">
      <w:pPr>
        <w:spacing w:line="400" w:lineRule="exact"/>
        <w:ind w:firstLine="480" w:firstLineChars="200"/>
        <w:rPr>
          <w:rFonts w:hint="eastAsia" w:asciiTheme="minorEastAsia" w:hAnsiTheme="minorEastAsia" w:eastAsiaTheme="minorEastAsia" w:cstheme="minorEastAsia"/>
          <w:sz w:val="24"/>
          <w:szCs w:val="24"/>
        </w:rPr>
      </w:pPr>
    </w:p>
    <w:p w14:paraId="3EA35F48">
      <w:pPr>
        <w:spacing w:line="400" w:lineRule="exact"/>
        <w:ind w:firstLine="480" w:firstLineChars="200"/>
        <w:rPr>
          <w:rFonts w:hint="eastAsia" w:asciiTheme="minorEastAsia" w:hAnsiTheme="minorEastAsia" w:eastAsiaTheme="minorEastAsia" w:cstheme="minorEastAsia"/>
          <w:sz w:val="24"/>
          <w:szCs w:val="24"/>
          <w:u w:val="none"/>
        </w:rPr>
      </w:pPr>
      <w:r>
        <w:rPr>
          <w:rFonts w:hint="eastAsia" w:asciiTheme="minorEastAsia" w:hAnsiTheme="minorEastAsia" w:eastAsiaTheme="minorEastAsia" w:cstheme="minorEastAsia"/>
          <w:sz w:val="24"/>
          <w:szCs w:val="24"/>
        </w:rPr>
        <w:t>甲方（盖章）：</w:t>
      </w:r>
      <w:r>
        <w:rPr>
          <w:rFonts w:hint="eastAsia" w:asciiTheme="minorEastAsia" w:hAnsiTheme="minorEastAsia" w:eastAsiaTheme="minorEastAsia" w:cstheme="minorEastAsia"/>
          <w:color w:val="000000"/>
          <w:sz w:val="24"/>
          <w:szCs w:val="24"/>
          <w:u w:val="none"/>
        </w:rPr>
        <w:t xml:space="preserve">                </w:t>
      </w:r>
      <w:r>
        <w:rPr>
          <w:rFonts w:hint="eastAsia" w:asciiTheme="minorEastAsia" w:hAnsiTheme="minorEastAsia" w:eastAsiaTheme="minorEastAsia" w:cstheme="minorEastAsia"/>
          <w:color w:val="000000"/>
          <w:sz w:val="24"/>
          <w:szCs w:val="24"/>
          <w:u w:val="none"/>
          <w:lang w:val="en-US" w:eastAsia="zh-CN"/>
        </w:rPr>
        <w:t xml:space="preserve">        </w:t>
      </w:r>
      <w:r>
        <w:rPr>
          <w:rFonts w:hint="eastAsia" w:asciiTheme="minorEastAsia" w:hAnsiTheme="minorEastAsia" w:eastAsiaTheme="minorEastAsia" w:cstheme="minorEastAsia"/>
          <w:color w:val="000000"/>
          <w:sz w:val="24"/>
          <w:szCs w:val="24"/>
          <w:u w:val="none"/>
        </w:rPr>
        <w:t xml:space="preserve"> </w:t>
      </w:r>
      <w:r>
        <w:rPr>
          <w:rFonts w:hint="eastAsia" w:asciiTheme="minorEastAsia" w:hAnsiTheme="minorEastAsia" w:eastAsiaTheme="minorEastAsia" w:cstheme="minorEastAsia"/>
          <w:color w:val="000000"/>
          <w:sz w:val="24"/>
          <w:szCs w:val="24"/>
          <w:u w:val="none"/>
          <w:lang w:val="en-US" w:eastAsia="zh-CN"/>
        </w:rPr>
        <w:t xml:space="preserve"> </w:t>
      </w:r>
      <w:r>
        <w:rPr>
          <w:rFonts w:hint="eastAsia" w:asciiTheme="minorEastAsia" w:hAnsiTheme="minorEastAsia" w:eastAsiaTheme="minorEastAsia" w:cstheme="minorEastAsia"/>
          <w:sz w:val="24"/>
          <w:szCs w:val="24"/>
          <w:lang w:val="en-US" w:eastAsia="zh-CN"/>
        </w:rPr>
        <w:t>乙</w:t>
      </w:r>
      <w:r>
        <w:rPr>
          <w:rFonts w:hint="eastAsia" w:asciiTheme="minorEastAsia" w:hAnsiTheme="minorEastAsia" w:eastAsiaTheme="minorEastAsia" w:cstheme="minorEastAsia"/>
          <w:sz w:val="24"/>
          <w:szCs w:val="24"/>
        </w:rPr>
        <w:t>方（盖章）：</w:t>
      </w:r>
      <w:r>
        <w:rPr>
          <w:rFonts w:hint="eastAsia" w:asciiTheme="minorEastAsia" w:hAnsiTheme="minorEastAsia" w:eastAsiaTheme="minorEastAsia" w:cstheme="minorEastAsia"/>
          <w:color w:val="000000"/>
          <w:sz w:val="24"/>
          <w:szCs w:val="24"/>
          <w:u w:val="none"/>
        </w:rPr>
        <w:t xml:space="preserve">                           </w:t>
      </w:r>
    </w:p>
    <w:p w14:paraId="3CCA9D64">
      <w:pPr>
        <w:spacing w:line="400" w:lineRule="exact"/>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u w:val="none"/>
        </w:rPr>
        <w:t xml:space="preserve">授权代表：  </w:t>
      </w:r>
      <w:r>
        <w:rPr>
          <w:rFonts w:hint="eastAsia" w:asciiTheme="minorEastAsia" w:hAnsiTheme="minorEastAsia" w:eastAsiaTheme="minorEastAsia" w:cstheme="minorEastAsia"/>
          <w:color w:val="000000"/>
          <w:sz w:val="24"/>
          <w:szCs w:val="24"/>
          <w:u w:val="none"/>
        </w:rPr>
        <w:t xml:space="preserve">                  </w:t>
      </w:r>
      <w:r>
        <w:rPr>
          <w:rFonts w:hint="eastAsia" w:asciiTheme="minorEastAsia" w:hAnsiTheme="minorEastAsia" w:eastAsiaTheme="minorEastAsia" w:cstheme="minorEastAsia"/>
          <w:color w:val="000000"/>
          <w:sz w:val="24"/>
          <w:szCs w:val="24"/>
          <w:u w:val="none"/>
          <w:lang w:val="en-US" w:eastAsia="zh-CN"/>
        </w:rPr>
        <w:t xml:space="preserve">          </w:t>
      </w:r>
      <w:r>
        <w:rPr>
          <w:rFonts w:hint="eastAsia" w:asciiTheme="minorEastAsia" w:hAnsiTheme="minorEastAsia" w:eastAsiaTheme="minorEastAsia" w:cstheme="minorEastAsia"/>
          <w:sz w:val="24"/>
          <w:szCs w:val="24"/>
          <w:u w:val="none"/>
        </w:rPr>
        <w:t>授权代表：</w:t>
      </w:r>
      <w:r>
        <w:rPr>
          <w:rFonts w:hint="eastAsia" w:asciiTheme="minorEastAsia" w:hAnsiTheme="minorEastAsia" w:eastAsiaTheme="minorEastAsia" w:cstheme="minorEastAsia"/>
          <w:color w:val="000000"/>
          <w:sz w:val="24"/>
          <w:szCs w:val="24"/>
          <w:u w:val="none"/>
        </w:rPr>
        <w:t xml:space="preserve">                                  </w:t>
      </w:r>
    </w:p>
    <w:p w14:paraId="6E629489">
      <w:pPr>
        <w:spacing w:line="400" w:lineRule="exact"/>
        <w:ind w:firstLine="480" w:firstLineChars="200"/>
        <w:rPr>
          <w:rFonts w:hint="eastAsia" w:asciiTheme="minorEastAsia" w:hAnsiTheme="minorEastAsia" w:eastAsiaTheme="minorEastAsia" w:cstheme="minorEastAsia"/>
          <w:sz w:val="24"/>
          <w:szCs w:val="24"/>
          <w:u w:val="none"/>
        </w:rPr>
      </w:pPr>
      <w:r>
        <w:rPr>
          <w:rFonts w:hint="eastAsia" w:asciiTheme="minorEastAsia" w:hAnsiTheme="minorEastAsia" w:eastAsiaTheme="minorEastAsia" w:cstheme="minorEastAsia"/>
          <w:sz w:val="24"/>
          <w:szCs w:val="24"/>
        </w:rPr>
        <w:t>签约日期：</w:t>
      </w:r>
      <w:r>
        <w:rPr>
          <w:rFonts w:hint="eastAsia" w:asciiTheme="minorEastAsia" w:hAnsiTheme="minorEastAsia" w:eastAsiaTheme="minorEastAsia" w:cstheme="minorEastAsia"/>
          <w:color w:val="000000"/>
          <w:sz w:val="24"/>
          <w:szCs w:val="24"/>
          <w:u w:val="none"/>
        </w:rPr>
        <w:t xml:space="preserve">                              </w:t>
      </w:r>
      <w:r>
        <w:rPr>
          <w:rFonts w:hint="eastAsia" w:asciiTheme="minorEastAsia" w:hAnsiTheme="minorEastAsia" w:eastAsiaTheme="minorEastAsia" w:cstheme="minorEastAsia"/>
          <w:sz w:val="24"/>
          <w:szCs w:val="24"/>
        </w:rPr>
        <w:t>签约日期：</w:t>
      </w:r>
      <w:r>
        <w:rPr>
          <w:rFonts w:hint="eastAsia" w:asciiTheme="minorEastAsia" w:hAnsiTheme="minorEastAsia" w:eastAsiaTheme="minorEastAsia" w:cstheme="minorEastAsia"/>
          <w:color w:val="000000"/>
          <w:sz w:val="24"/>
          <w:szCs w:val="24"/>
          <w:u w:val="none"/>
        </w:rPr>
        <w:t xml:space="preserve">                          </w:t>
      </w:r>
      <w:r>
        <w:rPr>
          <w:rFonts w:hint="eastAsia" w:asciiTheme="minorEastAsia" w:hAnsiTheme="minorEastAsia" w:eastAsiaTheme="minorEastAsia" w:cstheme="minorEastAsia"/>
          <w:sz w:val="24"/>
          <w:szCs w:val="24"/>
          <w:u w:val="none"/>
        </w:rPr>
        <w:t xml:space="preserve"> </w:t>
      </w:r>
    </w:p>
    <w:p w14:paraId="23F9531E">
      <w:pPr>
        <w:spacing w:line="400" w:lineRule="exact"/>
        <w:rPr>
          <w:rFonts w:hint="eastAsia" w:asciiTheme="minorEastAsia" w:hAnsiTheme="minorEastAsia" w:eastAsiaTheme="minorEastAsia" w:cstheme="minorEastAsia"/>
          <w:sz w:val="24"/>
          <w:szCs w:val="24"/>
          <w:u w:val="none"/>
        </w:rPr>
      </w:pPr>
    </w:p>
    <w:p w14:paraId="2E9D2420">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br w:type="page"/>
      </w:r>
    </w:p>
    <w:p w14:paraId="4370D040">
      <w:pPr>
        <w:spacing w:line="400" w:lineRule="exact"/>
        <w:rPr>
          <w:rFonts w:hint="eastAsia" w:asciiTheme="minorEastAsia" w:hAnsiTheme="minorEastAsia" w:eastAsiaTheme="minorEastAsia" w:cstheme="minorEastAsia"/>
          <w:sz w:val="24"/>
          <w:szCs w:val="24"/>
        </w:rPr>
      </w:pPr>
    </w:p>
    <w:p w14:paraId="04694A3D">
      <w:pPr>
        <w:jc w:val="center"/>
        <w:rPr>
          <w:rFonts w:hint="eastAsia" w:asciiTheme="minorEastAsia" w:hAnsiTheme="minorEastAsia" w:eastAsiaTheme="minorEastAsia" w:cstheme="minorEastAsia"/>
          <w:bCs/>
          <w:sz w:val="24"/>
          <w:szCs w:val="22"/>
        </w:rPr>
      </w:pPr>
      <w:r>
        <w:rPr>
          <w:rFonts w:hint="eastAsia" w:asciiTheme="minorEastAsia" w:hAnsiTheme="minorEastAsia" w:eastAsiaTheme="minorEastAsia" w:cstheme="minorEastAsia"/>
          <w:b/>
          <w:bCs/>
          <w:sz w:val="36"/>
          <w:szCs w:val="36"/>
        </w:rPr>
        <w:t>快件寄递安全协议</w:t>
      </w:r>
    </w:p>
    <w:p w14:paraId="17F29853">
      <w:pPr>
        <w:spacing w:line="400" w:lineRule="exact"/>
        <w:rPr>
          <w:rFonts w:hint="eastAsia" w:asciiTheme="minorEastAsia" w:hAnsiTheme="minorEastAsia" w:eastAsiaTheme="minorEastAsia" w:cstheme="minorEastAsia"/>
          <w:b/>
          <w:bCs/>
          <w:sz w:val="24"/>
          <w:u w:val="none"/>
        </w:rPr>
      </w:pPr>
      <w:r>
        <w:rPr>
          <w:rFonts w:hint="eastAsia" w:asciiTheme="minorEastAsia" w:hAnsiTheme="minorEastAsia" w:eastAsiaTheme="minorEastAsia" w:cstheme="minorEastAsia"/>
          <w:b/>
          <w:bCs/>
          <w:sz w:val="24"/>
        </w:rPr>
        <w:t>甲方：</w:t>
      </w:r>
    </w:p>
    <w:p w14:paraId="31A19BF8">
      <w:pPr>
        <w:spacing w:line="400" w:lineRule="exact"/>
        <w:rPr>
          <w:rFonts w:hint="eastAsia" w:asciiTheme="minorEastAsia" w:hAnsiTheme="minorEastAsia" w:eastAsiaTheme="minorEastAsia" w:cstheme="minorEastAsia"/>
          <w:b/>
          <w:bCs/>
          <w:sz w:val="24"/>
        </w:rPr>
      </w:pPr>
    </w:p>
    <w:p w14:paraId="5298A98B">
      <w:pPr>
        <w:spacing w:line="400" w:lineRule="exact"/>
        <w:rPr>
          <w:rFonts w:hint="eastAsia" w:asciiTheme="minorEastAsia" w:hAnsiTheme="minorEastAsia" w:eastAsiaTheme="minorEastAsia" w:cstheme="minorEastAsia"/>
          <w:b/>
          <w:bCs/>
          <w:sz w:val="24"/>
        </w:rPr>
      </w:pPr>
      <w:r>
        <w:rPr>
          <w:rFonts w:hint="eastAsia" w:asciiTheme="minorEastAsia" w:hAnsiTheme="minorEastAsia" w:eastAsiaTheme="minorEastAsia" w:cstheme="minorEastAsia"/>
          <w:b/>
          <w:bCs/>
          <w:sz w:val="24"/>
        </w:rPr>
        <w:t>乙方：</w:t>
      </w:r>
      <w:r>
        <w:rPr>
          <w:rFonts w:hint="eastAsia" w:asciiTheme="minorEastAsia" w:hAnsiTheme="minorEastAsia" w:eastAsiaTheme="minorEastAsia" w:cstheme="minorEastAsia"/>
          <w:b/>
          <w:bCs/>
          <w:sz w:val="24"/>
          <w:u w:val="none"/>
        </w:rPr>
        <w:t xml:space="preserve">           </w:t>
      </w:r>
    </w:p>
    <w:p w14:paraId="0D1C468D">
      <w:pPr>
        <w:spacing w:line="400" w:lineRule="exact"/>
        <w:rPr>
          <w:rFonts w:hint="eastAsia" w:asciiTheme="minorEastAsia" w:hAnsiTheme="minorEastAsia" w:eastAsiaTheme="minorEastAsia" w:cstheme="minorEastAsia"/>
          <w:b/>
          <w:bCs/>
          <w:sz w:val="24"/>
        </w:rPr>
      </w:pPr>
    </w:p>
    <w:p w14:paraId="27E2C3AD">
      <w:pPr>
        <w:spacing w:line="400" w:lineRule="exact"/>
        <w:ind w:right="119"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为保障快件寄递安全，防止安全责任事故发生，双方依据《中华人民共和国邮政法》、《快递暂行条例》、《邮件快件实名收寄管理办法》、《禁止寄递管理规定》等相关法律法规就快件寄递安全保障达成本协议，以资双方共同遵守。</w:t>
      </w:r>
    </w:p>
    <w:p w14:paraId="694D5214">
      <w:pPr>
        <w:spacing w:line="400" w:lineRule="exact"/>
        <w:ind w:firstLine="482"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b/>
          <w:bCs/>
          <w:sz w:val="24"/>
        </w:rPr>
        <w:t>第一条</w:t>
      </w:r>
      <w:r>
        <w:rPr>
          <w:rFonts w:hint="eastAsia" w:asciiTheme="minorEastAsia" w:hAnsiTheme="minorEastAsia" w:eastAsiaTheme="minorEastAsia" w:cstheme="minorEastAsia"/>
          <w:sz w:val="24"/>
        </w:rPr>
        <w:t xml:space="preserve"> </w:t>
      </w:r>
      <w:r>
        <w:rPr>
          <w:rFonts w:hint="eastAsia" w:asciiTheme="minorEastAsia" w:hAnsiTheme="minorEastAsia" w:eastAsiaTheme="minorEastAsia" w:cstheme="minorEastAsia"/>
          <w:b/>
          <w:sz w:val="24"/>
        </w:rPr>
        <w:t>禁寄物品范围</w:t>
      </w:r>
    </w:p>
    <w:p w14:paraId="5C2D0DF5">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本协议所述禁止寄递物品（“禁寄物品”）是指</w:t>
      </w:r>
      <w:bookmarkStart w:id="377" w:name="OLE_LINK6"/>
      <w:bookmarkStart w:id="378" w:name="OLE_LINK5"/>
      <w:r>
        <w:rPr>
          <w:rFonts w:hint="eastAsia" w:asciiTheme="minorEastAsia" w:hAnsiTheme="minorEastAsia" w:eastAsiaTheme="minorEastAsia" w:cstheme="minorEastAsia"/>
          <w:sz w:val="24"/>
        </w:rPr>
        <w:t>《禁止寄递物品管理规定》</w:t>
      </w:r>
      <w:bookmarkEnd w:id="377"/>
      <w:bookmarkEnd w:id="378"/>
      <w:r>
        <w:rPr>
          <w:rFonts w:hint="eastAsia" w:asciiTheme="minorEastAsia" w:hAnsiTheme="minorEastAsia" w:eastAsiaTheme="minorEastAsia" w:cstheme="minorEastAsia"/>
          <w:sz w:val="24"/>
        </w:rPr>
        <w:t>以及其他相关法律法规或相关主管部门规定的禁止或限制寄递的物品，以及乙方不予寄递的物品，包括但不限于：</w:t>
      </w:r>
    </w:p>
    <w:p w14:paraId="6BD9F8FC">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（1）危害国家安全、扰乱社会秩序、破坏社会稳定的各类物品；</w:t>
      </w:r>
    </w:p>
    <w:p w14:paraId="4C87688C">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（2）危及寄递安全的爆炸性、易燃性、腐蚀性、毒害性、感染性、放射性等各类物品；</w:t>
      </w:r>
    </w:p>
    <w:p w14:paraId="2D163931">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（3）假冒伪劣、非法伪造、侵犯他人合法权利的各类物品；</w:t>
      </w:r>
    </w:p>
    <w:p w14:paraId="1E4A083C">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（4）现金、金融票据、有价证券、各类个人或单位证照、邮政专营物品。</w:t>
      </w:r>
    </w:p>
    <w:p w14:paraId="4AA96FC2">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甲方不得交寄禁寄物品。</w:t>
      </w:r>
    </w:p>
    <w:p w14:paraId="3AB1BE9E">
      <w:pPr>
        <w:spacing w:line="400" w:lineRule="exact"/>
        <w:ind w:firstLine="482" w:firstLineChars="200"/>
        <w:rPr>
          <w:rFonts w:hint="eastAsia" w:asciiTheme="minorEastAsia" w:hAnsiTheme="minorEastAsia" w:eastAsiaTheme="minorEastAsia" w:cstheme="minorEastAsia"/>
          <w:b/>
          <w:bCs/>
          <w:sz w:val="24"/>
        </w:rPr>
      </w:pPr>
      <w:r>
        <w:rPr>
          <w:rFonts w:hint="eastAsia" w:asciiTheme="minorEastAsia" w:hAnsiTheme="minorEastAsia" w:eastAsiaTheme="minorEastAsia" w:cstheme="minorEastAsia"/>
          <w:b/>
          <w:bCs/>
          <w:sz w:val="24"/>
        </w:rPr>
        <w:t>第二条 申报和查验</w:t>
      </w:r>
    </w:p>
    <w:p w14:paraId="67AEA75C">
      <w:pPr>
        <w:spacing w:line="400" w:lineRule="exact"/>
        <w:ind w:firstLine="480" w:firstLineChars="200"/>
        <w:rPr>
          <w:rFonts w:hint="eastAsia" w:asciiTheme="minorEastAsia" w:hAnsiTheme="minorEastAsia" w:eastAsiaTheme="minorEastAsia" w:cstheme="minorEastAsia"/>
          <w:sz w:val="24"/>
          <w:szCs w:val="32"/>
        </w:rPr>
      </w:pPr>
      <w:r>
        <w:rPr>
          <w:rFonts w:hint="eastAsia" w:asciiTheme="minorEastAsia" w:hAnsiTheme="minorEastAsia" w:eastAsiaTheme="minorEastAsia" w:cstheme="minorEastAsia"/>
          <w:sz w:val="24"/>
        </w:rPr>
        <w:t>甲方交寄物品时应当如实申报物品名称及属性，乙方有权在收寄或寄递过程中进行查验。如乙方发现甲方交寄物品可能属于禁寄物品的，乙方有权开箱验视或要求甲方提供有效证明。</w:t>
      </w:r>
    </w:p>
    <w:p w14:paraId="1D41CE14">
      <w:pPr>
        <w:adjustRightInd w:val="0"/>
        <w:snapToGrid w:val="0"/>
        <w:spacing w:line="400" w:lineRule="exact"/>
        <w:ind w:firstLine="482" w:firstLineChars="200"/>
        <w:rPr>
          <w:rFonts w:hint="eastAsia" w:asciiTheme="minorEastAsia" w:hAnsiTheme="minorEastAsia" w:eastAsiaTheme="minorEastAsia" w:cstheme="minorEastAsia"/>
          <w:b/>
          <w:sz w:val="24"/>
        </w:rPr>
      </w:pPr>
      <w:r>
        <w:rPr>
          <w:rFonts w:hint="eastAsia" w:asciiTheme="minorEastAsia" w:hAnsiTheme="minorEastAsia" w:eastAsiaTheme="minorEastAsia" w:cstheme="minorEastAsia"/>
          <w:b/>
          <w:sz w:val="24"/>
        </w:rPr>
        <w:t>第三条</w:t>
      </w:r>
      <w:r>
        <w:rPr>
          <w:rFonts w:hint="eastAsia" w:asciiTheme="minorEastAsia" w:hAnsiTheme="minorEastAsia" w:eastAsiaTheme="minorEastAsia" w:cstheme="minorEastAsia"/>
          <w:bCs/>
          <w:sz w:val="24"/>
        </w:rPr>
        <w:t xml:space="preserve"> </w:t>
      </w:r>
      <w:r>
        <w:rPr>
          <w:rFonts w:hint="eastAsia" w:asciiTheme="minorEastAsia" w:hAnsiTheme="minorEastAsia" w:eastAsiaTheme="minorEastAsia" w:cstheme="minorEastAsia"/>
          <w:b/>
          <w:sz w:val="24"/>
        </w:rPr>
        <w:t>实名验证</w:t>
      </w:r>
    </w:p>
    <w:p w14:paraId="5E9A75F0">
      <w:pPr>
        <w:adjustRightInd w:val="0"/>
        <w:snapToGrid w:val="0"/>
        <w:spacing w:line="400" w:lineRule="exact"/>
        <w:ind w:firstLine="480" w:firstLineChars="200"/>
        <w:rPr>
          <w:rFonts w:hint="eastAsia" w:asciiTheme="minorEastAsia" w:hAnsiTheme="minorEastAsia" w:eastAsiaTheme="minorEastAsia" w:cstheme="minorEastAsia"/>
          <w:bCs/>
          <w:sz w:val="24"/>
        </w:rPr>
      </w:pPr>
      <w:r>
        <w:rPr>
          <w:rFonts w:hint="eastAsia" w:asciiTheme="minorEastAsia" w:hAnsiTheme="minorEastAsia" w:eastAsiaTheme="minorEastAsia" w:cstheme="minorEastAsia"/>
          <w:sz w:val="24"/>
        </w:rPr>
        <w:t>甲方应准确、完整、如实地填写快递面单名址信息，并提供有效证件配合乙方进行实名验证。</w:t>
      </w:r>
    </w:p>
    <w:p w14:paraId="4A05D153">
      <w:pPr>
        <w:adjustRightInd w:val="0"/>
        <w:snapToGrid w:val="0"/>
        <w:spacing w:line="400" w:lineRule="exact"/>
        <w:ind w:firstLine="482" w:firstLineChars="200"/>
        <w:rPr>
          <w:rFonts w:hint="eastAsia" w:asciiTheme="minorEastAsia" w:hAnsiTheme="minorEastAsia" w:eastAsiaTheme="minorEastAsia" w:cstheme="minorEastAsia"/>
          <w:b/>
          <w:bCs/>
          <w:sz w:val="24"/>
        </w:rPr>
      </w:pPr>
      <w:r>
        <w:rPr>
          <w:rFonts w:hint="eastAsia" w:asciiTheme="minorEastAsia" w:hAnsiTheme="minorEastAsia" w:eastAsiaTheme="minorEastAsia" w:cstheme="minorEastAsia"/>
          <w:b/>
          <w:sz w:val="24"/>
        </w:rPr>
        <w:t>第四条</w:t>
      </w:r>
      <w:r>
        <w:rPr>
          <w:rFonts w:hint="eastAsia" w:asciiTheme="minorEastAsia" w:hAnsiTheme="minorEastAsia" w:eastAsiaTheme="minorEastAsia" w:cstheme="minorEastAsia"/>
          <w:bCs/>
          <w:sz w:val="24"/>
        </w:rPr>
        <w:t xml:space="preserve"> </w:t>
      </w:r>
      <w:r>
        <w:rPr>
          <w:rFonts w:hint="eastAsia" w:asciiTheme="minorEastAsia" w:hAnsiTheme="minorEastAsia" w:eastAsiaTheme="minorEastAsia" w:cstheme="minorEastAsia"/>
          <w:b/>
          <w:sz w:val="24"/>
        </w:rPr>
        <w:t>违禁处置</w:t>
      </w:r>
    </w:p>
    <w:p w14:paraId="7963CD65">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乙方在揽收、运输、投递过程中发现甲方交寄物品属于或可能属于禁寄物品的，乙方有权根据实际情况和法律法规的规定，自行决定按如下方式处置：</w:t>
      </w:r>
    </w:p>
    <w:p w14:paraId="6CAF4B3F">
      <w:pPr>
        <w:numPr>
          <w:ilvl w:val="0"/>
          <w:numId w:val="2"/>
        </w:numPr>
        <w:spacing w:line="400" w:lineRule="exac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不予揽收；</w:t>
      </w:r>
    </w:p>
    <w:p w14:paraId="1594283F">
      <w:pPr>
        <w:numPr>
          <w:ilvl w:val="0"/>
          <w:numId w:val="2"/>
        </w:numPr>
        <w:spacing w:line="240" w:lineRule="auto"/>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移交相关主管部门处理；</w:t>
      </w:r>
    </w:p>
    <w:p w14:paraId="3B29DFE7">
      <w:pPr>
        <w:numPr>
          <w:ilvl w:val="0"/>
          <w:numId w:val="2"/>
        </w:numPr>
        <w:spacing w:line="400" w:lineRule="exac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停止寄递，退回甲方；</w:t>
      </w:r>
    </w:p>
    <w:p w14:paraId="6C022387">
      <w:pPr>
        <w:numPr>
          <w:ilvl w:val="0"/>
          <w:numId w:val="2"/>
        </w:numPr>
        <w:spacing w:line="400" w:lineRule="exact"/>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封存或销毁。</w:t>
      </w:r>
    </w:p>
    <w:p w14:paraId="6BDDB4B6">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乙方合理怀疑甲方交寄物品可能属于禁寄物品的，可以要求甲方提供有效证明或以乙方认可的方式对交寄物品属性进行说明。甲方拒不配合或无法证明交寄物品属性的，乙方按禁寄物品处置。</w:t>
      </w:r>
    </w:p>
    <w:p w14:paraId="75D404E4">
      <w:pPr>
        <w:adjustRightInd w:val="0"/>
        <w:snapToGrid w:val="0"/>
        <w:spacing w:line="400" w:lineRule="exact"/>
        <w:ind w:firstLine="482" w:firstLineChars="200"/>
        <w:rPr>
          <w:rFonts w:hint="eastAsia" w:asciiTheme="minorEastAsia" w:hAnsiTheme="minorEastAsia" w:eastAsiaTheme="minorEastAsia" w:cstheme="minorEastAsia"/>
          <w:b/>
          <w:bCs/>
          <w:sz w:val="24"/>
        </w:rPr>
      </w:pPr>
      <w:r>
        <w:rPr>
          <w:rFonts w:hint="eastAsia" w:asciiTheme="minorEastAsia" w:hAnsiTheme="minorEastAsia" w:eastAsiaTheme="minorEastAsia" w:cstheme="minorEastAsia"/>
          <w:b/>
          <w:sz w:val="24"/>
        </w:rPr>
        <w:t>第五条</w:t>
      </w:r>
      <w:r>
        <w:rPr>
          <w:rFonts w:hint="eastAsia" w:asciiTheme="minorEastAsia" w:hAnsiTheme="minorEastAsia" w:eastAsiaTheme="minorEastAsia" w:cstheme="minorEastAsia"/>
          <w:bCs/>
          <w:sz w:val="24"/>
        </w:rPr>
        <w:t xml:space="preserve"> </w:t>
      </w:r>
      <w:r>
        <w:rPr>
          <w:rFonts w:hint="eastAsia" w:asciiTheme="minorEastAsia" w:hAnsiTheme="minorEastAsia" w:eastAsiaTheme="minorEastAsia" w:cstheme="minorEastAsia"/>
          <w:b/>
          <w:sz w:val="24"/>
        </w:rPr>
        <w:t>损害赔偿</w:t>
      </w:r>
    </w:p>
    <w:p w14:paraId="61464B05">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乙方按本协议第四条采取违禁处置措施所产生的查验、运输、仓储及其他相关处置措施所产生的费用由甲方承担，且不免除甲方应支付的快递服务相关费用。如因甲方交寄禁寄物品，导致乙方或第三方人身财产损害，或者导致乙方受到主管部门调查处罚的，甲方应当予以赔偿。</w:t>
      </w:r>
    </w:p>
    <w:p w14:paraId="3F961AD0">
      <w:pPr>
        <w:adjustRightInd w:val="0"/>
        <w:snapToGrid w:val="0"/>
        <w:spacing w:line="400" w:lineRule="exact"/>
        <w:ind w:firstLine="482"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b/>
          <w:sz w:val="24"/>
        </w:rPr>
        <w:t>第六条</w:t>
      </w:r>
      <w:r>
        <w:rPr>
          <w:rFonts w:hint="eastAsia" w:asciiTheme="minorEastAsia" w:hAnsiTheme="minorEastAsia" w:eastAsiaTheme="minorEastAsia" w:cstheme="minorEastAsia"/>
          <w:sz w:val="24"/>
        </w:rPr>
        <w:t xml:space="preserve"> </w:t>
      </w:r>
      <w:r>
        <w:rPr>
          <w:rFonts w:hint="eastAsia" w:asciiTheme="minorEastAsia" w:hAnsiTheme="minorEastAsia" w:eastAsiaTheme="minorEastAsia" w:cstheme="minorEastAsia"/>
          <w:b/>
          <w:bCs/>
          <w:sz w:val="24"/>
        </w:rPr>
        <w:t>其他</w:t>
      </w:r>
    </w:p>
    <w:p w14:paraId="5993A0E3">
      <w:pPr>
        <w:adjustRightInd w:val="0"/>
        <w:snapToGrid w:val="0"/>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1.甲方签署本安全协议、使用乙方快递服务即表明知道并同意所负的安全责任，同意接受其中条款的约束，包括乙方之后不定期公布的修订和补充的内容。</w:t>
      </w:r>
    </w:p>
    <w:p w14:paraId="0A0B00D4">
      <w:pPr>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2.双方同意本合同可以通过纸质签署或线上电子签署，如适用线上电子签署的，乙方须根据快递电子签署系统的签署要求完成实名验证并认可线上电子合同的法律效力。</w:t>
      </w:r>
    </w:p>
    <w:p w14:paraId="6D5F1B40">
      <w:pPr>
        <w:adjustRightInd w:val="0"/>
        <w:snapToGrid w:val="0"/>
        <w:spacing w:line="400" w:lineRule="exact"/>
        <w:ind w:firstLine="480" w:firstLineChars="200"/>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3.本协议自双方签署后生效，甲方委托收寄服务的期间均有效，本协议一式贰份，双方各执壹份，具备同等法律效力。</w:t>
      </w:r>
    </w:p>
    <w:p w14:paraId="74C19F00">
      <w:pPr>
        <w:spacing w:line="400" w:lineRule="exact"/>
        <w:rPr>
          <w:rFonts w:hint="eastAsia" w:asciiTheme="minorEastAsia" w:hAnsiTheme="minorEastAsia" w:eastAsiaTheme="minorEastAsia" w:cstheme="minorEastAsia"/>
          <w:sz w:val="24"/>
          <w:lang w:eastAsia="zh-CN"/>
        </w:rPr>
      </w:pPr>
      <w:r>
        <w:rPr>
          <w:rFonts w:hint="eastAsia" w:asciiTheme="minorEastAsia" w:hAnsiTheme="minorEastAsia" w:eastAsiaTheme="minorEastAsia" w:cstheme="minorEastAsia"/>
          <w:sz w:val="24"/>
        </w:rPr>
        <w:t>（以下为签署栏，无正文）</w:t>
      </w:r>
    </w:p>
    <w:p w14:paraId="6E798DDA">
      <w:pPr>
        <w:spacing w:line="400" w:lineRule="exact"/>
        <w:rPr>
          <w:rFonts w:hint="eastAsia" w:asciiTheme="minorEastAsia" w:hAnsiTheme="minorEastAsia" w:eastAsiaTheme="minorEastAsia" w:cstheme="minorEastAsia"/>
          <w:b/>
          <w:bCs/>
          <w:sz w:val="24"/>
        </w:rPr>
      </w:pPr>
    </w:p>
    <w:p w14:paraId="768ED5D1">
      <w:pPr>
        <w:spacing w:line="400" w:lineRule="exact"/>
        <w:rPr>
          <w:rFonts w:hint="eastAsia" w:asciiTheme="minorEastAsia" w:hAnsiTheme="minorEastAsia" w:eastAsiaTheme="minorEastAsia" w:cstheme="minorEastAsia"/>
          <w:b/>
          <w:bCs/>
          <w:sz w:val="24"/>
        </w:rPr>
      </w:pPr>
      <w:r>
        <w:rPr>
          <w:rFonts w:hint="eastAsia" w:asciiTheme="minorEastAsia" w:hAnsiTheme="minorEastAsia" w:eastAsiaTheme="minorEastAsia" w:cstheme="minorEastAsia"/>
          <w:b/>
          <w:bCs/>
          <w:sz w:val="24"/>
        </w:rPr>
        <w:t>甲方（盖章）：</w:t>
      </w:r>
      <w:r>
        <w:rPr>
          <w:rFonts w:hint="eastAsia" w:asciiTheme="minorEastAsia" w:hAnsiTheme="minorEastAsia" w:eastAsiaTheme="minorEastAsia" w:cstheme="minorEastAsia"/>
          <w:b/>
          <w:bCs/>
          <w:sz w:val="24"/>
          <w:lang w:val="en-US" w:eastAsia="zh-CN"/>
        </w:rPr>
        <w:t xml:space="preserve">                        </w:t>
      </w:r>
      <w:r>
        <w:rPr>
          <w:rFonts w:hint="eastAsia" w:asciiTheme="minorEastAsia" w:hAnsiTheme="minorEastAsia" w:eastAsiaTheme="minorEastAsia" w:cstheme="minorEastAsia"/>
          <w:b/>
          <w:bCs/>
          <w:sz w:val="24"/>
        </w:rPr>
        <w:t>乙方（盖章）：</w:t>
      </w:r>
    </w:p>
    <w:p w14:paraId="43C95504">
      <w:pPr>
        <w:spacing w:line="400" w:lineRule="exact"/>
        <w:rPr>
          <w:rFonts w:hint="eastAsia" w:asciiTheme="minorEastAsia" w:hAnsiTheme="minorEastAsia" w:eastAsiaTheme="minorEastAsia" w:cstheme="minorEastAsia"/>
          <w:b/>
          <w:sz w:val="24"/>
        </w:rPr>
      </w:pPr>
      <w:r>
        <w:rPr>
          <w:rFonts w:hint="eastAsia" w:asciiTheme="minorEastAsia" w:hAnsiTheme="minorEastAsia" w:eastAsiaTheme="minorEastAsia" w:cstheme="minorEastAsia"/>
          <w:sz w:val="24"/>
        </w:rPr>
        <w:t>授权代表（签字）：                     授权代表（签字）：</w:t>
      </w:r>
    </w:p>
    <w:p w14:paraId="2A2AC1BE">
      <w:pPr>
        <w:numPr>
          <w:ilvl w:val="0"/>
          <w:numId w:val="0"/>
        </w:numPr>
        <w:ind w:firstLine="240" w:firstLineChars="100"/>
        <w:rPr>
          <w:rFonts w:hint="eastAsia" w:asciiTheme="minorEastAsia" w:hAnsiTheme="minorEastAsia" w:eastAsiaTheme="minorEastAsia" w:cstheme="minorEastAsia"/>
          <w:color w:val="000000"/>
          <w:kern w:val="0"/>
          <w:sz w:val="18"/>
          <w:szCs w:val="18"/>
          <w:highlight w:val="none"/>
          <w:lang w:val="en-US" w:eastAsia="zh-CN" w:bidi="ar"/>
        </w:rPr>
      </w:pPr>
      <w:r>
        <w:rPr>
          <w:rFonts w:hint="eastAsia" w:asciiTheme="minorEastAsia" w:hAnsiTheme="minorEastAsia" w:eastAsiaTheme="minorEastAsia" w:cstheme="minorEastAsia"/>
          <w:sz w:val="24"/>
        </w:rPr>
        <w:t xml:space="preserve">日期：                                 </w:t>
      </w:r>
      <w:r>
        <w:rPr>
          <w:rFonts w:hint="eastAsia" w:asciiTheme="minorEastAsia" w:hAnsiTheme="minorEastAsia" w:eastAsiaTheme="minorEastAsia" w:cstheme="minorEastAsia"/>
          <w:sz w:val="28"/>
          <w:szCs w:val="36"/>
          <w:lang w:val="en-US" w:eastAsia="zh-CN"/>
        </w:rPr>
        <w:t xml:space="preserve"> </w:t>
      </w:r>
      <w:r>
        <w:rPr>
          <w:rFonts w:hint="eastAsia" w:asciiTheme="minorEastAsia" w:hAnsiTheme="minorEastAsia" w:eastAsiaTheme="minorEastAsia" w:cstheme="minorEastAsia"/>
          <w:color w:val="auto"/>
          <w:kern w:val="0"/>
          <w:sz w:val="30"/>
          <w:szCs w:val="30"/>
          <w:lang w:val="en-US" w:eastAsia="zh-CN" w:bidi="ar"/>
        </w:rPr>
        <w:t>日期：   年  月  日</w:t>
      </w:r>
    </w:p>
    <w:p w14:paraId="5C33F211">
      <w:pPr>
        <w:rPr>
          <w:rFonts w:hint="eastAsia" w:asciiTheme="minorEastAsia" w:hAnsiTheme="minorEastAsia" w:eastAsiaTheme="minorEastAsia" w:cstheme="minorEastAsia"/>
        </w:rPr>
      </w:pPr>
    </w:p>
    <w:p w14:paraId="7E60F602">
      <w:pPr>
        <w:rPr>
          <w:rFonts w:hint="eastAsia" w:asciiTheme="minorEastAsia" w:hAnsiTheme="minorEastAsia" w:eastAsiaTheme="minorEastAsia" w:cstheme="minorEastAsia"/>
        </w:rPr>
      </w:pPr>
    </w:p>
    <w:p w14:paraId="2B0D2E7B">
      <w:pPr>
        <w:rPr>
          <w:rFonts w:hint="eastAsia" w:asciiTheme="minorEastAsia" w:hAnsiTheme="minorEastAsia" w:eastAsiaTheme="minorEastAsia" w:cstheme="minorEastAsia"/>
        </w:rPr>
      </w:pPr>
    </w:p>
    <w:p w14:paraId="008AB749">
      <w:pPr>
        <w:rPr>
          <w:rFonts w:hint="eastAsia" w:asciiTheme="minorEastAsia" w:hAnsiTheme="minorEastAsia" w:eastAsiaTheme="minorEastAsia" w:cstheme="minorEastAsia"/>
        </w:rPr>
      </w:pPr>
    </w:p>
    <w:p w14:paraId="09FE5E2B">
      <w:pPr>
        <w:rPr>
          <w:rFonts w:hint="eastAsia" w:asciiTheme="minorEastAsia" w:hAnsiTheme="minorEastAsia" w:eastAsiaTheme="minorEastAsia" w:cstheme="minorEastAsia"/>
        </w:rPr>
      </w:pPr>
    </w:p>
    <w:p w14:paraId="55D5B2FD">
      <w:pPr>
        <w:rPr>
          <w:rFonts w:hint="eastAsia" w:asciiTheme="minorEastAsia" w:hAnsiTheme="minorEastAsia" w:eastAsiaTheme="minorEastAsia" w:cstheme="minorEastAsia"/>
        </w:rPr>
      </w:pPr>
    </w:p>
    <w:p w14:paraId="24A01D22">
      <w:pPr>
        <w:rPr>
          <w:rFonts w:hint="eastAsia" w:asciiTheme="minorEastAsia" w:hAnsiTheme="minorEastAsia" w:eastAsiaTheme="minorEastAsia" w:cstheme="minorEastAsia"/>
        </w:rPr>
      </w:pPr>
    </w:p>
    <w:p w14:paraId="556FC9C1">
      <w:pPr>
        <w:rPr>
          <w:rFonts w:hint="eastAsia" w:asciiTheme="minorEastAsia" w:hAnsiTheme="minorEastAsia" w:eastAsiaTheme="minorEastAsia" w:cstheme="minorEastAsia"/>
        </w:rPr>
      </w:pPr>
    </w:p>
    <w:p w14:paraId="21883C07">
      <w:pPr>
        <w:rPr>
          <w:rFonts w:hint="eastAsia" w:asciiTheme="minorEastAsia" w:hAnsiTheme="minorEastAsia" w:eastAsiaTheme="minorEastAsia" w:cstheme="minorEastAsia"/>
        </w:rPr>
      </w:pPr>
    </w:p>
    <w:p w14:paraId="3B1F7338">
      <w:pPr>
        <w:rPr>
          <w:rFonts w:hint="eastAsia" w:asciiTheme="minorEastAsia" w:hAnsiTheme="minorEastAsia" w:eastAsiaTheme="minorEastAsia" w:cstheme="minorEastAsia"/>
        </w:rPr>
      </w:pPr>
    </w:p>
    <w:p w14:paraId="493397B6">
      <w:pPr>
        <w:rPr>
          <w:rFonts w:hint="eastAsia" w:asciiTheme="minorEastAsia" w:hAnsiTheme="minorEastAsia" w:eastAsiaTheme="minorEastAsia" w:cstheme="minorEastAsia"/>
        </w:rPr>
      </w:pPr>
    </w:p>
    <w:p w14:paraId="745F07B1">
      <w:pPr>
        <w:rPr>
          <w:rFonts w:hint="eastAsia" w:asciiTheme="minorEastAsia" w:hAnsiTheme="minorEastAsia" w:eastAsiaTheme="minorEastAsia" w:cstheme="minorEastAsia"/>
        </w:rPr>
      </w:pPr>
    </w:p>
    <w:p w14:paraId="716A54DF">
      <w:pPr>
        <w:rPr>
          <w:rFonts w:hint="eastAsia" w:asciiTheme="minorEastAsia" w:hAnsiTheme="minorEastAsia" w:eastAsiaTheme="minorEastAsia" w:cstheme="minorEastAsia"/>
        </w:rPr>
      </w:pPr>
    </w:p>
    <w:p w14:paraId="3AB1D48F">
      <w:pPr>
        <w:rPr>
          <w:rFonts w:hint="eastAsia" w:asciiTheme="minorEastAsia" w:hAnsiTheme="minorEastAsia" w:eastAsiaTheme="minorEastAsia" w:cstheme="minorEastAsia"/>
        </w:rPr>
      </w:pPr>
    </w:p>
    <w:p w14:paraId="313EE316">
      <w:pPr>
        <w:rPr>
          <w:rFonts w:hint="eastAsia" w:asciiTheme="minorEastAsia" w:hAnsiTheme="minorEastAsia" w:eastAsiaTheme="minorEastAsia" w:cstheme="minorEastAsia"/>
        </w:rPr>
      </w:pPr>
    </w:p>
    <w:p w14:paraId="60F646A4">
      <w:pPr>
        <w:rPr>
          <w:rFonts w:hint="eastAsia" w:asciiTheme="minorEastAsia" w:hAnsiTheme="minorEastAsia" w:eastAsiaTheme="minorEastAsia" w:cstheme="minorEastAsia"/>
        </w:rPr>
      </w:pPr>
    </w:p>
    <w:p w14:paraId="7CFD4809">
      <w:pPr>
        <w:rPr>
          <w:rFonts w:hint="eastAsia" w:asciiTheme="minorEastAsia" w:hAnsiTheme="minorEastAsia" w:eastAsiaTheme="minorEastAsia" w:cstheme="minorEastAsia"/>
        </w:rPr>
      </w:pPr>
    </w:p>
    <w:p w14:paraId="28005042">
      <w:pPr>
        <w:rPr>
          <w:rFonts w:hint="eastAsia" w:asciiTheme="minorEastAsia" w:hAnsiTheme="minorEastAsia" w:eastAsiaTheme="minorEastAsia" w:cstheme="minorEastAsia"/>
        </w:rPr>
      </w:pPr>
    </w:p>
    <w:p w14:paraId="16297578">
      <w:pPr>
        <w:rPr>
          <w:rFonts w:hint="eastAsia" w:asciiTheme="minorEastAsia" w:hAnsiTheme="minorEastAsia" w:eastAsiaTheme="minorEastAsia" w:cstheme="minorEastAsia"/>
        </w:rPr>
      </w:pPr>
    </w:p>
    <w:p w14:paraId="496EF8BB">
      <w:pPr>
        <w:rPr>
          <w:rFonts w:hint="eastAsia" w:asciiTheme="minorEastAsia" w:hAnsiTheme="minorEastAsia" w:eastAsiaTheme="minorEastAsia" w:cstheme="minorEastAsia"/>
        </w:rPr>
      </w:pPr>
    </w:p>
    <w:p w14:paraId="200D257B">
      <w:pPr>
        <w:rPr>
          <w:rFonts w:hint="eastAsia" w:asciiTheme="minorEastAsia" w:hAnsiTheme="minorEastAsia" w:eastAsiaTheme="minorEastAsia" w:cstheme="minorEastAsia"/>
        </w:rPr>
      </w:pPr>
    </w:p>
    <w:p w14:paraId="6BD6AFB9">
      <w:pPr>
        <w:rPr>
          <w:rFonts w:hint="eastAsia" w:asciiTheme="minorEastAsia" w:hAnsiTheme="minorEastAsia" w:eastAsiaTheme="minorEastAsia" w:cstheme="minorEastAsia"/>
        </w:rPr>
      </w:pPr>
    </w:p>
    <w:p w14:paraId="2136CB5B">
      <w:pPr>
        <w:rPr>
          <w:rFonts w:hint="eastAsia" w:asciiTheme="minorEastAsia" w:hAnsiTheme="minorEastAsia" w:eastAsiaTheme="minorEastAsia" w:cstheme="minorEastAsia"/>
        </w:rPr>
      </w:pPr>
    </w:p>
    <w:p w14:paraId="5B22ECB6">
      <w:pPr>
        <w:rPr>
          <w:rFonts w:hint="eastAsia" w:asciiTheme="minorEastAsia" w:hAnsiTheme="minorEastAsia" w:eastAsiaTheme="minorEastAsia" w:cstheme="minorEastAsia"/>
          <w:b/>
          <w:bCs/>
          <w:lang w:val="en-US" w:eastAsia="zh-CN"/>
        </w:rPr>
      </w:pPr>
      <w:r>
        <w:rPr>
          <w:rFonts w:hint="eastAsia" w:asciiTheme="minorEastAsia" w:hAnsiTheme="minorEastAsia" w:eastAsiaTheme="minorEastAsia" w:cstheme="minorEastAsia"/>
          <w:b/>
          <w:bCs/>
          <w:lang w:val="en-US" w:eastAsia="zh-CN"/>
        </w:rPr>
        <w:t>合同附件</w:t>
      </w:r>
    </w:p>
    <w:tbl>
      <w:tblPr>
        <w:tblStyle w:val="27"/>
        <w:tblW w:w="1075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801"/>
        <w:gridCol w:w="1486"/>
        <w:gridCol w:w="1096"/>
        <w:gridCol w:w="1098"/>
        <w:gridCol w:w="1319"/>
        <w:gridCol w:w="1319"/>
        <w:gridCol w:w="1319"/>
        <w:gridCol w:w="1319"/>
      </w:tblGrid>
      <w:tr w14:paraId="299555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528D43E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3FE69F3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AF3728E">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1BDC4AC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261C3B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6D3EAF61">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4B7AA7AC">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6D0F074F">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417AF8C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0C33C0E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38E141B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6020E15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6B1A2B4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4F616C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3673623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500g袋装产品   （含白象、白象家园、普洱盐、云盐等品牌）      </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BB68D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E397F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04423C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26F06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D6566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36076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0491A4">
            <w:pPr>
              <w:rPr>
                <w:rFonts w:hint="eastAsia" w:ascii="宋体" w:hAnsi="宋体" w:eastAsia="宋体" w:cs="宋体"/>
                <w:i w:val="0"/>
                <w:iCs w:val="0"/>
                <w:color w:val="000000"/>
                <w:sz w:val="22"/>
                <w:szCs w:val="22"/>
                <w:u w:val="none"/>
              </w:rPr>
            </w:pPr>
          </w:p>
        </w:tc>
      </w:tr>
      <w:tr w14:paraId="0CC0EC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12AAFD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A69206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695AA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0789C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391F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02FA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8C56D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2DCDDF">
            <w:pPr>
              <w:rPr>
                <w:rFonts w:hint="eastAsia" w:ascii="宋体" w:hAnsi="宋体" w:eastAsia="宋体" w:cs="宋体"/>
                <w:i w:val="0"/>
                <w:iCs w:val="0"/>
                <w:color w:val="000000"/>
                <w:sz w:val="22"/>
                <w:szCs w:val="22"/>
                <w:u w:val="none"/>
              </w:rPr>
            </w:pPr>
          </w:p>
        </w:tc>
      </w:tr>
      <w:tr w14:paraId="75166C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1213BD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E6F3CA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A7E624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E5D03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3B951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3B306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94491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E8B88F">
            <w:pPr>
              <w:rPr>
                <w:rFonts w:hint="eastAsia" w:ascii="宋体" w:hAnsi="宋体" w:eastAsia="宋体" w:cs="宋体"/>
                <w:i w:val="0"/>
                <w:iCs w:val="0"/>
                <w:color w:val="000000"/>
                <w:sz w:val="22"/>
                <w:szCs w:val="22"/>
                <w:u w:val="none"/>
              </w:rPr>
            </w:pPr>
          </w:p>
        </w:tc>
      </w:tr>
      <w:tr w14:paraId="772758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7E860C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65E130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BEB7B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C92067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BB6D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BE17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E3B82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2CF2DB">
            <w:pPr>
              <w:rPr>
                <w:rFonts w:hint="eastAsia" w:ascii="宋体" w:hAnsi="宋体" w:eastAsia="宋体" w:cs="宋体"/>
                <w:i w:val="0"/>
                <w:iCs w:val="0"/>
                <w:color w:val="000000"/>
                <w:sz w:val="22"/>
                <w:szCs w:val="22"/>
                <w:u w:val="none"/>
              </w:rPr>
            </w:pPr>
          </w:p>
        </w:tc>
      </w:tr>
      <w:tr w14:paraId="092262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92DAEB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5639D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3707D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4150C0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237D4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8F68A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CE27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B6B281">
            <w:pPr>
              <w:rPr>
                <w:rFonts w:hint="eastAsia" w:ascii="宋体" w:hAnsi="宋体" w:eastAsia="宋体" w:cs="宋体"/>
                <w:i w:val="0"/>
                <w:iCs w:val="0"/>
                <w:color w:val="000000"/>
                <w:sz w:val="22"/>
                <w:szCs w:val="22"/>
                <w:u w:val="none"/>
              </w:rPr>
            </w:pPr>
          </w:p>
        </w:tc>
      </w:tr>
      <w:tr w14:paraId="79D6EA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B27D85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80CDC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0EC6D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16E81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F914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84189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1650B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371177">
            <w:pPr>
              <w:rPr>
                <w:rFonts w:hint="eastAsia" w:ascii="宋体" w:hAnsi="宋体" w:eastAsia="宋体" w:cs="宋体"/>
                <w:i w:val="0"/>
                <w:iCs w:val="0"/>
                <w:color w:val="000000"/>
                <w:sz w:val="22"/>
                <w:szCs w:val="22"/>
                <w:u w:val="none"/>
              </w:rPr>
            </w:pPr>
          </w:p>
        </w:tc>
      </w:tr>
      <w:tr w14:paraId="24A7EE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93B696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1F3327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DDBAD0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C9668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FA3C5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1430B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5566B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8779FA">
            <w:pPr>
              <w:rPr>
                <w:rFonts w:hint="eastAsia" w:ascii="宋体" w:hAnsi="宋体" w:eastAsia="宋体" w:cs="宋体"/>
                <w:i w:val="0"/>
                <w:iCs w:val="0"/>
                <w:color w:val="000000"/>
                <w:sz w:val="22"/>
                <w:szCs w:val="22"/>
                <w:u w:val="none"/>
              </w:rPr>
            </w:pPr>
          </w:p>
        </w:tc>
      </w:tr>
      <w:tr w14:paraId="4E0BCE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3636F1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02781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B0928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0719C2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076EE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763E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7539E3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B79FEF">
            <w:pPr>
              <w:rPr>
                <w:rFonts w:hint="eastAsia" w:ascii="宋体" w:hAnsi="宋体" w:eastAsia="宋体" w:cs="宋体"/>
                <w:i w:val="0"/>
                <w:iCs w:val="0"/>
                <w:color w:val="000000"/>
                <w:sz w:val="22"/>
                <w:szCs w:val="22"/>
                <w:u w:val="none"/>
              </w:rPr>
            </w:pPr>
          </w:p>
        </w:tc>
      </w:tr>
      <w:tr w14:paraId="13BB76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01AA10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9EA4BA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D7DA8E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2CC70C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0C772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8DF21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5B262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C9653A">
            <w:pPr>
              <w:rPr>
                <w:rFonts w:hint="eastAsia" w:ascii="宋体" w:hAnsi="宋体" w:eastAsia="宋体" w:cs="宋体"/>
                <w:i w:val="0"/>
                <w:iCs w:val="0"/>
                <w:color w:val="000000"/>
                <w:sz w:val="22"/>
                <w:szCs w:val="22"/>
                <w:u w:val="none"/>
              </w:rPr>
            </w:pPr>
          </w:p>
        </w:tc>
      </w:tr>
      <w:tr w14:paraId="26D17F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DF5E64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68ECCA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9EED7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2CE5E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E43F1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9C929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BE2E4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B89193">
            <w:pPr>
              <w:rPr>
                <w:rFonts w:hint="eastAsia" w:ascii="宋体" w:hAnsi="宋体" w:eastAsia="宋体" w:cs="宋体"/>
                <w:i w:val="0"/>
                <w:iCs w:val="0"/>
                <w:color w:val="000000"/>
                <w:sz w:val="22"/>
                <w:szCs w:val="22"/>
                <w:u w:val="none"/>
              </w:rPr>
            </w:pPr>
          </w:p>
        </w:tc>
      </w:tr>
      <w:tr w14:paraId="4670B5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593AD5E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A5780E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048E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E925F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2AFA7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B21A65">
            <w:pPr>
              <w:jc w:val="center"/>
              <w:rPr>
                <w:rFonts w:hint="eastAsia" w:ascii="宋体" w:hAnsi="宋体" w:eastAsia="宋体" w:cs="宋体"/>
                <w:i w:val="0"/>
                <w:iCs w:val="0"/>
                <w:color w:val="000000"/>
                <w:sz w:val="22"/>
                <w:szCs w:val="22"/>
                <w:u w:val="none"/>
              </w:rPr>
            </w:pPr>
          </w:p>
        </w:tc>
      </w:tr>
      <w:tr w14:paraId="47C4FC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0757" w:type="dxa"/>
            <w:gridSpan w:val="8"/>
            <w:tcBorders>
              <w:top w:val="single" w:color="000000" w:sz="4" w:space="0"/>
              <w:left w:val="single" w:color="000000" w:sz="4" w:space="0"/>
              <w:bottom w:val="single" w:color="000000" w:sz="4" w:space="0"/>
              <w:right w:val="single" w:color="000000" w:sz="4" w:space="0"/>
            </w:tcBorders>
            <w:noWrap w:val="0"/>
            <w:vAlign w:val="center"/>
          </w:tcPr>
          <w:p w14:paraId="41909F9D">
            <w:pPr>
              <w:jc w:val="center"/>
              <w:rPr>
                <w:rFonts w:hint="eastAsia" w:ascii="宋体" w:hAnsi="宋体" w:eastAsia="宋体" w:cs="宋体"/>
                <w:i w:val="0"/>
                <w:iCs w:val="0"/>
                <w:color w:val="000000"/>
                <w:sz w:val="22"/>
                <w:szCs w:val="22"/>
                <w:u w:val="none"/>
              </w:rPr>
            </w:pPr>
          </w:p>
        </w:tc>
      </w:tr>
      <w:tr w14:paraId="038EB9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right w:val="single" w:color="000000" w:sz="4" w:space="0"/>
            </w:tcBorders>
            <w:noWrap w:val="0"/>
            <w:vAlign w:val="center"/>
          </w:tcPr>
          <w:p w14:paraId="6AC8A95E">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4" w:space="0"/>
              <w:left w:val="single" w:color="000000" w:sz="4" w:space="0"/>
              <w:right w:val="single" w:color="000000" w:sz="4" w:space="0"/>
            </w:tcBorders>
            <w:noWrap w:val="0"/>
            <w:vAlign w:val="center"/>
          </w:tcPr>
          <w:p w14:paraId="0B70569E">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4" w:space="0"/>
              <w:left w:val="single" w:color="000000" w:sz="4" w:space="0"/>
              <w:right w:val="single" w:color="000000" w:sz="4" w:space="0"/>
            </w:tcBorders>
            <w:noWrap w:val="0"/>
            <w:vAlign w:val="center"/>
          </w:tcPr>
          <w:p w14:paraId="368DBDC2">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4" w:space="0"/>
              <w:left w:val="single" w:color="000000" w:sz="4" w:space="0"/>
              <w:bottom w:val="single" w:color="000000" w:sz="4" w:space="0"/>
              <w:right w:val="single" w:color="000000" w:sz="4" w:space="0"/>
            </w:tcBorders>
            <w:noWrap/>
            <w:vAlign w:val="center"/>
          </w:tcPr>
          <w:p w14:paraId="2A22035A">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3BE440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left w:val="single" w:color="000000" w:sz="4" w:space="0"/>
              <w:bottom w:val="single" w:color="auto" w:sz="4" w:space="0"/>
              <w:right w:val="single" w:color="000000" w:sz="4" w:space="0"/>
            </w:tcBorders>
            <w:noWrap w:val="0"/>
            <w:vAlign w:val="center"/>
          </w:tcPr>
          <w:p w14:paraId="0C5784D9">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486" w:type="dxa"/>
            <w:vMerge w:val="continue"/>
            <w:tcBorders>
              <w:left w:val="single" w:color="000000" w:sz="4" w:space="0"/>
              <w:bottom w:val="single" w:color="auto" w:sz="4" w:space="0"/>
              <w:right w:val="single" w:color="000000" w:sz="4" w:space="0"/>
            </w:tcBorders>
            <w:noWrap w:val="0"/>
            <w:vAlign w:val="center"/>
          </w:tcPr>
          <w:p w14:paraId="5B3932F2">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6" w:type="dxa"/>
            <w:vMerge w:val="continue"/>
            <w:tcBorders>
              <w:left w:val="single" w:color="000000" w:sz="4" w:space="0"/>
              <w:bottom w:val="single" w:color="auto" w:sz="4" w:space="0"/>
              <w:right w:val="single" w:color="000000" w:sz="4" w:space="0"/>
            </w:tcBorders>
            <w:noWrap w:val="0"/>
            <w:vAlign w:val="center"/>
          </w:tcPr>
          <w:p w14:paraId="01214D1C">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000000" w:sz="4" w:space="0"/>
              <w:left w:val="single" w:color="000000" w:sz="4" w:space="0"/>
              <w:bottom w:val="single" w:color="auto" w:sz="4" w:space="0"/>
              <w:right w:val="single" w:color="000000" w:sz="4" w:space="0"/>
            </w:tcBorders>
            <w:noWrap/>
            <w:vAlign w:val="center"/>
          </w:tcPr>
          <w:p w14:paraId="65BCB98B">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3A7CEDA6">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71E50654">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9059DB">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E030584">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29AF8A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auto" w:sz="4" w:space="0"/>
              <w:left w:val="single" w:color="auto" w:sz="4" w:space="0"/>
              <w:bottom w:val="single" w:color="auto" w:sz="4" w:space="0"/>
              <w:right w:val="single" w:color="auto" w:sz="4" w:space="0"/>
            </w:tcBorders>
            <w:noWrap w:val="0"/>
            <w:vAlign w:val="center"/>
          </w:tcPr>
          <w:p w14:paraId="49929345">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400g袋装产品 （白象家园系列）</w:t>
            </w:r>
          </w:p>
        </w:tc>
        <w:tc>
          <w:tcPr>
            <w:tcW w:w="1486" w:type="dxa"/>
            <w:tcBorders>
              <w:top w:val="single" w:color="auto" w:sz="4" w:space="0"/>
              <w:left w:val="single" w:color="auto" w:sz="4" w:space="0"/>
              <w:bottom w:val="single" w:color="auto" w:sz="4" w:space="0"/>
              <w:right w:val="single" w:color="auto" w:sz="4" w:space="0"/>
            </w:tcBorders>
            <w:noWrap w:val="0"/>
            <w:vAlign w:val="center"/>
          </w:tcPr>
          <w:p w14:paraId="4F59C7F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B4AAC72">
            <w:pPr>
              <w:ind w:firstLine="442" w:firstLineChars="200"/>
              <w:jc w:val="both"/>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auto" w:sz="4" w:space="0"/>
              <w:left w:val="single" w:color="auto" w:sz="4" w:space="0"/>
              <w:bottom w:val="single" w:color="auto" w:sz="4" w:space="0"/>
              <w:right w:val="single" w:color="auto" w:sz="4" w:space="0"/>
            </w:tcBorders>
            <w:noWrap/>
            <w:vAlign w:val="center"/>
          </w:tcPr>
          <w:p w14:paraId="1EEC9A1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362419E">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F977C0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26E1A0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DBF397">
            <w:pPr>
              <w:jc w:val="center"/>
              <w:rPr>
                <w:rFonts w:hint="eastAsia" w:ascii="宋体" w:hAnsi="宋体" w:eastAsia="宋体" w:cs="宋体"/>
                <w:i w:val="0"/>
                <w:iCs w:val="0"/>
                <w:color w:val="000000"/>
                <w:sz w:val="22"/>
                <w:szCs w:val="22"/>
                <w:u w:val="none"/>
              </w:rPr>
            </w:pPr>
          </w:p>
        </w:tc>
      </w:tr>
      <w:tr w14:paraId="17F733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622873F5">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75AB26C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2E66715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auto" w:sz="4" w:space="0"/>
              <w:left w:val="single" w:color="auto" w:sz="4" w:space="0"/>
              <w:bottom w:val="single" w:color="auto" w:sz="4" w:space="0"/>
              <w:right w:val="single" w:color="auto" w:sz="4" w:space="0"/>
            </w:tcBorders>
            <w:noWrap/>
            <w:vAlign w:val="center"/>
          </w:tcPr>
          <w:p w14:paraId="1B988B5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62565C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612EA7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34124D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929205">
            <w:pPr>
              <w:jc w:val="center"/>
              <w:rPr>
                <w:rFonts w:hint="eastAsia" w:ascii="宋体" w:hAnsi="宋体" w:eastAsia="宋体" w:cs="宋体"/>
                <w:i w:val="0"/>
                <w:iCs w:val="0"/>
                <w:color w:val="000000"/>
                <w:sz w:val="22"/>
                <w:szCs w:val="22"/>
                <w:u w:val="none"/>
              </w:rPr>
            </w:pPr>
          </w:p>
        </w:tc>
      </w:tr>
      <w:tr w14:paraId="2329BD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29CEE87">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7D91A67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B9D21CC">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4B353A5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177C69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A99F6F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55A116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F58D284">
            <w:pPr>
              <w:jc w:val="center"/>
              <w:rPr>
                <w:rFonts w:hint="eastAsia" w:ascii="宋体" w:hAnsi="宋体" w:eastAsia="宋体" w:cs="宋体"/>
                <w:i w:val="0"/>
                <w:iCs w:val="0"/>
                <w:color w:val="000000"/>
                <w:sz w:val="22"/>
                <w:szCs w:val="22"/>
                <w:u w:val="none"/>
              </w:rPr>
            </w:pPr>
          </w:p>
        </w:tc>
      </w:tr>
      <w:tr w14:paraId="1D5FF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4024C5A2">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25B35FAE">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9DC6DF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19F581B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0F40DD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727ACF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CD80C9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99B4B1">
            <w:pPr>
              <w:jc w:val="center"/>
              <w:rPr>
                <w:rFonts w:hint="eastAsia" w:ascii="宋体" w:hAnsi="宋体" w:eastAsia="宋体" w:cs="宋体"/>
                <w:i w:val="0"/>
                <w:iCs w:val="0"/>
                <w:color w:val="000000"/>
                <w:sz w:val="22"/>
                <w:szCs w:val="22"/>
                <w:u w:val="none"/>
              </w:rPr>
            </w:pPr>
          </w:p>
        </w:tc>
      </w:tr>
      <w:tr w14:paraId="7417B1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71DCFBB4">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C1530BB">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621A988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5B72357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5685C3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DB31E6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D464A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7C63E2A">
            <w:pPr>
              <w:jc w:val="center"/>
              <w:rPr>
                <w:rFonts w:hint="eastAsia" w:ascii="宋体" w:hAnsi="宋体" w:eastAsia="宋体" w:cs="宋体"/>
                <w:i w:val="0"/>
                <w:iCs w:val="0"/>
                <w:color w:val="000000"/>
                <w:sz w:val="22"/>
                <w:szCs w:val="22"/>
                <w:u w:val="none"/>
              </w:rPr>
            </w:pPr>
          </w:p>
        </w:tc>
      </w:tr>
      <w:tr w14:paraId="258EFA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45A62A6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1124A98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13C9876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58FAEFA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FDDDB4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D9D25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BBB6D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6C3B0B">
            <w:pPr>
              <w:jc w:val="center"/>
              <w:rPr>
                <w:rFonts w:hint="eastAsia" w:ascii="宋体" w:hAnsi="宋体" w:eastAsia="宋体" w:cs="宋体"/>
                <w:i w:val="0"/>
                <w:iCs w:val="0"/>
                <w:color w:val="000000"/>
                <w:sz w:val="22"/>
                <w:szCs w:val="22"/>
                <w:u w:val="none"/>
              </w:rPr>
            </w:pPr>
          </w:p>
        </w:tc>
      </w:tr>
      <w:tr w14:paraId="2E9FCE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2A79B8D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4EF370B5">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FBE3D4F">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3252E28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CCB0BC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049C92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9B653A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C0329E">
            <w:pPr>
              <w:jc w:val="center"/>
              <w:rPr>
                <w:rFonts w:hint="eastAsia" w:ascii="宋体" w:hAnsi="宋体" w:eastAsia="宋体" w:cs="宋体"/>
                <w:i w:val="0"/>
                <w:iCs w:val="0"/>
                <w:color w:val="000000"/>
                <w:sz w:val="22"/>
                <w:szCs w:val="22"/>
                <w:u w:val="none"/>
              </w:rPr>
            </w:pPr>
          </w:p>
        </w:tc>
      </w:tr>
      <w:tr w14:paraId="27A48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722A878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437D3F2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62057D9">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08307D5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1BB6A8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8F841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E376D7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4CB28B">
            <w:pPr>
              <w:jc w:val="center"/>
              <w:rPr>
                <w:rFonts w:hint="eastAsia" w:ascii="宋体" w:hAnsi="宋体" w:eastAsia="宋体" w:cs="宋体"/>
                <w:i w:val="0"/>
                <w:iCs w:val="0"/>
                <w:color w:val="000000"/>
                <w:sz w:val="22"/>
                <w:szCs w:val="22"/>
                <w:u w:val="none"/>
              </w:rPr>
            </w:pPr>
          </w:p>
        </w:tc>
      </w:tr>
      <w:tr w14:paraId="7B444F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72890FE7">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2496397C">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4642E16E">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36CE4D0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E36CF0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532831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55DE91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21803A">
            <w:pPr>
              <w:jc w:val="center"/>
              <w:rPr>
                <w:rFonts w:hint="eastAsia" w:ascii="宋体" w:hAnsi="宋体" w:eastAsia="宋体" w:cs="宋体"/>
                <w:i w:val="0"/>
                <w:iCs w:val="0"/>
                <w:color w:val="000000"/>
                <w:sz w:val="22"/>
                <w:szCs w:val="22"/>
                <w:u w:val="none"/>
              </w:rPr>
            </w:pPr>
          </w:p>
        </w:tc>
      </w:tr>
      <w:tr w14:paraId="114608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CDEA278">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528B89E7">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C209BE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281C651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9881A3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2D9774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591BBD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4556F2B">
            <w:pPr>
              <w:jc w:val="center"/>
              <w:rPr>
                <w:rFonts w:hint="eastAsia" w:ascii="宋体" w:hAnsi="宋体" w:eastAsia="宋体" w:cs="宋体"/>
                <w:i w:val="0"/>
                <w:iCs w:val="0"/>
                <w:color w:val="000000"/>
                <w:sz w:val="22"/>
                <w:szCs w:val="22"/>
                <w:u w:val="none"/>
              </w:rPr>
            </w:pPr>
          </w:p>
        </w:tc>
      </w:tr>
      <w:tr w14:paraId="6D5E03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3651C4F">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0D0F915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45E7EDCE">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auto" w:sz="4" w:space="0"/>
              <w:left w:val="single" w:color="auto" w:sz="4" w:space="0"/>
              <w:bottom w:val="single" w:color="auto" w:sz="4" w:space="0"/>
              <w:right w:val="single" w:color="auto" w:sz="4" w:space="0"/>
            </w:tcBorders>
            <w:noWrap/>
            <w:vAlign w:val="center"/>
          </w:tcPr>
          <w:p w14:paraId="79B352B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4A5F93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2D272E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B13D34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A30009">
            <w:pPr>
              <w:jc w:val="center"/>
              <w:rPr>
                <w:rFonts w:hint="eastAsia" w:ascii="宋体" w:hAnsi="宋体" w:eastAsia="宋体" w:cs="宋体"/>
                <w:i w:val="0"/>
                <w:iCs w:val="0"/>
                <w:color w:val="000000"/>
                <w:sz w:val="22"/>
                <w:szCs w:val="22"/>
                <w:u w:val="none"/>
              </w:rPr>
            </w:pPr>
          </w:p>
        </w:tc>
      </w:tr>
      <w:tr w14:paraId="679C0A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auto" w:sz="4" w:space="0"/>
              <w:left w:val="single" w:color="auto" w:sz="4" w:space="0"/>
              <w:bottom w:val="single" w:color="auto" w:sz="4" w:space="0"/>
              <w:right w:val="single" w:color="auto" w:sz="4" w:space="0"/>
            </w:tcBorders>
            <w:noWrap w:val="0"/>
            <w:vAlign w:val="center"/>
          </w:tcPr>
          <w:p w14:paraId="63CE82F1">
            <w:pPr>
              <w:keepNext w:val="0"/>
              <w:keepLines w:val="0"/>
              <w:widowControl/>
              <w:suppressLineNumbers w:val="0"/>
              <w:ind w:firstLine="442" w:firstLineChars="20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auto" w:sz="4" w:space="0"/>
              <w:left w:val="single" w:color="auto" w:sz="4" w:space="0"/>
              <w:bottom w:val="single" w:color="auto" w:sz="4" w:space="0"/>
              <w:right w:val="single" w:color="auto" w:sz="4" w:space="0"/>
            </w:tcBorders>
            <w:noWrap/>
            <w:vAlign w:val="center"/>
          </w:tcPr>
          <w:p w14:paraId="7BE93B2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9F18F5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45EB2C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85E22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A5AC0A">
            <w:pPr>
              <w:jc w:val="center"/>
              <w:rPr>
                <w:rFonts w:hint="eastAsia" w:ascii="宋体" w:hAnsi="宋体" w:eastAsia="宋体" w:cs="宋体"/>
                <w:i w:val="0"/>
                <w:iCs w:val="0"/>
                <w:color w:val="000000"/>
                <w:sz w:val="22"/>
                <w:szCs w:val="22"/>
                <w:u w:val="none"/>
              </w:rPr>
            </w:pPr>
          </w:p>
        </w:tc>
      </w:tr>
      <w:tr w14:paraId="790FA9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single" w:color="auto" w:sz="4" w:space="0"/>
              <w:left w:val="nil"/>
              <w:bottom w:val="nil"/>
              <w:right w:val="nil"/>
            </w:tcBorders>
            <w:noWrap w:val="0"/>
            <w:vAlign w:val="center"/>
          </w:tcPr>
          <w:p w14:paraId="2CA93FBF">
            <w:pPr>
              <w:jc w:val="center"/>
              <w:rPr>
                <w:rFonts w:hint="eastAsia" w:ascii="宋体" w:hAnsi="宋体" w:eastAsia="宋体" w:cs="宋体"/>
                <w:i w:val="0"/>
                <w:iCs w:val="0"/>
                <w:color w:val="000000"/>
                <w:sz w:val="22"/>
                <w:szCs w:val="22"/>
                <w:u w:val="none"/>
              </w:rPr>
            </w:pPr>
          </w:p>
        </w:tc>
        <w:tc>
          <w:tcPr>
            <w:tcW w:w="1486" w:type="dxa"/>
            <w:tcBorders>
              <w:top w:val="single" w:color="auto" w:sz="4" w:space="0"/>
              <w:left w:val="nil"/>
              <w:bottom w:val="nil"/>
              <w:right w:val="nil"/>
            </w:tcBorders>
            <w:noWrap/>
            <w:vAlign w:val="center"/>
          </w:tcPr>
          <w:p w14:paraId="28AFD820">
            <w:pPr>
              <w:jc w:val="center"/>
              <w:rPr>
                <w:rFonts w:hint="eastAsia" w:ascii="宋体" w:hAnsi="宋体" w:eastAsia="宋体" w:cs="宋体"/>
                <w:i w:val="0"/>
                <w:iCs w:val="0"/>
                <w:color w:val="000000"/>
                <w:sz w:val="22"/>
                <w:szCs w:val="22"/>
                <w:u w:val="none"/>
              </w:rPr>
            </w:pPr>
          </w:p>
        </w:tc>
        <w:tc>
          <w:tcPr>
            <w:tcW w:w="1096" w:type="dxa"/>
            <w:tcBorders>
              <w:top w:val="single" w:color="auto" w:sz="4" w:space="0"/>
              <w:left w:val="nil"/>
              <w:bottom w:val="nil"/>
              <w:right w:val="nil"/>
            </w:tcBorders>
            <w:noWrap/>
            <w:vAlign w:val="center"/>
          </w:tcPr>
          <w:p w14:paraId="1A9273D4">
            <w:pPr>
              <w:jc w:val="center"/>
              <w:rPr>
                <w:rFonts w:hint="eastAsia" w:ascii="宋体" w:hAnsi="宋体" w:eastAsia="宋体" w:cs="宋体"/>
                <w:i w:val="0"/>
                <w:iCs w:val="0"/>
                <w:color w:val="000000"/>
                <w:sz w:val="22"/>
                <w:szCs w:val="22"/>
                <w:u w:val="none"/>
              </w:rPr>
            </w:pPr>
          </w:p>
        </w:tc>
        <w:tc>
          <w:tcPr>
            <w:tcW w:w="1098" w:type="dxa"/>
            <w:tcBorders>
              <w:top w:val="single" w:color="auto" w:sz="4" w:space="0"/>
              <w:left w:val="nil"/>
              <w:bottom w:val="nil"/>
              <w:right w:val="nil"/>
            </w:tcBorders>
            <w:noWrap/>
            <w:vAlign w:val="center"/>
          </w:tcPr>
          <w:p w14:paraId="06A8739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nil"/>
              <w:bottom w:val="nil"/>
              <w:right w:val="nil"/>
            </w:tcBorders>
            <w:noWrap/>
            <w:vAlign w:val="center"/>
          </w:tcPr>
          <w:p w14:paraId="7FD14EC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nil"/>
              <w:bottom w:val="nil"/>
              <w:right w:val="nil"/>
            </w:tcBorders>
            <w:noWrap/>
            <w:vAlign w:val="center"/>
          </w:tcPr>
          <w:p w14:paraId="0CB4970F">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2425B318">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0E0ADFCF">
            <w:pPr>
              <w:jc w:val="center"/>
              <w:rPr>
                <w:rFonts w:hint="eastAsia" w:ascii="宋体" w:hAnsi="宋体" w:eastAsia="宋体" w:cs="宋体"/>
                <w:i w:val="0"/>
                <w:iCs w:val="0"/>
                <w:color w:val="000000"/>
                <w:sz w:val="22"/>
                <w:szCs w:val="22"/>
                <w:u w:val="none"/>
              </w:rPr>
            </w:pPr>
          </w:p>
        </w:tc>
      </w:tr>
      <w:tr w14:paraId="01D8D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1258F76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7281EC1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A2D601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77061BE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6E68D7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1249E47F">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7B32FCA2">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700E26AF">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5E5FF88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0223409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027B015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5B3C5B7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166F44C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064C59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293FA6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4E901B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F77168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361B77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503D2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95938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BC8749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C9F4DB">
            <w:pPr>
              <w:rPr>
                <w:rFonts w:hint="eastAsia" w:ascii="宋体" w:hAnsi="宋体" w:eastAsia="宋体" w:cs="宋体"/>
                <w:i w:val="0"/>
                <w:iCs w:val="0"/>
                <w:color w:val="000000"/>
                <w:sz w:val="22"/>
                <w:szCs w:val="22"/>
                <w:u w:val="none"/>
              </w:rPr>
            </w:pPr>
          </w:p>
        </w:tc>
      </w:tr>
      <w:tr w14:paraId="7DF6F5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AF557D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92615A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1353B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BD119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1C6F95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EDBCD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AD740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C14004">
            <w:pPr>
              <w:rPr>
                <w:rFonts w:hint="eastAsia" w:ascii="宋体" w:hAnsi="宋体" w:eastAsia="宋体" w:cs="宋体"/>
                <w:i w:val="0"/>
                <w:iCs w:val="0"/>
                <w:color w:val="000000"/>
                <w:sz w:val="22"/>
                <w:szCs w:val="22"/>
                <w:u w:val="none"/>
              </w:rPr>
            </w:pPr>
          </w:p>
        </w:tc>
      </w:tr>
      <w:tr w14:paraId="308E7D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C16622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15387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49769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CDBCF5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B0931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CC656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C7B2B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7F50FF1">
            <w:pPr>
              <w:rPr>
                <w:rFonts w:hint="eastAsia" w:ascii="宋体" w:hAnsi="宋体" w:eastAsia="宋体" w:cs="宋体"/>
                <w:i w:val="0"/>
                <w:iCs w:val="0"/>
                <w:color w:val="000000"/>
                <w:sz w:val="22"/>
                <w:szCs w:val="22"/>
                <w:u w:val="none"/>
              </w:rPr>
            </w:pPr>
          </w:p>
        </w:tc>
      </w:tr>
      <w:tr w14:paraId="110DAB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8C2FFD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E063F7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38B62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C7069F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F996F3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F0238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755B3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20D48B">
            <w:pPr>
              <w:rPr>
                <w:rFonts w:hint="eastAsia" w:ascii="宋体" w:hAnsi="宋体" w:eastAsia="宋体" w:cs="宋体"/>
                <w:i w:val="0"/>
                <w:iCs w:val="0"/>
                <w:color w:val="000000"/>
                <w:sz w:val="22"/>
                <w:szCs w:val="22"/>
                <w:u w:val="none"/>
              </w:rPr>
            </w:pPr>
          </w:p>
        </w:tc>
      </w:tr>
      <w:tr w14:paraId="7DFF32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B4D418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E6ACBB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9F94D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62AC6B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B04CB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E23F6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D4A380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7BC8928">
            <w:pPr>
              <w:rPr>
                <w:rFonts w:hint="eastAsia" w:ascii="宋体" w:hAnsi="宋体" w:eastAsia="宋体" w:cs="宋体"/>
                <w:i w:val="0"/>
                <w:iCs w:val="0"/>
                <w:color w:val="000000"/>
                <w:sz w:val="22"/>
                <w:szCs w:val="22"/>
                <w:u w:val="none"/>
              </w:rPr>
            </w:pPr>
          </w:p>
        </w:tc>
      </w:tr>
      <w:tr w14:paraId="56781A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510457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39DBB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7F4793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60ADD8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C0A7B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D38B80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4CAAA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D04ABB">
            <w:pPr>
              <w:rPr>
                <w:rFonts w:hint="eastAsia" w:ascii="宋体" w:hAnsi="宋体" w:eastAsia="宋体" w:cs="宋体"/>
                <w:i w:val="0"/>
                <w:iCs w:val="0"/>
                <w:color w:val="000000"/>
                <w:sz w:val="22"/>
                <w:szCs w:val="22"/>
                <w:u w:val="none"/>
              </w:rPr>
            </w:pPr>
          </w:p>
        </w:tc>
      </w:tr>
      <w:tr w14:paraId="1E36D7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593DF9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DC9736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853479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5860A7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284894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111C1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1F814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84B994">
            <w:pPr>
              <w:rPr>
                <w:rFonts w:hint="eastAsia" w:ascii="宋体" w:hAnsi="宋体" w:eastAsia="宋体" w:cs="宋体"/>
                <w:i w:val="0"/>
                <w:iCs w:val="0"/>
                <w:color w:val="000000"/>
                <w:sz w:val="22"/>
                <w:szCs w:val="22"/>
                <w:u w:val="none"/>
              </w:rPr>
            </w:pPr>
          </w:p>
        </w:tc>
      </w:tr>
      <w:tr w14:paraId="63E315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8DB206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24700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29134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27756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D76A0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7327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A6F0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B7FBAC">
            <w:pPr>
              <w:rPr>
                <w:rFonts w:hint="eastAsia" w:ascii="宋体" w:hAnsi="宋体" w:eastAsia="宋体" w:cs="宋体"/>
                <w:i w:val="0"/>
                <w:iCs w:val="0"/>
                <w:color w:val="000000"/>
                <w:sz w:val="22"/>
                <w:szCs w:val="22"/>
                <w:u w:val="none"/>
              </w:rPr>
            </w:pPr>
          </w:p>
        </w:tc>
      </w:tr>
      <w:tr w14:paraId="6840F5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F3769F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F114C2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1F0BA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1B69C8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315F3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EF77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A468F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4FC4EF">
            <w:pPr>
              <w:rPr>
                <w:rFonts w:hint="eastAsia" w:ascii="宋体" w:hAnsi="宋体" w:eastAsia="宋体" w:cs="宋体"/>
                <w:i w:val="0"/>
                <w:iCs w:val="0"/>
                <w:color w:val="000000"/>
                <w:sz w:val="22"/>
                <w:szCs w:val="22"/>
                <w:u w:val="none"/>
              </w:rPr>
            </w:pPr>
          </w:p>
        </w:tc>
      </w:tr>
      <w:tr w14:paraId="0479F9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3884A9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A4B623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6D74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F8E931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A50219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46B26E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7A846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E8EA7B">
            <w:pPr>
              <w:rPr>
                <w:rFonts w:hint="eastAsia" w:ascii="宋体" w:hAnsi="宋体" w:eastAsia="宋体" w:cs="宋体"/>
                <w:i w:val="0"/>
                <w:iCs w:val="0"/>
                <w:color w:val="000000"/>
                <w:sz w:val="22"/>
                <w:szCs w:val="22"/>
                <w:u w:val="none"/>
              </w:rPr>
            </w:pPr>
          </w:p>
        </w:tc>
      </w:tr>
      <w:tr w14:paraId="1134D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24BF20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788CBD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83FC52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C5836F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9F1052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15452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6E762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FF25ADE">
            <w:pPr>
              <w:rPr>
                <w:rFonts w:hint="eastAsia" w:ascii="宋体" w:hAnsi="宋体" w:eastAsia="宋体" w:cs="宋体"/>
                <w:i w:val="0"/>
                <w:iCs w:val="0"/>
                <w:color w:val="000000"/>
                <w:sz w:val="22"/>
                <w:szCs w:val="22"/>
                <w:u w:val="none"/>
              </w:rPr>
            </w:pPr>
          </w:p>
        </w:tc>
      </w:tr>
      <w:tr w14:paraId="37098B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4898DFF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601561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B1BA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5024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A92D6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B80B59">
            <w:pPr>
              <w:rPr>
                <w:rFonts w:hint="eastAsia" w:ascii="宋体" w:hAnsi="宋体" w:eastAsia="宋体" w:cs="宋体"/>
                <w:i w:val="0"/>
                <w:iCs w:val="0"/>
                <w:color w:val="000000"/>
                <w:sz w:val="22"/>
                <w:szCs w:val="22"/>
                <w:u w:val="none"/>
              </w:rPr>
            </w:pPr>
          </w:p>
        </w:tc>
      </w:tr>
      <w:tr w14:paraId="78CF27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nil"/>
              <w:left w:val="nil"/>
              <w:bottom w:val="nil"/>
              <w:right w:val="nil"/>
            </w:tcBorders>
            <w:noWrap w:val="0"/>
            <w:vAlign w:val="center"/>
          </w:tcPr>
          <w:p w14:paraId="393EB327">
            <w:pPr>
              <w:jc w:val="center"/>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4CCDB58B">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2416A275">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76CFA9BF">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53BBDDD6">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5B712BF6">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5BBD700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628B1748">
            <w:pPr>
              <w:jc w:val="center"/>
              <w:rPr>
                <w:rFonts w:hint="eastAsia" w:ascii="宋体" w:hAnsi="宋体" w:eastAsia="宋体" w:cs="宋体"/>
                <w:i w:val="0"/>
                <w:iCs w:val="0"/>
                <w:color w:val="000000"/>
                <w:sz w:val="22"/>
                <w:szCs w:val="22"/>
                <w:u w:val="none"/>
              </w:rPr>
            </w:pPr>
          </w:p>
        </w:tc>
      </w:tr>
      <w:tr w14:paraId="74AEEA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252A690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7781801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4C4D086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65E740C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1784D1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5E9B6A36">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0C88174E">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5769B2A3">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7AC640B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75096FE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07196D0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693BA8F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34321CC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7AA2B4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7872DDE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7F455E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A313D1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A257A0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5735DD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4A438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BA8A44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569B06">
            <w:pPr>
              <w:rPr>
                <w:rFonts w:hint="eastAsia" w:ascii="宋体" w:hAnsi="宋体" w:eastAsia="宋体" w:cs="宋体"/>
                <w:i w:val="0"/>
                <w:iCs w:val="0"/>
                <w:color w:val="000000"/>
                <w:sz w:val="22"/>
                <w:szCs w:val="22"/>
                <w:u w:val="none"/>
              </w:rPr>
            </w:pPr>
          </w:p>
        </w:tc>
      </w:tr>
      <w:tr w14:paraId="415607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A23B7E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E32021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E82411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0E7935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C83D3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774112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18E0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794273">
            <w:pPr>
              <w:rPr>
                <w:rFonts w:hint="eastAsia" w:ascii="宋体" w:hAnsi="宋体" w:eastAsia="宋体" w:cs="宋体"/>
                <w:i w:val="0"/>
                <w:iCs w:val="0"/>
                <w:color w:val="000000"/>
                <w:sz w:val="22"/>
                <w:szCs w:val="22"/>
                <w:u w:val="none"/>
              </w:rPr>
            </w:pPr>
          </w:p>
        </w:tc>
      </w:tr>
      <w:tr w14:paraId="3A2721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2F7169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25AF0A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5BC94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AB4EDA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440C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947B9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9502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750BF4">
            <w:pPr>
              <w:rPr>
                <w:rFonts w:hint="eastAsia" w:ascii="宋体" w:hAnsi="宋体" w:eastAsia="宋体" w:cs="宋体"/>
                <w:i w:val="0"/>
                <w:iCs w:val="0"/>
                <w:color w:val="000000"/>
                <w:sz w:val="22"/>
                <w:szCs w:val="22"/>
                <w:u w:val="none"/>
              </w:rPr>
            </w:pPr>
          </w:p>
        </w:tc>
      </w:tr>
      <w:tr w14:paraId="5D2682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E93A38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23245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08721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2DC5E8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C4093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23E1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83600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6BD85E">
            <w:pPr>
              <w:rPr>
                <w:rFonts w:hint="eastAsia" w:ascii="宋体" w:hAnsi="宋体" w:eastAsia="宋体" w:cs="宋体"/>
                <w:i w:val="0"/>
                <w:iCs w:val="0"/>
                <w:color w:val="000000"/>
                <w:sz w:val="22"/>
                <w:szCs w:val="22"/>
                <w:u w:val="none"/>
              </w:rPr>
            </w:pPr>
          </w:p>
        </w:tc>
      </w:tr>
      <w:tr w14:paraId="79F45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368224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14EDAC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2441D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E101D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328152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5617F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32D98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C62DFB">
            <w:pPr>
              <w:rPr>
                <w:rFonts w:hint="eastAsia" w:ascii="宋体" w:hAnsi="宋体" w:eastAsia="宋体" w:cs="宋体"/>
                <w:i w:val="0"/>
                <w:iCs w:val="0"/>
                <w:color w:val="000000"/>
                <w:sz w:val="22"/>
                <w:szCs w:val="22"/>
                <w:u w:val="none"/>
              </w:rPr>
            </w:pPr>
          </w:p>
        </w:tc>
      </w:tr>
      <w:tr w14:paraId="600393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858366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377FF0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4E625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924084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04DB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8350A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3625A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284951">
            <w:pPr>
              <w:rPr>
                <w:rFonts w:hint="eastAsia" w:ascii="宋体" w:hAnsi="宋体" w:eastAsia="宋体" w:cs="宋体"/>
                <w:i w:val="0"/>
                <w:iCs w:val="0"/>
                <w:color w:val="000000"/>
                <w:sz w:val="22"/>
                <w:szCs w:val="22"/>
                <w:u w:val="none"/>
              </w:rPr>
            </w:pPr>
          </w:p>
        </w:tc>
      </w:tr>
      <w:tr w14:paraId="195F58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AE5119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8C5E40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C4C4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9C583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D210B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94204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85A6F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DBA4C47">
            <w:pPr>
              <w:rPr>
                <w:rFonts w:hint="eastAsia" w:ascii="宋体" w:hAnsi="宋体" w:eastAsia="宋体" w:cs="宋体"/>
                <w:i w:val="0"/>
                <w:iCs w:val="0"/>
                <w:color w:val="000000"/>
                <w:sz w:val="22"/>
                <w:szCs w:val="22"/>
                <w:u w:val="none"/>
              </w:rPr>
            </w:pPr>
          </w:p>
        </w:tc>
      </w:tr>
      <w:tr w14:paraId="229A6F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C917E5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763123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B51559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8449D4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2D6CA0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23A192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D71A9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6E2B7B5">
            <w:pPr>
              <w:rPr>
                <w:rFonts w:hint="eastAsia" w:ascii="宋体" w:hAnsi="宋体" w:eastAsia="宋体" w:cs="宋体"/>
                <w:i w:val="0"/>
                <w:iCs w:val="0"/>
                <w:color w:val="000000"/>
                <w:sz w:val="22"/>
                <w:szCs w:val="22"/>
                <w:u w:val="none"/>
              </w:rPr>
            </w:pPr>
          </w:p>
        </w:tc>
      </w:tr>
      <w:tr w14:paraId="674EDA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DAA672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E6F225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319CB2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0419BD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8F260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E65A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3BA66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40AFDD">
            <w:pPr>
              <w:rPr>
                <w:rFonts w:hint="eastAsia" w:ascii="宋体" w:hAnsi="宋体" w:eastAsia="宋体" w:cs="宋体"/>
                <w:i w:val="0"/>
                <w:iCs w:val="0"/>
                <w:color w:val="000000"/>
                <w:sz w:val="22"/>
                <w:szCs w:val="22"/>
                <w:u w:val="none"/>
              </w:rPr>
            </w:pPr>
          </w:p>
        </w:tc>
      </w:tr>
      <w:tr w14:paraId="2DF3DB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925358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BD32E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A9F97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55C90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94F5F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F2E65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722C2C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2F0494">
            <w:pPr>
              <w:rPr>
                <w:rFonts w:hint="eastAsia" w:ascii="宋体" w:hAnsi="宋体" w:eastAsia="宋体" w:cs="宋体"/>
                <w:i w:val="0"/>
                <w:iCs w:val="0"/>
                <w:color w:val="000000"/>
                <w:sz w:val="22"/>
                <w:szCs w:val="22"/>
                <w:u w:val="none"/>
              </w:rPr>
            </w:pPr>
          </w:p>
        </w:tc>
      </w:tr>
      <w:tr w14:paraId="0019DF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5B36AE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8FB8FE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B7EC62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A4E312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00F9F1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2751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43D3F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27C592">
            <w:pPr>
              <w:rPr>
                <w:rFonts w:hint="eastAsia" w:ascii="宋体" w:hAnsi="宋体" w:eastAsia="宋体" w:cs="宋体"/>
                <w:i w:val="0"/>
                <w:iCs w:val="0"/>
                <w:color w:val="000000"/>
                <w:sz w:val="22"/>
                <w:szCs w:val="22"/>
                <w:u w:val="none"/>
              </w:rPr>
            </w:pPr>
          </w:p>
        </w:tc>
      </w:tr>
      <w:tr w14:paraId="35F952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4586852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40F1D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264B5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BD2F5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1C97CB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C9D472">
            <w:pPr>
              <w:rPr>
                <w:rFonts w:hint="eastAsia" w:ascii="宋体" w:hAnsi="宋体" w:eastAsia="宋体" w:cs="宋体"/>
                <w:i w:val="0"/>
                <w:iCs w:val="0"/>
                <w:color w:val="000000"/>
                <w:sz w:val="22"/>
                <w:szCs w:val="22"/>
                <w:u w:val="none"/>
              </w:rPr>
            </w:pPr>
          </w:p>
        </w:tc>
      </w:tr>
      <w:tr w14:paraId="573F4D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nil"/>
              <w:left w:val="nil"/>
              <w:bottom w:val="nil"/>
              <w:right w:val="nil"/>
            </w:tcBorders>
            <w:noWrap w:val="0"/>
            <w:vAlign w:val="center"/>
          </w:tcPr>
          <w:p w14:paraId="5F3F22AE">
            <w:pPr>
              <w:jc w:val="left"/>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709A14AB">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14529C8B">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5288F3AA">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09636B8D">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2D189424">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029F7AE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4415A35F">
            <w:pPr>
              <w:jc w:val="center"/>
              <w:rPr>
                <w:rFonts w:hint="eastAsia" w:ascii="宋体" w:hAnsi="宋体" w:eastAsia="宋体" w:cs="宋体"/>
                <w:i w:val="0"/>
                <w:iCs w:val="0"/>
                <w:color w:val="000000"/>
                <w:sz w:val="22"/>
                <w:szCs w:val="22"/>
                <w:u w:val="none"/>
              </w:rPr>
            </w:pPr>
          </w:p>
        </w:tc>
      </w:tr>
      <w:tr w14:paraId="370709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77C8048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148946E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073397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1071D8A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27AF83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5A6B7450">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67D37A57">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62060AA5">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1711FBD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7E92B34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39C1EB3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755B3A1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3C424E5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6BFAC2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07BF23D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D325D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69813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B81584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520CE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59534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F6DC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C569FA4">
            <w:pPr>
              <w:rPr>
                <w:rFonts w:hint="eastAsia" w:ascii="宋体" w:hAnsi="宋体" w:eastAsia="宋体" w:cs="宋体"/>
                <w:i w:val="0"/>
                <w:iCs w:val="0"/>
                <w:color w:val="000000"/>
                <w:sz w:val="22"/>
                <w:szCs w:val="22"/>
                <w:u w:val="none"/>
              </w:rPr>
            </w:pPr>
          </w:p>
        </w:tc>
      </w:tr>
      <w:tr w14:paraId="36104A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3210D0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B161BF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5821D2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5A5121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69E4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6DEC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27709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B207EF">
            <w:pPr>
              <w:rPr>
                <w:rFonts w:hint="eastAsia" w:ascii="宋体" w:hAnsi="宋体" w:eastAsia="宋体" w:cs="宋体"/>
                <w:i w:val="0"/>
                <w:iCs w:val="0"/>
                <w:color w:val="000000"/>
                <w:sz w:val="22"/>
                <w:szCs w:val="22"/>
                <w:u w:val="none"/>
              </w:rPr>
            </w:pPr>
          </w:p>
        </w:tc>
      </w:tr>
      <w:tr w14:paraId="10B87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AC0EAD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0F7470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EB5BD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550DB6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5BD6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CA65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5EC6A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031D42D">
            <w:pPr>
              <w:rPr>
                <w:rFonts w:hint="eastAsia" w:ascii="宋体" w:hAnsi="宋体" w:eastAsia="宋体" w:cs="宋体"/>
                <w:i w:val="0"/>
                <w:iCs w:val="0"/>
                <w:color w:val="000000"/>
                <w:sz w:val="22"/>
                <w:szCs w:val="22"/>
                <w:u w:val="none"/>
              </w:rPr>
            </w:pPr>
          </w:p>
        </w:tc>
      </w:tr>
      <w:tr w14:paraId="0AFFFD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FDBCC8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58170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177228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31AD8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7803B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4B1D2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21599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18E5B2E">
            <w:pPr>
              <w:rPr>
                <w:rFonts w:hint="eastAsia" w:ascii="宋体" w:hAnsi="宋体" w:eastAsia="宋体" w:cs="宋体"/>
                <w:i w:val="0"/>
                <w:iCs w:val="0"/>
                <w:color w:val="000000"/>
                <w:sz w:val="22"/>
                <w:szCs w:val="22"/>
                <w:u w:val="none"/>
              </w:rPr>
            </w:pPr>
          </w:p>
        </w:tc>
      </w:tr>
      <w:tr w14:paraId="58B5BF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EA9D70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A1C0B3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D85C3F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D13710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05719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584C1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A2F7E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85D252">
            <w:pPr>
              <w:rPr>
                <w:rFonts w:hint="eastAsia" w:ascii="宋体" w:hAnsi="宋体" w:eastAsia="宋体" w:cs="宋体"/>
                <w:i w:val="0"/>
                <w:iCs w:val="0"/>
                <w:color w:val="000000"/>
                <w:sz w:val="22"/>
                <w:szCs w:val="22"/>
                <w:u w:val="none"/>
              </w:rPr>
            </w:pPr>
          </w:p>
        </w:tc>
      </w:tr>
      <w:tr w14:paraId="6C23E2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7BEB59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248B3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4167B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B2CA9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E3DFE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34E5E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F9785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2A6151">
            <w:pPr>
              <w:rPr>
                <w:rFonts w:hint="eastAsia" w:ascii="宋体" w:hAnsi="宋体" w:eastAsia="宋体" w:cs="宋体"/>
                <w:i w:val="0"/>
                <w:iCs w:val="0"/>
                <w:color w:val="000000"/>
                <w:sz w:val="22"/>
                <w:szCs w:val="22"/>
                <w:u w:val="none"/>
              </w:rPr>
            </w:pPr>
          </w:p>
        </w:tc>
      </w:tr>
      <w:tr w14:paraId="3F2C6F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7653A4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23790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336E1A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373F41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D257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20ED9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4E7F9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B3F5BC">
            <w:pPr>
              <w:rPr>
                <w:rFonts w:hint="eastAsia" w:ascii="宋体" w:hAnsi="宋体" w:eastAsia="宋体" w:cs="宋体"/>
                <w:i w:val="0"/>
                <w:iCs w:val="0"/>
                <w:color w:val="000000"/>
                <w:sz w:val="22"/>
                <w:szCs w:val="22"/>
                <w:u w:val="none"/>
              </w:rPr>
            </w:pPr>
          </w:p>
        </w:tc>
      </w:tr>
      <w:tr w14:paraId="25F50E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141B7C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5C15D2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A81107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A3A33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C601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2C075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ABA928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43E709">
            <w:pPr>
              <w:rPr>
                <w:rFonts w:hint="eastAsia" w:ascii="宋体" w:hAnsi="宋体" w:eastAsia="宋体" w:cs="宋体"/>
                <w:i w:val="0"/>
                <w:iCs w:val="0"/>
                <w:color w:val="000000"/>
                <w:sz w:val="22"/>
                <w:szCs w:val="22"/>
                <w:u w:val="none"/>
              </w:rPr>
            </w:pPr>
          </w:p>
        </w:tc>
      </w:tr>
      <w:tr w14:paraId="1140F1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5E50F7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A818EC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4D384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F1585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CE6DF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CAFC1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3DA3C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95995D8">
            <w:pPr>
              <w:rPr>
                <w:rFonts w:hint="eastAsia" w:ascii="宋体" w:hAnsi="宋体" w:eastAsia="宋体" w:cs="宋体"/>
                <w:i w:val="0"/>
                <w:iCs w:val="0"/>
                <w:color w:val="000000"/>
                <w:sz w:val="22"/>
                <w:szCs w:val="22"/>
                <w:u w:val="none"/>
              </w:rPr>
            </w:pPr>
          </w:p>
        </w:tc>
      </w:tr>
      <w:tr w14:paraId="6644BC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795852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B4F19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F74DE9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63B4C1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F0426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7ED75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911FD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C81E2A">
            <w:pPr>
              <w:rPr>
                <w:rFonts w:hint="eastAsia" w:ascii="宋体" w:hAnsi="宋体" w:eastAsia="宋体" w:cs="宋体"/>
                <w:i w:val="0"/>
                <w:iCs w:val="0"/>
                <w:color w:val="000000"/>
                <w:sz w:val="22"/>
                <w:szCs w:val="22"/>
                <w:u w:val="none"/>
              </w:rPr>
            </w:pPr>
          </w:p>
        </w:tc>
      </w:tr>
      <w:tr w14:paraId="089A61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136A5ED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CC6846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9CEDBB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72498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949B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2B8147">
            <w:pPr>
              <w:rPr>
                <w:rFonts w:hint="eastAsia" w:ascii="宋体" w:hAnsi="宋体" w:eastAsia="宋体" w:cs="宋体"/>
                <w:i w:val="0"/>
                <w:iCs w:val="0"/>
                <w:color w:val="000000"/>
                <w:sz w:val="22"/>
                <w:szCs w:val="22"/>
                <w:u w:val="none"/>
              </w:rPr>
            </w:pPr>
          </w:p>
        </w:tc>
      </w:tr>
      <w:tr w14:paraId="3BF988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nil"/>
              <w:left w:val="nil"/>
              <w:bottom w:val="nil"/>
              <w:right w:val="nil"/>
            </w:tcBorders>
            <w:noWrap w:val="0"/>
            <w:vAlign w:val="center"/>
          </w:tcPr>
          <w:p w14:paraId="7482D697">
            <w:pPr>
              <w:jc w:val="left"/>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5B3398C0">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45D0EA3D">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047F265F">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3818D99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36F43265">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5D3FAD46">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412D157D">
            <w:pPr>
              <w:jc w:val="center"/>
              <w:rPr>
                <w:rFonts w:hint="eastAsia" w:ascii="宋体" w:hAnsi="宋体" w:eastAsia="宋体" w:cs="宋体"/>
                <w:i w:val="0"/>
                <w:iCs w:val="0"/>
                <w:color w:val="000000"/>
                <w:sz w:val="22"/>
                <w:szCs w:val="22"/>
                <w:u w:val="none"/>
              </w:rPr>
            </w:pPr>
          </w:p>
        </w:tc>
      </w:tr>
      <w:tr w14:paraId="373E0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776931A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4D7B14D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1F7AF38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04B9BAB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594ED1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0CA294DA">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0A5383C5">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334DA901">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64A5E13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43CC387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1CF3E6F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5506004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1013173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3D3264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610492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6DE5AB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716F1D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E1276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C3016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31704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2E7C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8C7709">
            <w:pPr>
              <w:jc w:val="center"/>
              <w:rPr>
                <w:rFonts w:hint="eastAsia" w:ascii="宋体" w:hAnsi="宋体" w:eastAsia="宋体" w:cs="宋体"/>
                <w:i w:val="0"/>
                <w:iCs w:val="0"/>
                <w:color w:val="000000"/>
                <w:sz w:val="22"/>
                <w:szCs w:val="22"/>
                <w:u w:val="none"/>
              </w:rPr>
            </w:pPr>
          </w:p>
        </w:tc>
      </w:tr>
      <w:tr w14:paraId="40C803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F35574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98255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33EF6F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C4F07A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3B53F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AA2B45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68A9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EA6573">
            <w:pPr>
              <w:jc w:val="center"/>
              <w:rPr>
                <w:rFonts w:hint="eastAsia" w:ascii="宋体" w:hAnsi="宋体" w:eastAsia="宋体" w:cs="宋体"/>
                <w:i w:val="0"/>
                <w:iCs w:val="0"/>
                <w:color w:val="000000"/>
                <w:sz w:val="22"/>
                <w:szCs w:val="22"/>
                <w:u w:val="none"/>
              </w:rPr>
            </w:pPr>
          </w:p>
        </w:tc>
      </w:tr>
      <w:tr w14:paraId="5E1665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40F49F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30A6BD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63DB09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889203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1C8BEC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E01BB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03484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3574F9C">
            <w:pPr>
              <w:jc w:val="center"/>
              <w:rPr>
                <w:rFonts w:hint="eastAsia" w:ascii="宋体" w:hAnsi="宋体" w:eastAsia="宋体" w:cs="宋体"/>
                <w:i w:val="0"/>
                <w:iCs w:val="0"/>
                <w:color w:val="000000"/>
                <w:sz w:val="22"/>
                <w:szCs w:val="22"/>
                <w:u w:val="none"/>
              </w:rPr>
            </w:pPr>
          </w:p>
        </w:tc>
      </w:tr>
      <w:tr w14:paraId="36E2B8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1787C5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DDD8B9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0C2E6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DBF7F6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C5F55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A189E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FA9D3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201A93">
            <w:pPr>
              <w:jc w:val="center"/>
              <w:rPr>
                <w:rFonts w:hint="eastAsia" w:ascii="宋体" w:hAnsi="宋体" w:eastAsia="宋体" w:cs="宋体"/>
                <w:i w:val="0"/>
                <w:iCs w:val="0"/>
                <w:color w:val="000000"/>
                <w:sz w:val="22"/>
                <w:szCs w:val="22"/>
                <w:u w:val="none"/>
              </w:rPr>
            </w:pPr>
          </w:p>
        </w:tc>
      </w:tr>
      <w:tr w14:paraId="22A572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F9BA29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83AC0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34A118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19B77E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A90B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ABF60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3AAF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B8B072">
            <w:pPr>
              <w:jc w:val="center"/>
              <w:rPr>
                <w:rFonts w:hint="eastAsia" w:ascii="宋体" w:hAnsi="宋体" w:eastAsia="宋体" w:cs="宋体"/>
                <w:i w:val="0"/>
                <w:iCs w:val="0"/>
                <w:color w:val="000000"/>
                <w:sz w:val="22"/>
                <w:szCs w:val="22"/>
                <w:u w:val="none"/>
              </w:rPr>
            </w:pPr>
          </w:p>
        </w:tc>
      </w:tr>
      <w:tr w14:paraId="793153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85D051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52A81E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086908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B7D515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3A436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60318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091F7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94DB0C">
            <w:pPr>
              <w:jc w:val="center"/>
              <w:rPr>
                <w:rFonts w:hint="eastAsia" w:ascii="宋体" w:hAnsi="宋体" w:eastAsia="宋体" w:cs="宋体"/>
                <w:i w:val="0"/>
                <w:iCs w:val="0"/>
                <w:color w:val="000000"/>
                <w:sz w:val="22"/>
                <w:szCs w:val="22"/>
                <w:u w:val="none"/>
              </w:rPr>
            </w:pPr>
          </w:p>
        </w:tc>
      </w:tr>
      <w:tr w14:paraId="0FA56F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C53A80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05045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92489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6F068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486D2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78EB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6CF0B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56195D">
            <w:pPr>
              <w:jc w:val="center"/>
              <w:rPr>
                <w:rFonts w:hint="eastAsia" w:ascii="宋体" w:hAnsi="宋体" w:eastAsia="宋体" w:cs="宋体"/>
                <w:i w:val="0"/>
                <w:iCs w:val="0"/>
                <w:color w:val="000000"/>
                <w:sz w:val="22"/>
                <w:szCs w:val="22"/>
                <w:u w:val="none"/>
              </w:rPr>
            </w:pPr>
          </w:p>
        </w:tc>
      </w:tr>
      <w:tr w14:paraId="329BD0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D6F9A2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EDB82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8DB749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7EE9A9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26634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CE8BD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963F7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8D99D3">
            <w:pPr>
              <w:jc w:val="center"/>
              <w:rPr>
                <w:rFonts w:hint="eastAsia" w:ascii="宋体" w:hAnsi="宋体" w:eastAsia="宋体" w:cs="宋体"/>
                <w:i w:val="0"/>
                <w:iCs w:val="0"/>
                <w:color w:val="000000"/>
                <w:sz w:val="22"/>
                <w:szCs w:val="22"/>
                <w:u w:val="none"/>
              </w:rPr>
            </w:pPr>
          </w:p>
        </w:tc>
      </w:tr>
      <w:tr w14:paraId="755632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06A67B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4EF238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BF5B8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5EB1CE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63265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5E9E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5387A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25E5EB">
            <w:pPr>
              <w:jc w:val="center"/>
              <w:rPr>
                <w:rFonts w:hint="eastAsia" w:ascii="宋体" w:hAnsi="宋体" w:eastAsia="宋体" w:cs="宋体"/>
                <w:i w:val="0"/>
                <w:iCs w:val="0"/>
                <w:color w:val="000000"/>
                <w:sz w:val="22"/>
                <w:szCs w:val="22"/>
                <w:u w:val="none"/>
              </w:rPr>
            </w:pPr>
          </w:p>
        </w:tc>
      </w:tr>
      <w:tr w14:paraId="73ADC2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929104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824C92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EBB5F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C16543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D874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97F9E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269BE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5D425B">
            <w:pPr>
              <w:jc w:val="center"/>
              <w:rPr>
                <w:rFonts w:hint="eastAsia" w:ascii="宋体" w:hAnsi="宋体" w:eastAsia="宋体" w:cs="宋体"/>
                <w:i w:val="0"/>
                <w:iCs w:val="0"/>
                <w:color w:val="000000"/>
                <w:sz w:val="22"/>
                <w:szCs w:val="22"/>
                <w:u w:val="none"/>
              </w:rPr>
            </w:pPr>
          </w:p>
        </w:tc>
      </w:tr>
      <w:tr w14:paraId="0CF7CC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01761E2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43E84E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CE616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DE41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23592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4B0199">
            <w:pPr>
              <w:rPr>
                <w:rFonts w:hint="eastAsia" w:ascii="宋体" w:hAnsi="宋体" w:eastAsia="宋体" w:cs="宋体"/>
                <w:i w:val="0"/>
                <w:iCs w:val="0"/>
                <w:color w:val="000000"/>
                <w:sz w:val="22"/>
                <w:szCs w:val="22"/>
                <w:u w:val="none"/>
              </w:rPr>
            </w:pPr>
          </w:p>
        </w:tc>
      </w:tr>
      <w:tr w14:paraId="11C36E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tcBorders>
              <w:top w:val="nil"/>
              <w:left w:val="nil"/>
              <w:bottom w:val="nil"/>
              <w:right w:val="nil"/>
            </w:tcBorders>
            <w:noWrap/>
            <w:vAlign w:val="center"/>
          </w:tcPr>
          <w:p w14:paraId="4ACC9982">
            <w:pPr>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711075F1">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3927DA0D">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026FC294">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029FB81C">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66FDECE8">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1AB23E5C">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28B4B9D2">
            <w:pPr>
              <w:jc w:val="center"/>
              <w:rPr>
                <w:rFonts w:hint="eastAsia" w:ascii="宋体" w:hAnsi="宋体" w:eastAsia="宋体" w:cs="宋体"/>
                <w:i w:val="0"/>
                <w:iCs w:val="0"/>
                <w:color w:val="000000"/>
                <w:sz w:val="22"/>
                <w:szCs w:val="22"/>
                <w:u w:val="none"/>
              </w:rPr>
            </w:pPr>
          </w:p>
        </w:tc>
      </w:tr>
      <w:tr w14:paraId="73B852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1D4060D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004E459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0FB2F0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3771023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6A136E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3703164F">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2B837614">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1E838251">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single" w:color="000000" w:sz="8" w:space="0"/>
              <w:right w:val="single" w:color="000000" w:sz="4" w:space="0"/>
            </w:tcBorders>
            <w:noWrap/>
            <w:vAlign w:val="center"/>
          </w:tcPr>
          <w:p w14:paraId="7121185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0AA4231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62C109E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7D1D694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auto" w:sz="4" w:space="0"/>
              <w:right w:val="single" w:color="000000" w:sz="8" w:space="0"/>
            </w:tcBorders>
            <w:noWrap/>
            <w:vAlign w:val="center"/>
          </w:tcPr>
          <w:p w14:paraId="64D56E9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1737E4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nil"/>
              <w:left w:val="single" w:color="000000" w:sz="8" w:space="0"/>
              <w:bottom w:val="nil"/>
              <w:right w:val="single" w:color="000000" w:sz="4" w:space="0"/>
            </w:tcBorders>
            <w:noWrap w:val="0"/>
            <w:vAlign w:val="center"/>
          </w:tcPr>
          <w:p w14:paraId="475C5B2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300g罐装产品        （含白象、白象家园、普洱盐、云盐等品牌）</w:t>
            </w:r>
          </w:p>
        </w:tc>
        <w:tc>
          <w:tcPr>
            <w:tcW w:w="1486" w:type="dxa"/>
            <w:tcBorders>
              <w:top w:val="nil"/>
              <w:left w:val="single" w:color="000000" w:sz="4" w:space="0"/>
              <w:bottom w:val="single" w:color="000000" w:sz="4" w:space="0"/>
              <w:right w:val="single" w:color="000000" w:sz="4" w:space="0"/>
            </w:tcBorders>
            <w:noWrap/>
            <w:vAlign w:val="center"/>
          </w:tcPr>
          <w:p w14:paraId="2457007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1罐</w:t>
            </w:r>
          </w:p>
        </w:tc>
        <w:tc>
          <w:tcPr>
            <w:tcW w:w="1096" w:type="dxa"/>
            <w:tcBorders>
              <w:top w:val="nil"/>
              <w:left w:val="single" w:color="000000" w:sz="4" w:space="0"/>
              <w:bottom w:val="single" w:color="000000" w:sz="4" w:space="0"/>
              <w:right w:val="single" w:color="000000" w:sz="4" w:space="0"/>
            </w:tcBorders>
            <w:noWrap/>
            <w:vAlign w:val="center"/>
          </w:tcPr>
          <w:p w14:paraId="289280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nil"/>
              <w:left w:val="single" w:color="000000" w:sz="4" w:space="0"/>
              <w:bottom w:val="single" w:color="000000" w:sz="4" w:space="0"/>
              <w:right w:val="single" w:color="000000" w:sz="4" w:space="0"/>
            </w:tcBorders>
            <w:noWrap/>
            <w:vAlign w:val="center"/>
          </w:tcPr>
          <w:p w14:paraId="79DDBD52">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000000" w:sz="4" w:space="0"/>
            </w:tcBorders>
            <w:noWrap/>
            <w:vAlign w:val="center"/>
          </w:tcPr>
          <w:p w14:paraId="52EFDEFF">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auto" w:sz="4" w:space="0"/>
            </w:tcBorders>
            <w:noWrap/>
            <w:vAlign w:val="center"/>
          </w:tcPr>
          <w:p w14:paraId="723A534E">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DD9DE7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028A425">
            <w:pPr>
              <w:jc w:val="center"/>
              <w:rPr>
                <w:rFonts w:hint="eastAsia" w:ascii="宋体" w:hAnsi="宋体" w:eastAsia="宋体" w:cs="宋体"/>
                <w:i w:val="0"/>
                <w:iCs w:val="0"/>
                <w:color w:val="000000"/>
                <w:sz w:val="22"/>
                <w:szCs w:val="22"/>
                <w:u w:val="none"/>
              </w:rPr>
            </w:pPr>
          </w:p>
        </w:tc>
      </w:tr>
      <w:tr w14:paraId="06542E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63B6EE0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1AD91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41C840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62701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27D1FF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144B430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8EA8CE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51C1CA2">
            <w:pPr>
              <w:jc w:val="center"/>
              <w:rPr>
                <w:rFonts w:hint="eastAsia" w:ascii="宋体" w:hAnsi="宋体" w:eastAsia="宋体" w:cs="宋体"/>
                <w:i w:val="0"/>
                <w:iCs w:val="0"/>
                <w:color w:val="000000"/>
                <w:sz w:val="22"/>
                <w:szCs w:val="22"/>
                <w:u w:val="none"/>
              </w:rPr>
            </w:pPr>
          </w:p>
        </w:tc>
      </w:tr>
      <w:tr w14:paraId="039204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795FFFA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7B6F5D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F1CBF5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DFD7C7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4ABA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446A52D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A356AA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7DF6C8F">
            <w:pPr>
              <w:jc w:val="center"/>
              <w:rPr>
                <w:rFonts w:hint="eastAsia" w:ascii="宋体" w:hAnsi="宋体" w:eastAsia="宋体" w:cs="宋体"/>
                <w:i w:val="0"/>
                <w:iCs w:val="0"/>
                <w:color w:val="000000"/>
                <w:sz w:val="22"/>
                <w:szCs w:val="22"/>
                <w:u w:val="none"/>
              </w:rPr>
            </w:pPr>
          </w:p>
        </w:tc>
      </w:tr>
      <w:tr w14:paraId="6BF906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15C1F0E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4C98F2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E2B060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C2BC6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1B64D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4C8A64C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720699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5922AC4">
            <w:pPr>
              <w:jc w:val="center"/>
              <w:rPr>
                <w:rFonts w:hint="eastAsia" w:ascii="宋体" w:hAnsi="宋体" w:eastAsia="宋体" w:cs="宋体"/>
                <w:i w:val="0"/>
                <w:iCs w:val="0"/>
                <w:color w:val="000000"/>
                <w:sz w:val="22"/>
                <w:szCs w:val="22"/>
                <w:u w:val="none"/>
              </w:rPr>
            </w:pPr>
          </w:p>
        </w:tc>
      </w:tr>
      <w:tr w14:paraId="2897B7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3170666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772360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80699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B9A174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6336DC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42E0B6F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6D6E8C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BA6A951">
            <w:pPr>
              <w:jc w:val="center"/>
              <w:rPr>
                <w:rFonts w:hint="eastAsia" w:ascii="宋体" w:hAnsi="宋体" w:eastAsia="宋体" w:cs="宋体"/>
                <w:i w:val="0"/>
                <w:iCs w:val="0"/>
                <w:color w:val="000000"/>
                <w:sz w:val="22"/>
                <w:szCs w:val="22"/>
                <w:u w:val="none"/>
              </w:rPr>
            </w:pPr>
          </w:p>
        </w:tc>
      </w:tr>
      <w:tr w14:paraId="1E041950">
        <w:tblPrEx>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66D1055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0EFCB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19BF0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9896B8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784511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370F8B9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C4D61D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A501604">
            <w:pPr>
              <w:jc w:val="center"/>
              <w:rPr>
                <w:rFonts w:hint="eastAsia" w:ascii="宋体" w:hAnsi="宋体" w:eastAsia="宋体" w:cs="宋体"/>
                <w:i w:val="0"/>
                <w:iCs w:val="0"/>
                <w:color w:val="000000"/>
                <w:sz w:val="22"/>
                <w:szCs w:val="22"/>
                <w:u w:val="none"/>
              </w:rPr>
            </w:pPr>
          </w:p>
        </w:tc>
      </w:tr>
      <w:tr w14:paraId="2FA7F3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742D119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2A3B8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95364F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0C6BE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13E71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21E60DC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5820BC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CBD98AB">
            <w:pPr>
              <w:jc w:val="center"/>
              <w:rPr>
                <w:rFonts w:hint="eastAsia" w:ascii="宋体" w:hAnsi="宋体" w:eastAsia="宋体" w:cs="宋体"/>
                <w:i w:val="0"/>
                <w:iCs w:val="0"/>
                <w:color w:val="000000"/>
                <w:sz w:val="22"/>
                <w:szCs w:val="22"/>
                <w:u w:val="none"/>
              </w:rPr>
            </w:pPr>
          </w:p>
        </w:tc>
      </w:tr>
      <w:tr w14:paraId="2A089B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801" w:type="dxa"/>
            <w:vMerge w:val="continue"/>
            <w:tcBorders>
              <w:top w:val="nil"/>
              <w:left w:val="single" w:color="000000" w:sz="8" w:space="0"/>
              <w:bottom w:val="nil"/>
              <w:right w:val="single" w:color="000000" w:sz="4" w:space="0"/>
            </w:tcBorders>
            <w:noWrap w:val="0"/>
            <w:vAlign w:val="center"/>
          </w:tcPr>
          <w:p w14:paraId="1146175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9A447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CEA050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24C19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1BA0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56777A7D">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08766C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FA1010E">
            <w:pPr>
              <w:jc w:val="center"/>
              <w:rPr>
                <w:rFonts w:hint="eastAsia" w:ascii="宋体" w:hAnsi="宋体" w:eastAsia="宋体" w:cs="宋体"/>
                <w:i w:val="0"/>
                <w:iCs w:val="0"/>
                <w:color w:val="000000"/>
                <w:sz w:val="22"/>
                <w:szCs w:val="22"/>
                <w:u w:val="none"/>
              </w:rPr>
            </w:pPr>
          </w:p>
        </w:tc>
      </w:tr>
      <w:tr w14:paraId="6BD19D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4621D56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nil"/>
              <w:right w:val="single" w:color="000000" w:sz="4" w:space="0"/>
            </w:tcBorders>
            <w:noWrap/>
            <w:vAlign w:val="center"/>
          </w:tcPr>
          <w:p w14:paraId="199CE33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12罐</w:t>
            </w:r>
          </w:p>
        </w:tc>
        <w:tc>
          <w:tcPr>
            <w:tcW w:w="1096" w:type="dxa"/>
            <w:tcBorders>
              <w:top w:val="single" w:color="000000" w:sz="4" w:space="0"/>
              <w:left w:val="single" w:color="000000" w:sz="4" w:space="0"/>
              <w:bottom w:val="nil"/>
              <w:right w:val="single" w:color="000000" w:sz="4" w:space="0"/>
            </w:tcBorders>
            <w:noWrap/>
            <w:vAlign w:val="center"/>
          </w:tcPr>
          <w:p w14:paraId="2B87405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nil"/>
              <w:right w:val="single" w:color="000000" w:sz="4" w:space="0"/>
            </w:tcBorders>
            <w:noWrap/>
            <w:vAlign w:val="center"/>
          </w:tcPr>
          <w:p w14:paraId="2C902B1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000000" w:sz="4" w:space="0"/>
            </w:tcBorders>
            <w:noWrap/>
            <w:vAlign w:val="center"/>
          </w:tcPr>
          <w:p w14:paraId="69C9355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auto" w:sz="4" w:space="0"/>
            </w:tcBorders>
            <w:noWrap/>
            <w:vAlign w:val="center"/>
          </w:tcPr>
          <w:p w14:paraId="7237864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8E35B4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77831C5">
            <w:pPr>
              <w:jc w:val="center"/>
              <w:rPr>
                <w:rFonts w:hint="eastAsia" w:ascii="宋体" w:hAnsi="宋体" w:eastAsia="宋体" w:cs="宋体"/>
                <w:i w:val="0"/>
                <w:iCs w:val="0"/>
                <w:color w:val="000000"/>
                <w:sz w:val="22"/>
                <w:szCs w:val="22"/>
                <w:u w:val="none"/>
              </w:rPr>
            </w:pPr>
          </w:p>
        </w:tc>
      </w:tr>
      <w:tr w14:paraId="156317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59A314B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C83AA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534B4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5EF90D8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B52A6C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D9B7FB4">
            <w:pPr>
              <w:jc w:val="center"/>
              <w:rPr>
                <w:rFonts w:hint="eastAsia" w:ascii="宋体" w:hAnsi="宋体" w:eastAsia="宋体" w:cs="宋体"/>
                <w:i w:val="0"/>
                <w:iCs w:val="0"/>
                <w:color w:val="000000"/>
                <w:sz w:val="22"/>
                <w:szCs w:val="22"/>
                <w:u w:val="none"/>
              </w:rPr>
            </w:pPr>
          </w:p>
        </w:tc>
      </w:tr>
      <w:tr w14:paraId="7CF540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317E1FB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0D4B5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A5DAD3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1703D14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3BE8E7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FCE1973">
            <w:pPr>
              <w:jc w:val="center"/>
              <w:rPr>
                <w:rFonts w:hint="eastAsia" w:ascii="宋体" w:hAnsi="宋体" w:eastAsia="宋体" w:cs="宋体"/>
                <w:i w:val="0"/>
                <w:iCs w:val="0"/>
                <w:color w:val="000000"/>
                <w:sz w:val="22"/>
                <w:szCs w:val="22"/>
                <w:u w:val="none"/>
              </w:rPr>
            </w:pPr>
          </w:p>
        </w:tc>
      </w:tr>
      <w:tr w14:paraId="26DE18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0757" w:type="dxa"/>
            <w:gridSpan w:val="8"/>
            <w:tcBorders>
              <w:top w:val="single" w:color="000000" w:sz="4" w:space="0"/>
              <w:left w:val="single" w:color="000000" w:sz="4" w:space="0"/>
              <w:bottom w:val="single" w:color="000000" w:sz="4" w:space="0"/>
              <w:right w:val="single" w:color="auto" w:sz="4" w:space="0"/>
            </w:tcBorders>
            <w:noWrap/>
            <w:vAlign w:val="center"/>
          </w:tcPr>
          <w:p w14:paraId="158BCE91">
            <w:pPr>
              <w:jc w:val="left"/>
              <w:rPr>
                <w:rFonts w:hint="default" w:ascii="宋体" w:hAnsi="宋体" w:eastAsia="宋体" w:cs="宋体"/>
                <w:i w:val="0"/>
                <w:iCs w:val="0"/>
                <w:color w:val="000000"/>
                <w:sz w:val="22"/>
                <w:szCs w:val="22"/>
                <w:u w:val="none"/>
                <w:lang w:val="en-US" w:eastAsia="zh-CN"/>
              </w:rPr>
            </w:pPr>
            <w:r>
              <w:rPr>
                <w:rFonts w:hint="eastAsia" w:ascii="宋体" w:hAnsi="宋体" w:eastAsia="宋体" w:cs="宋体"/>
                <w:b/>
                <w:bCs/>
                <w:i w:val="0"/>
                <w:iCs w:val="0"/>
                <w:color w:val="000000"/>
                <w:sz w:val="22"/>
                <w:szCs w:val="22"/>
                <w:u w:val="none"/>
                <w:lang w:val="en-US" w:eastAsia="zh-CN"/>
              </w:rPr>
              <w:t>注：</w:t>
            </w:r>
            <w:r>
              <w:rPr>
                <w:rFonts w:hint="eastAsia" w:ascii="宋体" w:hAnsi="宋体" w:eastAsia="宋体" w:cs="宋体"/>
                <w:b/>
                <w:bCs/>
                <w:i w:val="0"/>
                <w:iCs w:val="0"/>
                <w:color w:val="0000FF"/>
                <w:sz w:val="22"/>
                <w:szCs w:val="22"/>
                <w:u w:val="none"/>
                <w:lang w:eastAsia="zh-CN"/>
              </w:rPr>
              <w:t>每个公斤段快递费实行全国一票制（新疆、西藏、内蒙古、海南、港澳台除外），简称“快递包干价”不能区分一级、二级等城市，快递包干价不含操作费和包材及卸货。</w:t>
            </w:r>
          </w:p>
        </w:tc>
      </w:tr>
    </w:tbl>
    <w:p w14:paraId="322ADFC3">
      <w:pPr>
        <w:rPr>
          <w:rFonts w:hint="eastAsia" w:asciiTheme="minorEastAsia" w:hAnsiTheme="minorEastAsia" w:eastAsiaTheme="minorEastAsia" w:cstheme="minorEastAsia"/>
          <w:lang w:val="en-US" w:eastAsia="zh-CN"/>
        </w:rPr>
      </w:pPr>
    </w:p>
    <w:p w14:paraId="1E772EFE">
      <w:pPr>
        <w:numPr>
          <w:ilvl w:val="0"/>
          <w:numId w:val="0"/>
        </w:numPr>
        <w:rPr>
          <w:rFonts w:hint="eastAsia" w:asciiTheme="minorEastAsia" w:hAnsiTheme="minorEastAsia" w:eastAsiaTheme="minorEastAsia" w:cstheme="minorEastAsia"/>
          <w:color w:val="000000"/>
          <w:kern w:val="0"/>
          <w:sz w:val="18"/>
          <w:szCs w:val="18"/>
          <w:highlight w:val="none"/>
          <w:lang w:val="en-US" w:eastAsia="zh-CN" w:bidi="ar"/>
        </w:rPr>
      </w:pPr>
    </w:p>
    <w:p w14:paraId="4A125773">
      <w:pPr>
        <w:rPr>
          <w:rFonts w:hint="eastAsia" w:ascii="宋体" w:hAnsi="宋体"/>
          <w:sz w:val="28"/>
          <w:szCs w:val="28"/>
        </w:rPr>
        <w:sectPr>
          <w:pgSz w:w="11906" w:h="16838"/>
          <w:pgMar w:top="1440" w:right="1080" w:bottom="1440" w:left="1080" w:header="851" w:footer="992" w:gutter="0"/>
          <w:cols w:space="720" w:num="1"/>
          <w:docGrid w:type="lines" w:linePitch="312" w:charSpace="0"/>
        </w:sectPr>
      </w:pPr>
    </w:p>
    <w:p w14:paraId="3E4D442A">
      <w:pPr>
        <w:widowControl/>
        <w:rPr>
          <w:rFonts w:ascii="微软雅黑" w:hAnsi="微软雅黑" w:eastAsia="微软雅黑"/>
          <w:b/>
          <w:bCs/>
          <w:sz w:val="40"/>
          <w:szCs w:val="40"/>
          <w:lang w:eastAsia="zh-CN"/>
        </w:rPr>
      </w:pPr>
    </w:p>
    <w:p w14:paraId="111A03B2">
      <w:pPr>
        <w:pStyle w:val="2"/>
        <w:spacing w:line="360" w:lineRule="auto"/>
        <w:jc w:val="center"/>
        <w:rPr>
          <w:rFonts w:ascii="宋体" w:hAnsi="宋体" w:eastAsia="宋体" w:cs="宋体"/>
          <w:sz w:val="52"/>
          <w:szCs w:val="52"/>
          <w:lang w:eastAsia="zh-CN"/>
        </w:rPr>
      </w:pPr>
      <w:bookmarkStart w:id="379" w:name="_Toc126077694"/>
      <w:r>
        <w:rPr>
          <w:rFonts w:hint="eastAsia" w:ascii="宋体" w:hAnsi="宋体" w:eastAsia="宋体" w:cs="宋体"/>
          <w:sz w:val="52"/>
          <w:szCs w:val="52"/>
          <w:lang w:eastAsia="zh-CN"/>
        </w:rPr>
        <w:t>第五章   采购需求</w:t>
      </w:r>
      <w:bookmarkEnd w:id="379"/>
    </w:p>
    <w:p w14:paraId="75F3AAFB">
      <w:pPr>
        <w:jc w:val="center"/>
        <w:rPr>
          <w:rFonts w:eastAsiaTheme="minorEastAsia"/>
          <w:lang w:eastAsia="zh-CN"/>
        </w:rPr>
      </w:pPr>
    </w:p>
    <w:p w14:paraId="7FB96361">
      <w:pPr>
        <w:jc w:val="center"/>
        <w:rPr>
          <w:lang w:eastAsia="zh-CN"/>
        </w:rPr>
        <w:sectPr>
          <w:headerReference r:id="rId17" w:type="default"/>
          <w:footerReference r:id="rId19" w:type="default"/>
          <w:headerReference r:id="rId18" w:type="even"/>
          <w:footerReference r:id="rId20" w:type="even"/>
          <w:pgSz w:w="12024" w:h="17314"/>
          <w:pgMar w:top="1440" w:right="1803" w:bottom="1440" w:left="1803" w:header="0" w:footer="1191" w:gutter="0"/>
          <w:cols w:space="0" w:num="1"/>
          <w:docGrid w:linePitch="360" w:charSpace="0"/>
        </w:sectPr>
      </w:pPr>
    </w:p>
    <w:bookmarkEnd w:id="374"/>
    <w:bookmarkEnd w:id="375"/>
    <w:bookmarkEnd w:id="376"/>
    <w:p w14:paraId="55FA71BF">
      <w:pPr>
        <w:tabs>
          <w:tab w:val="left" w:pos="0"/>
        </w:tabs>
        <w:spacing w:line="440" w:lineRule="exact"/>
        <w:ind w:firstLine="480" w:firstLineChars="200"/>
        <w:rPr>
          <w:rFonts w:hint="eastAsia" w:ascii="宋体" w:hAnsi="宋体" w:eastAsia="Times New Roman" w:cs="Times New Roman"/>
          <w:lang w:val="en-US" w:eastAsia="zh-CN"/>
        </w:rPr>
      </w:pPr>
      <w:r>
        <w:rPr>
          <w:rFonts w:hint="eastAsia" w:ascii="宋体" w:hAnsi="宋体" w:eastAsia="Times New Roman" w:cs="Times New Roman"/>
          <w:lang w:val="en-US" w:eastAsia="zh-CN"/>
        </w:rPr>
        <w:t>一、项目概况</w:t>
      </w:r>
    </w:p>
    <w:p w14:paraId="795BBAF3">
      <w:pPr>
        <w:pStyle w:val="40"/>
        <w:pageBreakBefore w:val="0"/>
        <w:widowControl w:val="0"/>
        <w:tabs>
          <w:tab w:val="left" w:pos="7958"/>
          <w:tab w:val="left" w:leader="underscore" w:pos="9016"/>
          <w:tab w:val="left" w:pos="9029"/>
        </w:tabs>
        <w:kinsoku/>
        <w:overflowPunct/>
        <w:topLinePunct w:val="0"/>
        <w:autoSpaceDE/>
        <w:autoSpaceDN/>
        <w:bidi w:val="0"/>
        <w:adjustRightInd/>
        <w:snapToGrid/>
        <w:spacing w:line="560" w:lineRule="exact"/>
        <w:ind w:firstLine="480" w:firstLineChars="200"/>
        <w:jc w:val="both"/>
        <w:textAlignment w:val="auto"/>
        <w:rPr>
          <w:rFonts w:hint="eastAsia" w:ascii="宋体" w:hAnsi="宋体"/>
          <w:sz w:val="24"/>
        </w:rPr>
      </w:pPr>
      <w:r>
        <w:rPr>
          <w:rFonts w:hint="eastAsia"/>
          <w:bCs/>
          <w:sz w:val="24"/>
          <w:szCs w:val="24"/>
          <w:lang w:val="en-US" w:eastAsia="zh-CN" w:bidi="en-US"/>
        </w:rPr>
        <w:t>根据日新公司电商渠道布局，增加开设了以云南省盐业日新有限公司为主体的拼多多、淘宝、抖音等食盐店铺，且开展了店铺运营，店铺销售链接主要为500克加碘精制食盐、400克白象家园食盐（加碘/未加碘）、生态云盐系列产品等，销售规格SKU包括1-10袋不同组合装，为能有效降低仓储物流成本，现拟计划</w:t>
      </w:r>
      <w:r>
        <w:rPr>
          <w:rFonts w:hint="eastAsia" w:ascii="宋体" w:hAnsi="宋体"/>
          <w:sz w:val="24"/>
          <w:lang w:val="en-US" w:eastAsia="zh-CN"/>
        </w:rPr>
        <w:t>委托有资质</w:t>
      </w:r>
      <w:r>
        <w:rPr>
          <w:rFonts w:hint="eastAsia"/>
          <w:sz w:val="24"/>
          <w:lang w:val="en-US" w:eastAsia="zh-CN"/>
        </w:rPr>
        <w:t>供应商</w:t>
      </w:r>
      <w:r>
        <w:rPr>
          <w:rFonts w:hint="eastAsia"/>
          <w:bCs/>
          <w:sz w:val="24"/>
          <w:szCs w:val="24"/>
          <w:lang w:val="en-US" w:eastAsia="zh-CN" w:bidi="en-US"/>
        </w:rPr>
        <w:t>承担本次项目的服务工作。</w:t>
      </w:r>
    </w:p>
    <w:p w14:paraId="7B44448B">
      <w:pPr>
        <w:tabs>
          <w:tab w:val="left" w:pos="0"/>
        </w:tabs>
        <w:spacing w:line="440" w:lineRule="exact"/>
        <w:ind w:firstLine="480" w:firstLineChars="200"/>
        <w:rPr>
          <w:rFonts w:hint="eastAsia" w:ascii="宋体" w:hAnsi="宋体" w:eastAsia="Times New Roman" w:cs="Times New Roman"/>
          <w:lang w:val="en-US" w:eastAsia="zh-CN"/>
        </w:rPr>
      </w:pPr>
      <w:r>
        <w:rPr>
          <w:rFonts w:hint="eastAsia" w:ascii="宋体" w:hAnsi="宋体" w:eastAsia="Times New Roman" w:cs="Times New Roman"/>
          <w:lang w:val="en-US" w:eastAsia="zh-CN"/>
        </w:rPr>
        <w:t>二、服务内容：</w:t>
      </w:r>
    </w:p>
    <w:p w14:paraId="52E312B0">
      <w:pPr>
        <w:tabs>
          <w:tab w:val="left" w:pos="0"/>
        </w:tabs>
        <w:spacing w:line="440" w:lineRule="exact"/>
        <w:ind w:firstLine="480" w:firstLineChars="200"/>
        <w:rPr>
          <w:rFonts w:hint="eastAsia" w:ascii="宋体" w:hAnsi="宋体" w:eastAsia="Times New Roman" w:cs="Times New Roman"/>
          <w:lang w:val="en-US" w:eastAsia="zh-CN"/>
        </w:rPr>
      </w:pPr>
      <w:r>
        <w:rPr>
          <w:rFonts w:hint="eastAsia" w:ascii="宋体" w:hAnsi="宋体" w:eastAsia="Times New Roman" w:cs="Times New Roman"/>
          <w:lang w:val="en-US" w:eastAsia="zh-CN"/>
        </w:rPr>
        <w:t>根据现有店铺计划销售链接，采购项目明细主要包括：快递费、操作费、打包费、仓储费的所有费用，具体如下：</w:t>
      </w:r>
    </w:p>
    <w:tbl>
      <w:tblPr>
        <w:tblStyle w:val="27"/>
        <w:tblW w:w="1075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801"/>
        <w:gridCol w:w="1486"/>
        <w:gridCol w:w="1096"/>
        <w:gridCol w:w="1098"/>
        <w:gridCol w:w="1319"/>
        <w:gridCol w:w="1319"/>
        <w:gridCol w:w="1319"/>
        <w:gridCol w:w="1319"/>
      </w:tblGrid>
      <w:tr w14:paraId="554F16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0AD6CF2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72CDDAF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43547A40">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576E3F5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726142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24BEA3AC">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3B763837">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0C13A65B">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0543A64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13A8385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519E753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18D292F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712FE6D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57DE6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060680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500g袋装产品   （含白象、白象家园、普洱盐、云盐等品牌）      </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0D392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2A5390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D377E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B60D6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25C4D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840BF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E11F57">
            <w:pPr>
              <w:rPr>
                <w:rFonts w:hint="eastAsia" w:ascii="宋体" w:hAnsi="宋体" w:eastAsia="宋体" w:cs="宋体"/>
                <w:i w:val="0"/>
                <w:iCs w:val="0"/>
                <w:color w:val="000000"/>
                <w:sz w:val="22"/>
                <w:szCs w:val="22"/>
                <w:u w:val="none"/>
              </w:rPr>
            </w:pPr>
          </w:p>
        </w:tc>
      </w:tr>
      <w:tr w14:paraId="631EC0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825E0F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FDA24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6F545A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3C9F8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EF149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66578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4F159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478B51B">
            <w:pPr>
              <w:rPr>
                <w:rFonts w:hint="eastAsia" w:ascii="宋体" w:hAnsi="宋体" w:eastAsia="宋体" w:cs="宋体"/>
                <w:i w:val="0"/>
                <w:iCs w:val="0"/>
                <w:color w:val="000000"/>
                <w:sz w:val="22"/>
                <w:szCs w:val="22"/>
                <w:u w:val="none"/>
              </w:rPr>
            </w:pPr>
          </w:p>
        </w:tc>
      </w:tr>
      <w:tr w14:paraId="274CE4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113274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CC9AF5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E74AC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895A8A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7F7AF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57B6FC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02012A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2440C0">
            <w:pPr>
              <w:rPr>
                <w:rFonts w:hint="eastAsia" w:ascii="宋体" w:hAnsi="宋体" w:eastAsia="宋体" w:cs="宋体"/>
                <w:i w:val="0"/>
                <w:iCs w:val="0"/>
                <w:color w:val="000000"/>
                <w:sz w:val="22"/>
                <w:szCs w:val="22"/>
                <w:u w:val="none"/>
              </w:rPr>
            </w:pPr>
          </w:p>
        </w:tc>
      </w:tr>
      <w:tr w14:paraId="485D6A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AAD74D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797569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13A9B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14A1A4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DFBA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A91B5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05FFA3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DDF32C">
            <w:pPr>
              <w:rPr>
                <w:rFonts w:hint="eastAsia" w:ascii="宋体" w:hAnsi="宋体" w:eastAsia="宋体" w:cs="宋体"/>
                <w:i w:val="0"/>
                <w:iCs w:val="0"/>
                <w:color w:val="000000"/>
                <w:sz w:val="22"/>
                <w:szCs w:val="22"/>
                <w:u w:val="none"/>
              </w:rPr>
            </w:pPr>
          </w:p>
        </w:tc>
      </w:tr>
      <w:tr w14:paraId="7DFB07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0EA1EA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7ECF9F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E8145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5A7DC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6F8D07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FF184B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34065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E9A8AC">
            <w:pPr>
              <w:rPr>
                <w:rFonts w:hint="eastAsia" w:ascii="宋体" w:hAnsi="宋体" w:eastAsia="宋体" w:cs="宋体"/>
                <w:i w:val="0"/>
                <w:iCs w:val="0"/>
                <w:color w:val="000000"/>
                <w:sz w:val="22"/>
                <w:szCs w:val="22"/>
                <w:u w:val="none"/>
              </w:rPr>
            </w:pPr>
          </w:p>
        </w:tc>
      </w:tr>
      <w:tr w14:paraId="304E71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36FD15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FB97C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A9CBB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55A945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6963D9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AC4F2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1EBE5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2B906C">
            <w:pPr>
              <w:rPr>
                <w:rFonts w:hint="eastAsia" w:ascii="宋体" w:hAnsi="宋体" w:eastAsia="宋体" w:cs="宋体"/>
                <w:i w:val="0"/>
                <w:iCs w:val="0"/>
                <w:color w:val="000000"/>
                <w:sz w:val="22"/>
                <w:szCs w:val="22"/>
                <w:u w:val="none"/>
              </w:rPr>
            </w:pPr>
          </w:p>
        </w:tc>
      </w:tr>
      <w:tr w14:paraId="7A58B4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2AA606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7C07E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9CE37D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E17DC6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A9690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B3D83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ED4FB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969092">
            <w:pPr>
              <w:rPr>
                <w:rFonts w:hint="eastAsia" w:ascii="宋体" w:hAnsi="宋体" w:eastAsia="宋体" w:cs="宋体"/>
                <w:i w:val="0"/>
                <w:iCs w:val="0"/>
                <w:color w:val="000000"/>
                <w:sz w:val="22"/>
                <w:szCs w:val="22"/>
                <w:u w:val="none"/>
              </w:rPr>
            </w:pPr>
          </w:p>
        </w:tc>
      </w:tr>
      <w:tr w14:paraId="4D3AC4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0944EB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A45F9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1E82A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78D004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11F2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68A37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E287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42CDC9">
            <w:pPr>
              <w:rPr>
                <w:rFonts w:hint="eastAsia" w:ascii="宋体" w:hAnsi="宋体" w:eastAsia="宋体" w:cs="宋体"/>
                <w:i w:val="0"/>
                <w:iCs w:val="0"/>
                <w:color w:val="000000"/>
                <w:sz w:val="22"/>
                <w:szCs w:val="22"/>
                <w:u w:val="none"/>
              </w:rPr>
            </w:pPr>
          </w:p>
        </w:tc>
      </w:tr>
      <w:tr w14:paraId="1B55B9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EC12B9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23D705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6A5D34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E131BA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84D8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20A66C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6B617B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0F3D87">
            <w:pPr>
              <w:rPr>
                <w:rFonts w:hint="eastAsia" w:ascii="宋体" w:hAnsi="宋体" w:eastAsia="宋体" w:cs="宋体"/>
                <w:i w:val="0"/>
                <w:iCs w:val="0"/>
                <w:color w:val="000000"/>
                <w:sz w:val="22"/>
                <w:szCs w:val="22"/>
                <w:u w:val="none"/>
              </w:rPr>
            </w:pPr>
          </w:p>
        </w:tc>
      </w:tr>
      <w:tr w14:paraId="330BC1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2E3E61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14E639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9F98F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3D604C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65A2C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757AF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163A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B27141">
            <w:pPr>
              <w:rPr>
                <w:rFonts w:hint="eastAsia" w:ascii="宋体" w:hAnsi="宋体" w:eastAsia="宋体" w:cs="宋体"/>
                <w:i w:val="0"/>
                <w:iCs w:val="0"/>
                <w:color w:val="000000"/>
                <w:sz w:val="22"/>
                <w:szCs w:val="22"/>
                <w:u w:val="none"/>
              </w:rPr>
            </w:pPr>
          </w:p>
        </w:tc>
      </w:tr>
      <w:tr w14:paraId="1C670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0EB76AF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9B012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1E9FC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A8520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527D7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BE6318">
            <w:pPr>
              <w:jc w:val="center"/>
              <w:rPr>
                <w:rFonts w:hint="eastAsia" w:ascii="宋体" w:hAnsi="宋体" w:eastAsia="宋体" w:cs="宋体"/>
                <w:i w:val="0"/>
                <w:iCs w:val="0"/>
                <w:color w:val="000000"/>
                <w:sz w:val="22"/>
                <w:szCs w:val="22"/>
                <w:u w:val="none"/>
              </w:rPr>
            </w:pPr>
          </w:p>
        </w:tc>
      </w:tr>
      <w:tr w14:paraId="07B681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0757" w:type="dxa"/>
            <w:gridSpan w:val="8"/>
            <w:tcBorders>
              <w:top w:val="single" w:color="000000" w:sz="4" w:space="0"/>
              <w:left w:val="single" w:color="000000" w:sz="4" w:space="0"/>
              <w:bottom w:val="single" w:color="000000" w:sz="4" w:space="0"/>
              <w:right w:val="single" w:color="000000" w:sz="4" w:space="0"/>
            </w:tcBorders>
            <w:noWrap w:val="0"/>
            <w:vAlign w:val="center"/>
          </w:tcPr>
          <w:p w14:paraId="783222A0">
            <w:pPr>
              <w:jc w:val="center"/>
              <w:rPr>
                <w:rFonts w:hint="eastAsia" w:ascii="宋体" w:hAnsi="宋体" w:eastAsia="宋体" w:cs="宋体"/>
                <w:i w:val="0"/>
                <w:iCs w:val="0"/>
                <w:color w:val="000000"/>
                <w:sz w:val="22"/>
                <w:szCs w:val="22"/>
                <w:u w:val="none"/>
              </w:rPr>
            </w:pPr>
          </w:p>
        </w:tc>
      </w:tr>
      <w:tr w14:paraId="1C6C47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right w:val="single" w:color="000000" w:sz="4" w:space="0"/>
            </w:tcBorders>
            <w:noWrap w:val="0"/>
            <w:vAlign w:val="center"/>
          </w:tcPr>
          <w:p w14:paraId="615EE057">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4" w:space="0"/>
              <w:left w:val="single" w:color="000000" w:sz="4" w:space="0"/>
              <w:right w:val="single" w:color="000000" w:sz="4" w:space="0"/>
            </w:tcBorders>
            <w:noWrap w:val="0"/>
            <w:vAlign w:val="center"/>
          </w:tcPr>
          <w:p w14:paraId="3613889C">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4" w:space="0"/>
              <w:left w:val="single" w:color="000000" w:sz="4" w:space="0"/>
              <w:right w:val="single" w:color="000000" w:sz="4" w:space="0"/>
            </w:tcBorders>
            <w:noWrap w:val="0"/>
            <w:vAlign w:val="center"/>
          </w:tcPr>
          <w:p w14:paraId="6C2F4360">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4" w:space="0"/>
              <w:left w:val="single" w:color="000000" w:sz="4" w:space="0"/>
              <w:bottom w:val="single" w:color="000000" w:sz="4" w:space="0"/>
              <w:right w:val="single" w:color="000000" w:sz="4" w:space="0"/>
            </w:tcBorders>
            <w:noWrap/>
            <w:vAlign w:val="center"/>
          </w:tcPr>
          <w:p w14:paraId="7026D2C6">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51BBF0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left w:val="single" w:color="000000" w:sz="4" w:space="0"/>
              <w:bottom w:val="single" w:color="auto" w:sz="4" w:space="0"/>
              <w:right w:val="single" w:color="000000" w:sz="4" w:space="0"/>
            </w:tcBorders>
            <w:noWrap w:val="0"/>
            <w:vAlign w:val="center"/>
          </w:tcPr>
          <w:p w14:paraId="78C783A6">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486" w:type="dxa"/>
            <w:vMerge w:val="continue"/>
            <w:tcBorders>
              <w:left w:val="single" w:color="000000" w:sz="4" w:space="0"/>
              <w:bottom w:val="single" w:color="auto" w:sz="4" w:space="0"/>
              <w:right w:val="single" w:color="000000" w:sz="4" w:space="0"/>
            </w:tcBorders>
            <w:noWrap w:val="0"/>
            <w:vAlign w:val="center"/>
          </w:tcPr>
          <w:p w14:paraId="45C0B3C4">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6" w:type="dxa"/>
            <w:vMerge w:val="continue"/>
            <w:tcBorders>
              <w:left w:val="single" w:color="000000" w:sz="4" w:space="0"/>
              <w:bottom w:val="single" w:color="auto" w:sz="4" w:space="0"/>
              <w:right w:val="single" w:color="000000" w:sz="4" w:space="0"/>
            </w:tcBorders>
            <w:noWrap w:val="0"/>
            <w:vAlign w:val="center"/>
          </w:tcPr>
          <w:p w14:paraId="1C8EA543">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000000" w:sz="4" w:space="0"/>
              <w:left w:val="single" w:color="000000" w:sz="4" w:space="0"/>
              <w:bottom w:val="single" w:color="auto" w:sz="4" w:space="0"/>
              <w:right w:val="single" w:color="000000" w:sz="4" w:space="0"/>
            </w:tcBorders>
            <w:noWrap/>
            <w:vAlign w:val="center"/>
          </w:tcPr>
          <w:p w14:paraId="780FE4AE">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1082DE13">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27A0CE10">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B66D0A">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51B3968">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2C1FF4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auto" w:sz="4" w:space="0"/>
              <w:left w:val="single" w:color="auto" w:sz="4" w:space="0"/>
              <w:bottom w:val="single" w:color="auto" w:sz="4" w:space="0"/>
              <w:right w:val="single" w:color="auto" w:sz="4" w:space="0"/>
            </w:tcBorders>
            <w:noWrap w:val="0"/>
            <w:vAlign w:val="center"/>
          </w:tcPr>
          <w:p w14:paraId="0FB84C18">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400g袋装产品 （白象家园系列）</w:t>
            </w: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617B00F">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7C136B8A">
            <w:pPr>
              <w:ind w:firstLine="442" w:firstLineChars="200"/>
              <w:jc w:val="both"/>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auto" w:sz="4" w:space="0"/>
              <w:left w:val="single" w:color="auto" w:sz="4" w:space="0"/>
              <w:bottom w:val="single" w:color="auto" w:sz="4" w:space="0"/>
              <w:right w:val="single" w:color="auto" w:sz="4" w:space="0"/>
            </w:tcBorders>
            <w:noWrap/>
            <w:vAlign w:val="center"/>
          </w:tcPr>
          <w:p w14:paraId="135B523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4B44CE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5CE7DD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0D8ACC9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B5A07B">
            <w:pPr>
              <w:jc w:val="center"/>
              <w:rPr>
                <w:rFonts w:hint="eastAsia" w:ascii="宋体" w:hAnsi="宋体" w:eastAsia="宋体" w:cs="宋体"/>
                <w:i w:val="0"/>
                <w:iCs w:val="0"/>
                <w:color w:val="000000"/>
                <w:sz w:val="22"/>
                <w:szCs w:val="22"/>
                <w:u w:val="none"/>
              </w:rPr>
            </w:pPr>
          </w:p>
        </w:tc>
      </w:tr>
      <w:tr w14:paraId="4195D8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8D18D2F">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655E9A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61FFB84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auto" w:sz="4" w:space="0"/>
              <w:left w:val="single" w:color="auto" w:sz="4" w:space="0"/>
              <w:bottom w:val="single" w:color="auto" w:sz="4" w:space="0"/>
              <w:right w:val="single" w:color="auto" w:sz="4" w:space="0"/>
            </w:tcBorders>
            <w:noWrap/>
            <w:vAlign w:val="center"/>
          </w:tcPr>
          <w:p w14:paraId="29B07A3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63E6EB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35F735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B2CEB3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9144F21">
            <w:pPr>
              <w:jc w:val="center"/>
              <w:rPr>
                <w:rFonts w:hint="eastAsia" w:ascii="宋体" w:hAnsi="宋体" w:eastAsia="宋体" w:cs="宋体"/>
                <w:i w:val="0"/>
                <w:iCs w:val="0"/>
                <w:color w:val="000000"/>
                <w:sz w:val="22"/>
                <w:szCs w:val="22"/>
                <w:u w:val="none"/>
              </w:rPr>
            </w:pPr>
          </w:p>
        </w:tc>
      </w:tr>
      <w:tr w14:paraId="12C674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2D729E18">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5E62069E">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4370139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2B1B1E6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79D17F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A3E040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C704A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2B8BF8">
            <w:pPr>
              <w:jc w:val="center"/>
              <w:rPr>
                <w:rFonts w:hint="eastAsia" w:ascii="宋体" w:hAnsi="宋体" w:eastAsia="宋体" w:cs="宋体"/>
                <w:i w:val="0"/>
                <w:iCs w:val="0"/>
                <w:color w:val="000000"/>
                <w:sz w:val="22"/>
                <w:szCs w:val="22"/>
                <w:u w:val="none"/>
              </w:rPr>
            </w:pPr>
          </w:p>
        </w:tc>
      </w:tr>
      <w:tr w14:paraId="607409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44A486E8">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7AF65AA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B6CE15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25E5E44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214756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C2DE84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6BB3115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1F76E0B">
            <w:pPr>
              <w:jc w:val="center"/>
              <w:rPr>
                <w:rFonts w:hint="eastAsia" w:ascii="宋体" w:hAnsi="宋体" w:eastAsia="宋体" w:cs="宋体"/>
                <w:i w:val="0"/>
                <w:iCs w:val="0"/>
                <w:color w:val="000000"/>
                <w:sz w:val="22"/>
                <w:szCs w:val="22"/>
                <w:u w:val="none"/>
              </w:rPr>
            </w:pPr>
          </w:p>
        </w:tc>
      </w:tr>
      <w:tr w14:paraId="2DD608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0E35C711">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5D96FA2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C19FD5B">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0EEB0DE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298E44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31017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1EFDA2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7EEC169">
            <w:pPr>
              <w:jc w:val="center"/>
              <w:rPr>
                <w:rFonts w:hint="eastAsia" w:ascii="宋体" w:hAnsi="宋体" w:eastAsia="宋体" w:cs="宋体"/>
                <w:i w:val="0"/>
                <w:iCs w:val="0"/>
                <w:color w:val="000000"/>
                <w:sz w:val="22"/>
                <w:szCs w:val="22"/>
                <w:u w:val="none"/>
              </w:rPr>
            </w:pPr>
          </w:p>
        </w:tc>
      </w:tr>
      <w:tr w14:paraId="3E3C8A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778E5E4A">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593C823F">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081FC0C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53D9B12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7E0B29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F5921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896AE9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FC422D">
            <w:pPr>
              <w:jc w:val="center"/>
              <w:rPr>
                <w:rFonts w:hint="eastAsia" w:ascii="宋体" w:hAnsi="宋体" w:eastAsia="宋体" w:cs="宋体"/>
                <w:i w:val="0"/>
                <w:iCs w:val="0"/>
                <w:color w:val="000000"/>
                <w:sz w:val="22"/>
                <w:szCs w:val="22"/>
                <w:u w:val="none"/>
              </w:rPr>
            </w:pPr>
          </w:p>
        </w:tc>
      </w:tr>
      <w:tr w14:paraId="2A27C6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7F7FE4F6">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449D7D45">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13FC433E">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7A43090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FD3B92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8519C2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6A588F0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B6140E2">
            <w:pPr>
              <w:jc w:val="center"/>
              <w:rPr>
                <w:rFonts w:hint="eastAsia" w:ascii="宋体" w:hAnsi="宋体" w:eastAsia="宋体" w:cs="宋体"/>
                <w:i w:val="0"/>
                <w:iCs w:val="0"/>
                <w:color w:val="000000"/>
                <w:sz w:val="22"/>
                <w:szCs w:val="22"/>
                <w:u w:val="none"/>
              </w:rPr>
            </w:pPr>
          </w:p>
        </w:tc>
      </w:tr>
      <w:tr w14:paraId="343D77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024D15EA">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2832215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1DCDF4BC">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512C45A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7F0CDC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8AF2DE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6D50B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AD0E9D">
            <w:pPr>
              <w:jc w:val="center"/>
              <w:rPr>
                <w:rFonts w:hint="eastAsia" w:ascii="宋体" w:hAnsi="宋体" w:eastAsia="宋体" w:cs="宋体"/>
                <w:i w:val="0"/>
                <w:iCs w:val="0"/>
                <w:color w:val="000000"/>
                <w:sz w:val="22"/>
                <w:szCs w:val="22"/>
                <w:u w:val="none"/>
              </w:rPr>
            </w:pPr>
          </w:p>
        </w:tc>
      </w:tr>
      <w:tr w14:paraId="022811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A148525">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BBF0844">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98191EE">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0B1DBE3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AF2751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748698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5F6643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050A1D">
            <w:pPr>
              <w:jc w:val="center"/>
              <w:rPr>
                <w:rFonts w:hint="eastAsia" w:ascii="宋体" w:hAnsi="宋体" w:eastAsia="宋体" w:cs="宋体"/>
                <w:i w:val="0"/>
                <w:iCs w:val="0"/>
                <w:color w:val="000000"/>
                <w:sz w:val="22"/>
                <w:szCs w:val="22"/>
                <w:u w:val="none"/>
              </w:rPr>
            </w:pPr>
          </w:p>
        </w:tc>
      </w:tr>
      <w:tr w14:paraId="5FEF9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68DF644A">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7379F14E">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27C8F895">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3CE1ECB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56E624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6CC966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25343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543F34">
            <w:pPr>
              <w:jc w:val="center"/>
              <w:rPr>
                <w:rFonts w:hint="eastAsia" w:ascii="宋体" w:hAnsi="宋体" w:eastAsia="宋体" w:cs="宋体"/>
                <w:i w:val="0"/>
                <w:iCs w:val="0"/>
                <w:color w:val="000000"/>
                <w:sz w:val="22"/>
                <w:szCs w:val="22"/>
                <w:u w:val="none"/>
              </w:rPr>
            </w:pPr>
          </w:p>
        </w:tc>
      </w:tr>
      <w:tr w14:paraId="75BE40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02607BC6">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08ADB12F">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263FF987">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auto" w:sz="4" w:space="0"/>
              <w:left w:val="single" w:color="auto" w:sz="4" w:space="0"/>
              <w:bottom w:val="single" w:color="auto" w:sz="4" w:space="0"/>
              <w:right w:val="single" w:color="auto" w:sz="4" w:space="0"/>
            </w:tcBorders>
            <w:noWrap/>
            <w:vAlign w:val="center"/>
          </w:tcPr>
          <w:p w14:paraId="05A2AB1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65DF63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64F2C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754F2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FFBFB24">
            <w:pPr>
              <w:jc w:val="center"/>
              <w:rPr>
                <w:rFonts w:hint="eastAsia" w:ascii="宋体" w:hAnsi="宋体" w:eastAsia="宋体" w:cs="宋体"/>
                <w:i w:val="0"/>
                <w:iCs w:val="0"/>
                <w:color w:val="000000"/>
                <w:sz w:val="22"/>
                <w:szCs w:val="22"/>
                <w:u w:val="none"/>
              </w:rPr>
            </w:pPr>
          </w:p>
        </w:tc>
      </w:tr>
      <w:tr w14:paraId="092D7D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auto" w:sz="4" w:space="0"/>
              <w:left w:val="single" w:color="auto" w:sz="4" w:space="0"/>
              <w:bottom w:val="single" w:color="auto" w:sz="4" w:space="0"/>
              <w:right w:val="single" w:color="auto" w:sz="4" w:space="0"/>
            </w:tcBorders>
            <w:noWrap w:val="0"/>
            <w:vAlign w:val="center"/>
          </w:tcPr>
          <w:p w14:paraId="54D63FE6">
            <w:pPr>
              <w:keepNext w:val="0"/>
              <w:keepLines w:val="0"/>
              <w:widowControl/>
              <w:suppressLineNumbers w:val="0"/>
              <w:ind w:firstLine="442" w:firstLineChars="20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auto" w:sz="4" w:space="0"/>
              <w:left w:val="single" w:color="auto" w:sz="4" w:space="0"/>
              <w:bottom w:val="single" w:color="auto" w:sz="4" w:space="0"/>
              <w:right w:val="single" w:color="auto" w:sz="4" w:space="0"/>
            </w:tcBorders>
            <w:noWrap/>
            <w:vAlign w:val="center"/>
          </w:tcPr>
          <w:p w14:paraId="4342FA1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399D57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E11A3D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AC5C72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9BA7D0">
            <w:pPr>
              <w:jc w:val="center"/>
              <w:rPr>
                <w:rFonts w:hint="eastAsia" w:ascii="宋体" w:hAnsi="宋体" w:eastAsia="宋体" w:cs="宋体"/>
                <w:i w:val="0"/>
                <w:iCs w:val="0"/>
                <w:color w:val="000000"/>
                <w:sz w:val="22"/>
                <w:szCs w:val="22"/>
                <w:u w:val="none"/>
              </w:rPr>
            </w:pPr>
          </w:p>
        </w:tc>
      </w:tr>
      <w:tr w14:paraId="37F6EB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single" w:color="auto" w:sz="4" w:space="0"/>
              <w:left w:val="nil"/>
              <w:bottom w:val="nil"/>
              <w:right w:val="nil"/>
            </w:tcBorders>
            <w:noWrap w:val="0"/>
            <w:vAlign w:val="center"/>
          </w:tcPr>
          <w:p w14:paraId="59D09922">
            <w:pPr>
              <w:jc w:val="center"/>
              <w:rPr>
                <w:rFonts w:hint="eastAsia" w:ascii="宋体" w:hAnsi="宋体" w:eastAsia="宋体" w:cs="宋体"/>
                <w:i w:val="0"/>
                <w:iCs w:val="0"/>
                <w:color w:val="000000"/>
                <w:sz w:val="22"/>
                <w:szCs w:val="22"/>
                <w:u w:val="none"/>
              </w:rPr>
            </w:pPr>
          </w:p>
        </w:tc>
        <w:tc>
          <w:tcPr>
            <w:tcW w:w="1486" w:type="dxa"/>
            <w:tcBorders>
              <w:top w:val="single" w:color="auto" w:sz="4" w:space="0"/>
              <w:left w:val="nil"/>
              <w:bottom w:val="nil"/>
              <w:right w:val="nil"/>
            </w:tcBorders>
            <w:noWrap/>
            <w:vAlign w:val="center"/>
          </w:tcPr>
          <w:p w14:paraId="15BB0292">
            <w:pPr>
              <w:jc w:val="center"/>
              <w:rPr>
                <w:rFonts w:hint="eastAsia" w:ascii="宋体" w:hAnsi="宋体" w:eastAsia="宋体" w:cs="宋体"/>
                <w:i w:val="0"/>
                <w:iCs w:val="0"/>
                <w:color w:val="000000"/>
                <w:sz w:val="22"/>
                <w:szCs w:val="22"/>
                <w:u w:val="none"/>
              </w:rPr>
            </w:pPr>
          </w:p>
        </w:tc>
        <w:tc>
          <w:tcPr>
            <w:tcW w:w="1096" w:type="dxa"/>
            <w:tcBorders>
              <w:top w:val="single" w:color="auto" w:sz="4" w:space="0"/>
              <w:left w:val="nil"/>
              <w:bottom w:val="nil"/>
              <w:right w:val="nil"/>
            </w:tcBorders>
            <w:noWrap/>
            <w:vAlign w:val="center"/>
          </w:tcPr>
          <w:p w14:paraId="6B47A1CF">
            <w:pPr>
              <w:jc w:val="center"/>
              <w:rPr>
                <w:rFonts w:hint="eastAsia" w:ascii="宋体" w:hAnsi="宋体" w:eastAsia="宋体" w:cs="宋体"/>
                <w:i w:val="0"/>
                <w:iCs w:val="0"/>
                <w:color w:val="000000"/>
                <w:sz w:val="22"/>
                <w:szCs w:val="22"/>
                <w:u w:val="none"/>
              </w:rPr>
            </w:pPr>
          </w:p>
        </w:tc>
        <w:tc>
          <w:tcPr>
            <w:tcW w:w="1098" w:type="dxa"/>
            <w:tcBorders>
              <w:top w:val="single" w:color="auto" w:sz="4" w:space="0"/>
              <w:left w:val="nil"/>
              <w:bottom w:val="nil"/>
              <w:right w:val="nil"/>
            </w:tcBorders>
            <w:noWrap/>
            <w:vAlign w:val="center"/>
          </w:tcPr>
          <w:p w14:paraId="47CF9C4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nil"/>
              <w:bottom w:val="nil"/>
              <w:right w:val="nil"/>
            </w:tcBorders>
            <w:noWrap/>
            <w:vAlign w:val="center"/>
          </w:tcPr>
          <w:p w14:paraId="3A8F585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nil"/>
              <w:bottom w:val="nil"/>
              <w:right w:val="nil"/>
            </w:tcBorders>
            <w:noWrap/>
            <w:vAlign w:val="center"/>
          </w:tcPr>
          <w:p w14:paraId="0F1A713C">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4A7D23E4">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7009A583">
            <w:pPr>
              <w:jc w:val="center"/>
              <w:rPr>
                <w:rFonts w:hint="eastAsia" w:ascii="宋体" w:hAnsi="宋体" w:eastAsia="宋体" w:cs="宋体"/>
                <w:i w:val="0"/>
                <w:iCs w:val="0"/>
                <w:color w:val="000000"/>
                <w:sz w:val="22"/>
                <w:szCs w:val="22"/>
                <w:u w:val="none"/>
              </w:rPr>
            </w:pPr>
          </w:p>
        </w:tc>
      </w:tr>
      <w:tr w14:paraId="4785BA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779330B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732EFA7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0859090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654A4A0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6FE750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6E6E3411">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2AA9E893">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7E6E6554">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486B017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152C06D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0AA8A58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6FCE98F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5ED12B6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4EB4E5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4948162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1ABA2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505AD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C388A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75F2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58AA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E912D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1AC3D2">
            <w:pPr>
              <w:rPr>
                <w:rFonts w:hint="eastAsia" w:ascii="宋体" w:hAnsi="宋体" w:eastAsia="宋体" w:cs="宋体"/>
                <w:i w:val="0"/>
                <w:iCs w:val="0"/>
                <w:color w:val="000000"/>
                <w:sz w:val="22"/>
                <w:szCs w:val="22"/>
                <w:u w:val="none"/>
              </w:rPr>
            </w:pPr>
          </w:p>
        </w:tc>
      </w:tr>
      <w:tr w14:paraId="76AF16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F7A3C1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C5F14F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E5826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8FF315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F2AA7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D82B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C92E4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6FB70AF">
            <w:pPr>
              <w:rPr>
                <w:rFonts w:hint="eastAsia" w:ascii="宋体" w:hAnsi="宋体" w:eastAsia="宋体" w:cs="宋体"/>
                <w:i w:val="0"/>
                <w:iCs w:val="0"/>
                <w:color w:val="000000"/>
                <w:sz w:val="22"/>
                <w:szCs w:val="22"/>
                <w:u w:val="none"/>
              </w:rPr>
            </w:pPr>
          </w:p>
        </w:tc>
      </w:tr>
      <w:tr w14:paraId="33D6CB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462CEF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0030B7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727ED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2B6B93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61D1C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5CCCE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C9DE3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CA4FCD">
            <w:pPr>
              <w:rPr>
                <w:rFonts w:hint="eastAsia" w:ascii="宋体" w:hAnsi="宋体" w:eastAsia="宋体" w:cs="宋体"/>
                <w:i w:val="0"/>
                <w:iCs w:val="0"/>
                <w:color w:val="000000"/>
                <w:sz w:val="22"/>
                <w:szCs w:val="22"/>
                <w:u w:val="none"/>
              </w:rPr>
            </w:pPr>
          </w:p>
        </w:tc>
      </w:tr>
      <w:tr w14:paraId="613DC9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2E804D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0B576F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92E47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927268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AE6CA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C121D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C2F56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CC7B913">
            <w:pPr>
              <w:rPr>
                <w:rFonts w:hint="eastAsia" w:ascii="宋体" w:hAnsi="宋体" w:eastAsia="宋体" w:cs="宋体"/>
                <w:i w:val="0"/>
                <w:iCs w:val="0"/>
                <w:color w:val="000000"/>
                <w:sz w:val="22"/>
                <w:szCs w:val="22"/>
                <w:u w:val="none"/>
              </w:rPr>
            </w:pPr>
          </w:p>
        </w:tc>
      </w:tr>
      <w:tr w14:paraId="3C00A5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CC0F43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11E1A5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9BD323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07434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019A6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8B99ED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D9FE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18535F">
            <w:pPr>
              <w:rPr>
                <w:rFonts w:hint="eastAsia" w:ascii="宋体" w:hAnsi="宋体" w:eastAsia="宋体" w:cs="宋体"/>
                <w:i w:val="0"/>
                <w:iCs w:val="0"/>
                <w:color w:val="000000"/>
                <w:sz w:val="22"/>
                <w:szCs w:val="22"/>
                <w:u w:val="none"/>
              </w:rPr>
            </w:pPr>
          </w:p>
        </w:tc>
      </w:tr>
      <w:tr w14:paraId="696F5A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D4FAAF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82756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0B060B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C50C1D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D852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4FE9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FE13B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E9A7B8">
            <w:pPr>
              <w:rPr>
                <w:rFonts w:hint="eastAsia" w:ascii="宋体" w:hAnsi="宋体" w:eastAsia="宋体" w:cs="宋体"/>
                <w:i w:val="0"/>
                <w:iCs w:val="0"/>
                <w:color w:val="000000"/>
                <w:sz w:val="22"/>
                <w:szCs w:val="22"/>
                <w:u w:val="none"/>
              </w:rPr>
            </w:pPr>
          </w:p>
        </w:tc>
      </w:tr>
      <w:tr w14:paraId="44DA19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F91EF9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114DA9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D912CC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DF1271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ABDC42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D63B2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F39DB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1C38E0">
            <w:pPr>
              <w:rPr>
                <w:rFonts w:hint="eastAsia" w:ascii="宋体" w:hAnsi="宋体" w:eastAsia="宋体" w:cs="宋体"/>
                <w:i w:val="0"/>
                <w:iCs w:val="0"/>
                <w:color w:val="000000"/>
                <w:sz w:val="22"/>
                <w:szCs w:val="22"/>
                <w:u w:val="none"/>
              </w:rPr>
            </w:pPr>
          </w:p>
        </w:tc>
      </w:tr>
      <w:tr w14:paraId="7DCF77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2CC4AA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63E892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14D129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5F1C5D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1713A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DB72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EDB37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9FBCE8">
            <w:pPr>
              <w:rPr>
                <w:rFonts w:hint="eastAsia" w:ascii="宋体" w:hAnsi="宋体" w:eastAsia="宋体" w:cs="宋体"/>
                <w:i w:val="0"/>
                <w:iCs w:val="0"/>
                <w:color w:val="000000"/>
                <w:sz w:val="22"/>
                <w:szCs w:val="22"/>
                <w:u w:val="none"/>
              </w:rPr>
            </w:pPr>
          </w:p>
        </w:tc>
      </w:tr>
      <w:tr w14:paraId="789EC5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C3FC1F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28149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936CB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E461E3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F020B2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1903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AC65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794F54">
            <w:pPr>
              <w:rPr>
                <w:rFonts w:hint="eastAsia" w:ascii="宋体" w:hAnsi="宋体" w:eastAsia="宋体" w:cs="宋体"/>
                <w:i w:val="0"/>
                <w:iCs w:val="0"/>
                <w:color w:val="000000"/>
                <w:sz w:val="22"/>
                <w:szCs w:val="22"/>
                <w:u w:val="none"/>
              </w:rPr>
            </w:pPr>
          </w:p>
        </w:tc>
      </w:tr>
      <w:tr w14:paraId="742BA4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6042CA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241BB4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F0FBE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F2C6C7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2F52A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C1A33F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0BC4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07A702">
            <w:pPr>
              <w:rPr>
                <w:rFonts w:hint="eastAsia" w:ascii="宋体" w:hAnsi="宋体" w:eastAsia="宋体" w:cs="宋体"/>
                <w:i w:val="0"/>
                <w:iCs w:val="0"/>
                <w:color w:val="000000"/>
                <w:sz w:val="22"/>
                <w:szCs w:val="22"/>
                <w:u w:val="none"/>
              </w:rPr>
            </w:pPr>
          </w:p>
        </w:tc>
      </w:tr>
      <w:tr w14:paraId="0E4DDC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E80D9A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65871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32145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716156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CBEF2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0FB25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0E190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E52FFF">
            <w:pPr>
              <w:rPr>
                <w:rFonts w:hint="eastAsia" w:ascii="宋体" w:hAnsi="宋体" w:eastAsia="宋体" w:cs="宋体"/>
                <w:i w:val="0"/>
                <w:iCs w:val="0"/>
                <w:color w:val="000000"/>
                <w:sz w:val="22"/>
                <w:szCs w:val="22"/>
                <w:u w:val="none"/>
              </w:rPr>
            </w:pPr>
          </w:p>
        </w:tc>
      </w:tr>
      <w:tr w14:paraId="5F5BCB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6441D8A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50F75E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2C21B7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67BC4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47CD83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AD0283">
            <w:pPr>
              <w:rPr>
                <w:rFonts w:hint="eastAsia" w:ascii="宋体" w:hAnsi="宋体" w:eastAsia="宋体" w:cs="宋体"/>
                <w:i w:val="0"/>
                <w:iCs w:val="0"/>
                <w:color w:val="000000"/>
                <w:sz w:val="22"/>
                <w:szCs w:val="22"/>
                <w:u w:val="none"/>
              </w:rPr>
            </w:pPr>
          </w:p>
        </w:tc>
      </w:tr>
      <w:tr w14:paraId="68FFE2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nil"/>
              <w:left w:val="nil"/>
              <w:bottom w:val="nil"/>
              <w:right w:val="nil"/>
            </w:tcBorders>
            <w:noWrap w:val="0"/>
            <w:vAlign w:val="center"/>
          </w:tcPr>
          <w:p w14:paraId="78B76B93">
            <w:pPr>
              <w:jc w:val="center"/>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38DA43B2">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404F1D26">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08057B24">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682A1B3C">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3038595E">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7833CFE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3AE43120">
            <w:pPr>
              <w:jc w:val="center"/>
              <w:rPr>
                <w:rFonts w:hint="eastAsia" w:ascii="宋体" w:hAnsi="宋体" w:eastAsia="宋体" w:cs="宋体"/>
                <w:i w:val="0"/>
                <w:iCs w:val="0"/>
                <w:color w:val="000000"/>
                <w:sz w:val="22"/>
                <w:szCs w:val="22"/>
                <w:u w:val="none"/>
              </w:rPr>
            </w:pPr>
          </w:p>
        </w:tc>
      </w:tr>
      <w:tr w14:paraId="425129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697D5D3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5473B98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1222BC3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5265533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110895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2C6F7D17">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576CA6DC">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091C2CFB">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56704BE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064CC0E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5272745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49CA30C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6DDB038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71D257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1F22804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4443D9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4EC28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7881B3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D7E5A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8645C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7EF17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BE4ECE">
            <w:pPr>
              <w:rPr>
                <w:rFonts w:hint="eastAsia" w:ascii="宋体" w:hAnsi="宋体" w:eastAsia="宋体" w:cs="宋体"/>
                <w:i w:val="0"/>
                <w:iCs w:val="0"/>
                <w:color w:val="000000"/>
                <w:sz w:val="22"/>
                <w:szCs w:val="22"/>
                <w:u w:val="none"/>
              </w:rPr>
            </w:pPr>
          </w:p>
        </w:tc>
      </w:tr>
      <w:tr w14:paraId="4B944A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9ECC06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4CF665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C6AD61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36E029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B373FB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A7D51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DD6D6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89E58A">
            <w:pPr>
              <w:rPr>
                <w:rFonts w:hint="eastAsia" w:ascii="宋体" w:hAnsi="宋体" w:eastAsia="宋体" w:cs="宋体"/>
                <w:i w:val="0"/>
                <w:iCs w:val="0"/>
                <w:color w:val="000000"/>
                <w:sz w:val="22"/>
                <w:szCs w:val="22"/>
                <w:u w:val="none"/>
              </w:rPr>
            </w:pPr>
          </w:p>
        </w:tc>
      </w:tr>
      <w:tr w14:paraId="277234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0F51A0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07493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1B4ECD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80050A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87C37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EDE3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2157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32CA3D5">
            <w:pPr>
              <w:rPr>
                <w:rFonts w:hint="eastAsia" w:ascii="宋体" w:hAnsi="宋体" w:eastAsia="宋体" w:cs="宋体"/>
                <w:i w:val="0"/>
                <w:iCs w:val="0"/>
                <w:color w:val="000000"/>
                <w:sz w:val="22"/>
                <w:szCs w:val="22"/>
                <w:u w:val="none"/>
              </w:rPr>
            </w:pPr>
          </w:p>
        </w:tc>
      </w:tr>
      <w:tr w14:paraId="791283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7DEB20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8FAF50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0F5DEE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22BAB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3554D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D9F74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3EF9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ADA292">
            <w:pPr>
              <w:rPr>
                <w:rFonts w:hint="eastAsia" w:ascii="宋体" w:hAnsi="宋体" w:eastAsia="宋体" w:cs="宋体"/>
                <w:i w:val="0"/>
                <w:iCs w:val="0"/>
                <w:color w:val="000000"/>
                <w:sz w:val="22"/>
                <w:szCs w:val="22"/>
                <w:u w:val="none"/>
              </w:rPr>
            </w:pPr>
          </w:p>
        </w:tc>
      </w:tr>
      <w:tr w14:paraId="22602B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727B7F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9F74EB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03D742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46982D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892D0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1ED2C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474F9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57E416">
            <w:pPr>
              <w:rPr>
                <w:rFonts w:hint="eastAsia" w:ascii="宋体" w:hAnsi="宋体" w:eastAsia="宋体" w:cs="宋体"/>
                <w:i w:val="0"/>
                <w:iCs w:val="0"/>
                <w:color w:val="000000"/>
                <w:sz w:val="22"/>
                <w:szCs w:val="22"/>
                <w:u w:val="none"/>
              </w:rPr>
            </w:pPr>
          </w:p>
        </w:tc>
      </w:tr>
      <w:tr w14:paraId="2F2DF3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D0BC38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A3976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FE8AE3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9FBBCE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32BCC4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5F422E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485F3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FCE234">
            <w:pPr>
              <w:rPr>
                <w:rFonts w:hint="eastAsia" w:ascii="宋体" w:hAnsi="宋体" w:eastAsia="宋体" w:cs="宋体"/>
                <w:i w:val="0"/>
                <w:iCs w:val="0"/>
                <w:color w:val="000000"/>
                <w:sz w:val="22"/>
                <w:szCs w:val="22"/>
                <w:u w:val="none"/>
              </w:rPr>
            </w:pPr>
          </w:p>
        </w:tc>
      </w:tr>
      <w:tr w14:paraId="6709C8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144BEC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841F05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02CA31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C084ED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CFA4D7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D821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30691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66C63F">
            <w:pPr>
              <w:rPr>
                <w:rFonts w:hint="eastAsia" w:ascii="宋体" w:hAnsi="宋体" w:eastAsia="宋体" w:cs="宋体"/>
                <w:i w:val="0"/>
                <w:iCs w:val="0"/>
                <w:color w:val="000000"/>
                <w:sz w:val="22"/>
                <w:szCs w:val="22"/>
                <w:u w:val="none"/>
              </w:rPr>
            </w:pPr>
          </w:p>
        </w:tc>
      </w:tr>
      <w:tr w14:paraId="336ED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90C0C3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70C30B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E47B7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465595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E7277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76AB9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DB0E3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EB58DC">
            <w:pPr>
              <w:rPr>
                <w:rFonts w:hint="eastAsia" w:ascii="宋体" w:hAnsi="宋体" w:eastAsia="宋体" w:cs="宋体"/>
                <w:i w:val="0"/>
                <w:iCs w:val="0"/>
                <w:color w:val="000000"/>
                <w:sz w:val="22"/>
                <w:szCs w:val="22"/>
                <w:u w:val="none"/>
              </w:rPr>
            </w:pPr>
          </w:p>
        </w:tc>
      </w:tr>
      <w:tr w14:paraId="00E391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6CD5E3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427ACF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465629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72CDBC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0EE1F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484D9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8B443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7F6E53">
            <w:pPr>
              <w:rPr>
                <w:rFonts w:hint="eastAsia" w:ascii="宋体" w:hAnsi="宋体" w:eastAsia="宋体" w:cs="宋体"/>
                <w:i w:val="0"/>
                <w:iCs w:val="0"/>
                <w:color w:val="000000"/>
                <w:sz w:val="22"/>
                <w:szCs w:val="22"/>
                <w:u w:val="none"/>
              </w:rPr>
            </w:pPr>
          </w:p>
        </w:tc>
      </w:tr>
      <w:tr w14:paraId="289B46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868659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987B1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E240A5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5300EB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85E9D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FDA5D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B04FDC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7B4B8A">
            <w:pPr>
              <w:rPr>
                <w:rFonts w:hint="eastAsia" w:ascii="宋体" w:hAnsi="宋体" w:eastAsia="宋体" w:cs="宋体"/>
                <w:i w:val="0"/>
                <w:iCs w:val="0"/>
                <w:color w:val="000000"/>
                <w:sz w:val="22"/>
                <w:szCs w:val="22"/>
                <w:u w:val="none"/>
              </w:rPr>
            </w:pPr>
          </w:p>
        </w:tc>
      </w:tr>
      <w:tr w14:paraId="13ECB2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C091F9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116D7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D8FFBE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C72A9B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C5AFC8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F5BB3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63594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E41FCB">
            <w:pPr>
              <w:rPr>
                <w:rFonts w:hint="eastAsia" w:ascii="宋体" w:hAnsi="宋体" w:eastAsia="宋体" w:cs="宋体"/>
                <w:i w:val="0"/>
                <w:iCs w:val="0"/>
                <w:color w:val="000000"/>
                <w:sz w:val="22"/>
                <w:szCs w:val="22"/>
                <w:u w:val="none"/>
              </w:rPr>
            </w:pPr>
          </w:p>
        </w:tc>
      </w:tr>
      <w:tr w14:paraId="706256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024D0EC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E9EB4E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FF63A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ABE91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5CC13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DC45A3">
            <w:pPr>
              <w:rPr>
                <w:rFonts w:hint="eastAsia" w:ascii="宋体" w:hAnsi="宋体" w:eastAsia="宋体" w:cs="宋体"/>
                <w:i w:val="0"/>
                <w:iCs w:val="0"/>
                <w:color w:val="000000"/>
                <w:sz w:val="22"/>
                <w:szCs w:val="22"/>
                <w:u w:val="none"/>
              </w:rPr>
            </w:pPr>
          </w:p>
        </w:tc>
      </w:tr>
      <w:tr w14:paraId="4C27A5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nil"/>
              <w:left w:val="nil"/>
              <w:bottom w:val="nil"/>
              <w:right w:val="nil"/>
            </w:tcBorders>
            <w:noWrap w:val="0"/>
            <w:vAlign w:val="center"/>
          </w:tcPr>
          <w:p w14:paraId="431083FF">
            <w:pPr>
              <w:jc w:val="left"/>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1712030A">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4EC3228D">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5A69D01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7879A75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1725EEA0">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0DA0F4B5">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2D3E74CE">
            <w:pPr>
              <w:jc w:val="center"/>
              <w:rPr>
                <w:rFonts w:hint="eastAsia" w:ascii="宋体" w:hAnsi="宋体" w:eastAsia="宋体" w:cs="宋体"/>
                <w:i w:val="0"/>
                <w:iCs w:val="0"/>
                <w:color w:val="000000"/>
                <w:sz w:val="22"/>
                <w:szCs w:val="22"/>
                <w:u w:val="none"/>
              </w:rPr>
            </w:pPr>
          </w:p>
        </w:tc>
      </w:tr>
      <w:tr w14:paraId="25F2CC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7D4AABF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7BF25DE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5DB3292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6B10047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28179D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0D434C8E">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0288D1FA">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1686AC70">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11EAB62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1D3A960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457B590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4C1EC00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7F7657E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700741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0FA8CA0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FAF15F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5DAD21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D93A7D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003A69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7156CE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138EE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606421">
            <w:pPr>
              <w:rPr>
                <w:rFonts w:hint="eastAsia" w:ascii="宋体" w:hAnsi="宋体" w:eastAsia="宋体" w:cs="宋体"/>
                <w:i w:val="0"/>
                <w:iCs w:val="0"/>
                <w:color w:val="000000"/>
                <w:sz w:val="22"/>
                <w:szCs w:val="22"/>
                <w:u w:val="none"/>
              </w:rPr>
            </w:pPr>
          </w:p>
        </w:tc>
      </w:tr>
      <w:tr w14:paraId="6CEF09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E5CD40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274FD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2BBBC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A80033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8797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9E06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CC2DE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5528067">
            <w:pPr>
              <w:rPr>
                <w:rFonts w:hint="eastAsia" w:ascii="宋体" w:hAnsi="宋体" w:eastAsia="宋体" w:cs="宋体"/>
                <w:i w:val="0"/>
                <w:iCs w:val="0"/>
                <w:color w:val="000000"/>
                <w:sz w:val="22"/>
                <w:szCs w:val="22"/>
                <w:u w:val="none"/>
              </w:rPr>
            </w:pPr>
          </w:p>
        </w:tc>
      </w:tr>
      <w:tr w14:paraId="08B92C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01BB64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BF5BA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DE3A33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404B82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F72A3E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18B20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2F733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1F9D00">
            <w:pPr>
              <w:rPr>
                <w:rFonts w:hint="eastAsia" w:ascii="宋体" w:hAnsi="宋体" w:eastAsia="宋体" w:cs="宋体"/>
                <w:i w:val="0"/>
                <w:iCs w:val="0"/>
                <w:color w:val="000000"/>
                <w:sz w:val="22"/>
                <w:szCs w:val="22"/>
                <w:u w:val="none"/>
              </w:rPr>
            </w:pPr>
          </w:p>
        </w:tc>
      </w:tr>
      <w:tr w14:paraId="5DDBE5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EB1439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10081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28994B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4D552F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1D2B9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976D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A713F6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5DAC71">
            <w:pPr>
              <w:rPr>
                <w:rFonts w:hint="eastAsia" w:ascii="宋体" w:hAnsi="宋体" w:eastAsia="宋体" w:cs="宋体"/>
                <w:i w:val="0"/>
                <w:iCs w:val="0"/>
                <w:color w:val="000000"/>
                <w:sz w:val="22"/>
                <w:szCs w:val="22"/>
                <w:u w:val="none"/>
              </w:rPr>
            </w:pPr>
          </w:p>
        </w:tc>
      </w:tr>
      <w:tr w14:paraId="66199B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912F93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0736E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B930BE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1FCEB8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37C62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115036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3C326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445FAF">
            <w:pPr>
              <w:rPr>
                <w:rFonts w:hint="eastAsia" w:ascii="宋体" w:hAnsi="宋体" w:eastAsia="宋体" w:cs="宋体"/>
                <w:i w:val="0"/>
                <w:iCs w:val="0"/>
                <w:color w:val="000000"/>
                <w:sz w:val="22"/>
                <w:szCs w:val="22"/>
                <w:u w:val="none"/>
              </w:rPr>
            </w:pPr>
          </w:p>
        </w:tc>
      </w:tr>
      <w:tr w14:paraId="00E5AC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8CD2C2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52579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0D9C93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8965E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DE78F0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78ED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60E33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9005E6">
            <w:pPr>
              <w:rPr>
                <w:rFonts w:hint="eastAsia" w:ascii="宋体" w:hAnsi="宋体" w:eastAsia="宋体" w:cs="宋体"/>
                <w:i w:val="0"/>
                <w:iCs w:val="0"/>
                <w:color w:val="000000"/>
                <w:sz w:val="22"/>
                <w:szCs w:val="22"/>
                <w:u w:val="none"/>
              </w:rPr>
            </w:pPr>
          </w:p>
        </w:tc>
      </w:tr>
      <w:tr w14:paraId="1DDBDD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02FF16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25EDC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240F2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801400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644743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4549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85600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39AC2A">
            <w:pPr>
              <w:rPr>
                <w:rFonts w:hint="eastAsia" w:ascii="宋体" w:hAnsi="宋体" w:eastAsia="宋体" w:cs="宋体"/>
                <w:i w:val="0"/>
                <w:iCs w:val="0"/>
                <w:color w:val="000000"/>
                <w:sz w:val="22"/>
                <w:szCs w:val="22"/>
                <w:u w:val="none"/>
              </w:rPr>
            </w:pPr>
          </w:p>
        </w:tc>
      </w:tr>
      <w:tr w14:paraId="5EA343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2F5FAA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6CFDEA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50A2A8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C818D6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84EE5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99396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CC1D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5E9CD6A">
            <w:pPr>
              <w:rPr>
                <w:rFonts w:hint="eastAsia" w:ascii="宋体" w:hAnsi="宋体" w:eastAsia="宋体" w:cs="宋体"/>
                <w:i w:val="0"/>
                <w:iCs w:val="0"/>
                <w:color w:val="000000"/>
                <w:sz w:val="22"/>
                <w:szCs w:val="22"/>
                <w:u w:val="none"/>
              </w:rPr>
            </w:pPr>
          </w:p>
        </w:tc>
      </w:tr>
      <w:tr w14:paraId="7FE3FE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D5CC7A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35B797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91A55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27F05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021B3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5BDC4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BC690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C5DC84">
            <w:pPr>
              <w:rPr>
                <w:rFonts w:hint="eastAsia" w:ascii="宋体" w:hAnsi="宋体" w:eastAsia="宋体" w:cs="宋体"/>
                <w:i w:val="0"/>
                <w:iCs w:val="0"/>
                <w:color w:val="000000"/>
                <w:sz w:val="22"/>
                <w:szCs w:val="22"/>
                <w:u w:val="none"/>
              </w:rPr>
            </w:pPr>
          </w:p>
        </w:tc>
      </w:tr>
      <w:tr w14:paraId="481F27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AA13DC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B8D498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06949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A689E0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A2131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4DE6C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30E1B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51B6443">
            <w:pPr>
              <w:rPr>
                <w:rFonts w:hint="eastAsia" w:ascii="宋体" w:hAnsi="宋体" w:eastAsia="宋体" w:cs="宋体"/>
                <w:i w:val="0"/>
                <w:iCs w:val="0"/>
                <w:color w:val="000000"/>
                <w:sz w:val="22"/>
                <w:szCs w:val="22"/>
                <w:u w:val="none"/>
              </w:rPr>
            </w:pPr>
          </w:p>
        </w:tc>
      </w:tr>
      <w:tr w14:paraId="008D72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52566CC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7179C8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254E16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4DA7D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EE79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43F5C41">
            <w:pPr>
              <w:rPr>
                <w:rFonts w:hint="eastAsia" w:ascii="宋体" w:hAnsi="宋体" w:eastAsia="宋体" w:cs="宋体"/>
                <w:i w:val="0"/>
                <w:iCs w:val="0"/>
                <w:color w:val="000000"/>
                <w:sz w:val="22"/>
                <w:szCs w:val="22"/>
                <w:u w:val="none"/>
              </w:rPr>
            </w:pPr>
          </w:p>
        </w:tc>
      </w:tr>
      <w:tr w14:paraId="07A0A9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tcBorders>
              <w:top w:val="nil"/>
              <w:left w:val="nil"/>
              <w:bottom w:val="nil"/>
              <w:right w:val="nil"/>
            </w:tcBorders>
            <w:noWrap w:val="0"/>
            <w:vAlign w:val="center"/>
          </w:tcPr>
          <w:p w14:paraId="4633E0C0">
            <w:pPr>
              <w:jc w:val="left"/>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0EF942D6">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3D23A2BB">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3DC07822">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30A6439E">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5C30DDE7">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19EC3B26">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1ACDD2A8">
            <w:pPr>
              <w:jc w:val="center"/>
              <w:rPr>
                <w:rFonts w:hint="eastAsia" w:ascii="宋体" w:hAnsi="宋体" w:eastAsia="宋体" w:cs="宋体"/>
                <w:i w:val="0"/>
                <w:iCs w:val="0"/>
                <w:color w:val="000000"/>
                <w:sz w:val="22"/>
                <w:szCs w:val="22"/>
                <w:u w:val="none"/>
              </w:rPr>
            </w:pPr>
          </w:p>
        </w:tc>
      </w:tr>
      <w:tr w14:paraId="3E65E6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12793D9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1BA5A49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7113133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06251BC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50151B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63FFAB84">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0C6B5435">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4B0C2119">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575C15E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3A959B5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0E357E1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251CE2D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2CBFE59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27815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4B5C2D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BBB32B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B3E6E5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6A331D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F217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1E807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0C006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D116912">
            <w:pPr>
              <w:jc w:val="center"/>
              <w:rPr>
                <w:rFonts w:hint="eastAsia" w:ascii="宋体" w:hAnsi="宋体" w:eastAsia="宋体" w:cs="宋体"/>
                <w:i w:val="0"/>
                <w:iCs w:val="0"/>
                <w:color w:val="000000"/>
                <w:sz w:val="22"/>
                <w:szCs w:val="22"/>
                <w:u w:val="none"/>
              </w:rPr>
            </w:pPr>
          </w:p>
        </w:tc>
      </w:tr>
      <w:tr w14:paraId="6068AD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45D6FF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EAB74D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9F967A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757E57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9390E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E49CCC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FE070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362E06">
            <w:pPr>
              <w:jc w:val="center"/>
              <w:rPr>
                <w:rFonts w:hint="eastAsia" w:ascii="宋体" w:hAnsi="宋体" w:eastAsia="宋体" w:cs="宋体"/>
                <w:i w:val="0"/>
                <w:iCs w:val="0"/>
                <w:color w:val="000000"/>
                <w:sz w:val="22"/>
                <w:szCs w:val="22"/>
                <w:u w:val="none"/>
              </w:rPr>
            </w:pPr>
          </w:p>
        </w:tc>
      </w:tr>
      <w:tr w14:paraId="77FB3C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477F7A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E4100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74E694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37F25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CD148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1C85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194C8A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117E762">
            <w:pPr>
              <w:jc w:val="center"/>
              <w:rPr>
                <w:rFonts w:hint="eastAsia" w:ascii="宋体" w:hAnsi="宋体" w:eastAsia="宋体" w:cs="宋体"/>
                <w:i w:val="0"/>
                <w:iCs w:val="0"/>
                <w:color w:val="000000"/>
                <w:sz w:val="22"/>
                <w:szCs w:val="22"/>
                <w:u w:val="none"/>
              </w:rPr>
            </w:pPr>
          </w:p>
        </w:tc>
      </w:tr>
      <w:tr w14:paraId="37C7A6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3AE72F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4E1B15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7DBD68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FE9B05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14C9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57084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AFB687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21604B">
            <w:pPr>
              <w:jc w:val="center"/>
              <w:rPr>
                <w:rFonts w:hint="eastAsia" w:ascii="宋体" w:hAnsi="宋体" w:eastAsia="宋体" w:cs="宋体"/>
                <w:i w:val="0"/>
                <w:iCs w:val="0"/>
                <w:color w:val="000000"/>
                <w:sz w:val="22"/>
                <w:szCs w:val="22"/>
                <w:u w:val="none"/>
              </w:rPr>
            </w:pPr>
          </w:p>
        </w:tc>
      </w:tr>
      <w:tr w14:paraId="49935D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D4802F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E4F3FF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6F22C8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91AF3B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0675F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014CD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94F31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74A2263">
            <w:pPr>
              <w:jc w:val="center"/>
              <w:rPr>
                <w:rFonts w:hint="eastAsia" w:ascii="宋体" w:hAnsi="宋体" w:eastAsia="宋体" w:cs="宋体"/>
                <w:i w:val="0"/>
                <w:iCs w:val="0"/>
                <w:color w:val="000000"/>
                <w:sz w:val="22"/>
                <w:szCs w:val="22"/>
                <w:u w:val="none"/>
              </w:rPr>
            </w:pPr>
          </w:p>
        </w:tc>
      </w:tr>
      <w:tr w14:paraId="3742C6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64BCA8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E5167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552EC5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49FBF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76B5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C1318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E14F5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7033B1">
            <w:pPr>
              <w:jc w:val="center"/>
              <w:rPr>
                <w:rFonts w:hint="eastAsia" w:ascii="宋体" w:hAnsi="宋体" w:eastAsia="宋体" w:cs="宋体"/>
                <w:i w:val="0"/>
                <w:iCs w:val="0"/>
                <w:color w:val="000000"/>
                <w:sz w:val="22"/>
                <w:szCs w:val="22"/>
                <w:u w:val="none"/>
              </w:rPr>
            </w:pPr>
          </w:p>
        </w:tc>
      </w:tr>
      <w:tr w14:paraId="1DBD8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891703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E84DD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7B4AC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9C8C34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D29CF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8046A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14E07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A4BDD5E">
            <w:pPr>
              <w:jc w:val="center"/>
              <w:rPr>
                <w:rFonts w:hint="eastAsia" w:ascii="宋体" w:hAnsi="宋体" w:eastAsia="宋体" w:cs="宋体"/>
                <w:i w:val="0"/>
                <w:iCs w:val="0"/>
                <w:color w:val="000000"/>
                <w:sz w:val="22"/>
                <w:szCs w:val="22"/>
                <w:u w:val="none"/>
              </w:rPr>
            </w:pPr>
          </w:p>
        </w:tc>
      </w:tr>
      <w:tr w14:paraId="60271F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0E9937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B0AE3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5F971B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1DFB4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CBF37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C4A58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C65C3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A748FD">
            <w:pPr>
              <w:jc w:val="center"/>
              <w:rPr>
                <w:rFonts w:hint="eastAsia" w:ascii="宋体" w:hAnsi="宋体" w:eastAsia="宋体" w:cs="宋体"/>
                <w:i w:val="0"/>
                <w:iCs w:val="0"/>
                <w:color w:val="000000"/>
                <w:sz w:val="22"/>
                <w:szCs w:val="22"/>
                <w:u w:val="none"/>
              </w:rPr>
            </w:pPr>
          </w:p>
        </w:tc>
      </w:tr>
      <w:tr w14:paraId="57139D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2532FE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C36B5D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1B89BB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0D462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2ED71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61F1F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FC86A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5BF20B">
            <w:pPr>
              <w:jc w:val="center"/>
              <w:rPr>
                <w:rFonts w:hint="eastAsia" w:ascii="宋体" w:hAnsi="宋体" w:eastAsia="宋体" w:cs="宋体"/>
                <w:i w:val="0"/>
                <w:iCs w:val="0"/>
                <w:color w:val="000000"/>
                <w:sz w:val="22"/>
                <w:szCs w:val="22"/>
                <w:u w:val="none"/>
              </w:rPr>
            </w:pPr>
          </w:p>
        </w:tc>
      </w:tr>
      <w:tr w14:paraId="3C014B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B8160A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77082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64672A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5A5B05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CA458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7F45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29036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0E4045">
            <w:pPr>
              <w:jc w:val="center"/>
              <w:rPr>
                <w:rFonts w:hint="eastAsia" w:ascii="宋体" w:hAnsi="宋体" w:eastAsia="宋体" w:cs="宋体"/>
                <w:i w:val="0"/>
                <w:iCs w:val="0"/>
                <w:color w:val="000000"/>
                <w:sz w:val="22"/>
                <w:szCs w:val="22"/>
                <w:u w:val="none"/>
              </w:rPr>
            </w:pPr>
          </w:p>
        </w:tc>
      </w:tr>
      <w:tr w14:paraId="0FD99C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262B516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8F86B0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EE1C8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EC214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88512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168770">
            <w:pPr>
              <w:rPr>
                <w:rFonts w:hint="eastAsia" w:ascii="宋体" w:hAnsi="宋体" w:eastAsia="宋体" w:cs="宋体"/>
                <w:i w:val="0"/>
                <w:iCs w:val="0"/>
                <w:color w:val="000000"/>
                <w:sz w:val="22"/>
                <w:szCs w:val="22"/>
                <w:u w:val="none"/>
              </w:rPr>
            </w:pPr>
          </w:p>
        </w:tc>
      </w:tr>
      <w:tr w14:paraId="1F880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tcBorders>
              <w:top w:val="nil"/>
              <w:left w:val="nil"/>
              <w:bottom w:val="nil"/>
              <w:right w:val="nil"/>
            </w:tcBorders>
            <w:noWrap/>
            <w:vAlign w:val="center"/>
          </w:tcPr>
          <w:p w14:paraId="414807EA">
            <w:pPr>
              <w:rPr>
                <w:rFonts w:hint="eastAsia" w:ascii="宋体" w:hAnsi="宋体" w:eastAsia="宋体" w:cs="宋体"/>
                <w:i w:val="0"/>
                <w:iCs w:val="0"/>
                <w:color w:val="000000"/>
                <w:sz w:val="22"/>
                <w:szCs w:val="22"/>
                <w:u w:val="none"/>
              </w:rPr>
            </w:pPr>
          </w:p>
        </w:tc>
        <w:tc>
          <w:tcPr>
            <w:tcW w:w="1486" w:type="dxa"/>
            <w:tcBorders>
              <w:top w:val="nil"/>
              <w:left w:val="nil"/>
              <w:bottom w:val="nil"/>
              <w:right w:val="nil"/>
            </w:tcBorders>
            <w:noWrap/>
            <w:vAlign w:val="center"/>
          </w:tcPr>
          <w:p w14:paraId="0423AF50">
            <w:pPr>
              <w:jc w:val="center"/>
              <w:rPr>
                <w:rFonts w:hint="eastAsia" w:ascii="宋体" w:hAnsi="宋体" w:eastAsia="宋体" w:cs="宋体"/>
                <w:i w:val="0"/>
                <w:iCs w:val="0"/>
                <w:color w:val="000000"/>
                <w:sz w:val="22"/>
                <w:szCs w:val="22"/>
                <w:u w:val="none"/>
              </w:rPr>
            </w:pPr>
          </w:p>
        </w:tc>
        <w:tc>
          <w:tcPr>
            <w:tcW w:w="1096" w:type="dxa"/>
            <w:tcBorders>
              <w:top w:val="nil"/>
              <w:left w:val="nil"/>
              <w:bottom w:val="nil"/>
              <w:right w:val="nil"/>
            </w:tcBorders>
            <w:noWrap/>
            <w:vAlign w:val="center"/>
          </w:tcPr>
          <w:p w14:paraId="5AA391BD">
            <w:pPr>
              <w:jc w:val="center"/>
              <w:rPr>
                <w:rFonts w:hint="eastAsia" w:ascii="宋体" w:hAnsi="宋体" w:eastAsia="宋体" w:cs="宋体"/>
                <w:i w:val="0"/>
                <w:iCs w:val="0"/>
                <w:color w:val="000000"/>
                <w:sz w:val="22"/>
                <w:szCs w:val="22"/>
                <w:u w:val="none"/>
              </w:rPr>
            </w:pPr>
          </w:p>
        </w:tc>
        <w:tc>
          <w:tcPr>
            <w:tcW w:w="1098" w:type="dxa"/>
            <w:tcBorders>
              <w:top w:val="nil"/>
              <w:left w:val="nil"/>
              <w:bottom w:val="nil"/>
              <w:right w:val="nil"/>
            </w:tcBorders>
            <w:noWrap/>
            <w:vAlign w:val="center"/>
          </w:tcPr>
          <w:p w14:paraId="056D42F5">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039DF6E4">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5B464031">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29F0863F">
            <w:pPr>
              <w:jc w:val="center"/>
              <w:rPr>
                <w:rFonts w:hint="eastAsia" w:ascii="宋体" w:hAnsi="宋体" w:eastAsia="宋体" w:cs="宋体"/>
                <w:i w:val="0"/>
                <w:iCs w:val="0"/>
                <w:color w:val="000000"/>
                <w:sz w:val="22"/>
                <w:szCs w:val="22"/>
                <w:u w:val="none"/>
              </w:rPr>
            </w:pPr>
          </w:p>
        </w:tc>
        <w:tc>
          <w:tcPr>
            <w:tcW w:w="1319" w:type="dxa"/>
            <w:tcBorders>
              <w:top w:val="nil"/>
              <w:left w:val="nil"/>
              <w:bottom w:val="nil"/>
              <w:right w:val="nil"/>
            </w:tcBorders>
            <w:noWrap/>
            <w:vAlign w:val="center"/>
          </w:tcPr>
          <w:p w14:paraId="1E0FF8AA">
            <w:pPr>
              <w:jc w:val="center"/>
              <w:rPr>
                <w:rFonts w:hint="eastAsia" w:ascii="宋体" w:hAnsi="宋体" w:eastAsia="宋体" w:cs="宋体"/>
                <w:i w:val="0"/>
                <w:iCs w:val="0"/>
                <w:color w:val="000000"/>
                <w:sz w:val="22"/>
                <w:szCs w:val="22"/>
                <w:u w:val="none"/>
              </w:rPr>
            </w:pPr>
          </w:p>
        </w:tc>
      </w:tr>
      <w:tr w14:paraId="24A631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0FA7CAF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0716789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429D5EC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03567C0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1C9BF3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4986AC3D">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3BB55F92">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23AA9D95">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single" w:color="000000" w:sz="8" w:space="0"/>
              <w:right w:val="single" w:color="000000" w:sz="4" w:space="0"/>
            </w:tcBorders>
            <w:noWrap/>
            <w:vAlign w:val="center"/>
          </w:tcPr>
          <w:p w14:paraId="502FC05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7322AF8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6E2D39B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4E0C0D1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auto" w:sz="4" w:space="0"/>
              <w:right w:val="single" w:color="000000" w:sz="8" w:space="0"/>
            </w:tcBorders>
            <w:noWrap/>
            <w:vAlign w:val="center"/>
          </w:tcPr>
          <w:p w14:paraId="0B513A6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61B6E1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nil"/>
              <w:left w:val="single" w:color="000000" w:sz="8" w:space="0"/>
              <w:bottom w:val="nil"/>
              <w:right w:val="single" w:color="000000" w:sz="4" w:space="0"/>
            </w:tcBorders>
            <w:noWrap w:val="0"/>
            <w:vAlign w:val="center"/>
          </w:tcPr>
          <w:p w14:paraId="0F6398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300g罐装产品        （含白象、白象家园、普洱盐、云盐等品牌）</w:t>
            </w:r>
          </w:p>
        </w:tc>
        <w:tc>
          <w:tcPr>
            <w:tcW w:w="1486" w:type="dxa"/>
            <w:tcBorders>
              <w:top w:val="nil"/>
              <w:left w:val="single" w:color="000000" w:sz="4" w:space="0"/>
              <w:bottom w:val="single" w:color="000000" w:sz="4" w:space="0"/>
              <w:right w:val="single" w:color="000000" w:sz="4" w:space="0"/>
            </w:tcBorders>
            <w:noWrap/>
            <w:vAlign w:val="center"/>
          </w:tcPr>
          <w:p w14:paraId="0D4EBD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1罐</w:t>
            </w:r>
          </w:p>
        </w:tc>
        <w:tc>
          <w:tcPr>
            <w:tcW w:w="1096" w:type="dxa"/>
            <w:tcBorders>
              <w:top w:val="nil"/>
              <w:left w:val="single" w:color="000000" w:sz="4" w:space="0"/>
              <w:bottom w:val="single" w:color="000000" w:sz="4" w:space="0"/>
              <w:right w:val="single" w:color="000000" w:sz="4" w:space="0"/>
            </w:tcBorders>
            <w:noWrap/>
            <w:vAlign w:val="center"/>
          </w:tcPr>
          <w:p w14:paraId="13D5F3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nil"/>
              <w:left w:val="single" w:color="000000" w:sz="4" w:space="0"/>
              <w:bottom w:val="single" w:color="000000" w:sz="4" w:space="0"/>
              <w:right w:val="single" w:color="000000" w:sz="4" w:space="0"/>
            </w:tcBorders>
            <w:noWrap/>
            <w:vAlign w:val="center"/>
          </w:tcPr>
          <w:p w14:paraId="04437C3A">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000000" w:sz="4" w:space="0"/>
            </w:tcBorders>
            <w:noWrap/>
            <w:vAlign w:val="center"/>
          </w:tcPr>
          <w:p w14:paraId="173EDE40">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auto" w:sz="4" w:space="0"/>
            </w:tcBorders>
            <w:noWrap/>
            <w:vAlign w:val="center"/>
          </w:tcPr>
          <w:p w14:paraId="5ABEA1B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3E9EC3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9A4D58F">
            <w:pPr>
              <w:jc w:val="center"/>
              <w:rPr>
                <w:rFonts w:hint="eastAsia" w:ascii="宋体" w:hAnsi="宋体" w:eastAsia="宋体" w:cs="宋体"/>
                <w:i w:val="0"/>
                <w:iCs w:val="0"/>
                <w:color w:val="000000"/>
                <w:sz w:val="22"/>
                <w:szCs w:val="22"/>
                <w:u w:val="none"/>
              </w:rPr>
            </w:pPr>
          </w:p>
        </w:tc>
      </w:tr>
      <w:tr w14:paraId="6F76C2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11C28F1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3AC0F8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7FF5D2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65B8B0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A9540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77065C4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34BF31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DB45417">
            <w:pPr>
              <w:jc w:val="center"/>
              <w:rPr>
                <w:rFonts w:hint="eastAsia" w:ascii="宋体" w:hAnsi="宋体" w:eastAsia="宋体" w:cs="宋体"/>
                <w:i w:val="0"/>
                <w:iCs w:val="0"/>
                <w:color w:val="000000"/>
                <w:sz w:val="22"/>
                <w:szCs w:val="22"/>
                <w:u w:val="none"/>
              </w:rPr>
            </w:pPr>
          </w:p>
        </w:tc>
      </w:tr>
      <w:tr w14:paraId="42EE46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3A3E7D2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5B9294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C3E51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4F5E9D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1CFA7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48ABFAB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BFE65D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805F1F9">
            <w:pPr>
              <w:jc w:val="center"/>
              <w:rPr>
                <w:rFonts w:hint="eastAsia" w:ascii="宋体" w:hAnsi="宋体" w:eastAsia="宋体" w:cs="宋体"/>
                <w:i w:val="0"/>
                <w:iCs w:val="0"/>
                <w:color w:val="000000"/>
                <w:sz w:val="22"/>
                <w:szCs w:val="22"/>
                <w:u w:val="none"/>
              </w:rPr>
            </w:pPr>
          </w:p>
        </w:tc>
      </w:tr>
      <w:tr w14:paraId="6124C1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0CF989B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BFF1E4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496816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18453D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545A6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1D7C334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E4DDCC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7E41E04">
            <w:pPr>
              <w:jc w:val="center"/>
              <w:rPr>
                <w:rFonts w:hint="eastAsia" w:ascii="宋体" w:hAnsi="宋体" w:eastAsia="宋体" w:cs="宋体"/>
                <w:i w:val="0"/>
                <w:iCs w:val="0"/>
                <w:color w:val="000000"/>
                <w:sz w:val="22"/>
                <w:szCs w:val="22"/>
                <w:u w:val="none"/>
              </w:rPr>
            </w:pPr>
          </w:p>
        </w:tc>
      </w:tr>
      <w:tr w14:paraId="6D15C2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2B1E58D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7606F7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EE0CE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53D6A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65CD7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667826F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96A7B7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186B142">
            <w:pPr>
              <w:jc w:val="center"/>
              <w:rPr>
                <w:rFonts w:hint="eastAsia" w:ascii="宋体" w:hAnsi="宋体" w:eastAsia="宋体" w:cs="宋体"/>
                <w:i w:val="0"/>
                <w:iCs w:val="0"/>
                <w:color w:val="000000"/>
                <w:sz w:val="22"/>
                <w:szCs w:val="22"/>
                <w:u w:val="none"/>
              </w:rPr>
            </w:pPr>
          </w:p>
        </w:tc>
      </w:tr>
      <w:tr w14:paraId="6AF83A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4B67B01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D83CD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9828D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77FA32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CEF78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E51810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7E89DD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F573094">
            <w:pPr>
              <w:jc w:val="center"/>
              <w:rPr>
                <w:rFonts w:hint="eastAsia" w:ascii="宋体" w:hAnsi="宋体" w:eastAsia="宋体" w:cs="宋体"/>
                <w:i w:val="0"/>
                <w:iCs w:val="0"/>
                <w:color w:val="000000"/>
                <w:sz w:val="22"/>
                <w:szCs w:val="22"/>
                <w:u w:val="none"/>
              </w:rPr>
            </w:pPr>
          </w:p>
        </w:tc>
      </w:tr>
      <w:tr w14:paraId="5F2B81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04B8490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0886A0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BC4EA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E884A0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3D672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3676779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4C371B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32E8E3E">
            <w:pPr>
              <w:jc w:val="center"/>
              <w:rPr>
                <w:rFonts w:hint="eastAsia" w:ascii="宋体" w:hAnsi="宋体" w:eastAsia="宋体" w:cs="宋体"/>
                <w:i w:val="0"/>
                <w:iCs w:val="0"/>
                <w:color w:val="000000"/>
                <w:sz w:val="22"/>
                <w:szCs w:val="22"/>
                <w:u w:val="none"/>
              </w:rPr>
            </w:pPr>
          </w:p>
        </w:tc>
      </w:tr>
      <w:tr w14:paraId="46673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801" w:type="dxa"/>
            <w:vMerge w:val="continue"/>
            <w:tcBorders>
              <w:top w:val="nil"/>
              <w:left w:val="single" w:color="000000" w:sz="8" w:space="0"/>
              <w:bottom w:val="nil"/>
              <w:right w:val="single" w:color="000000" w:sz="4" w:space="0"/>
            </w:tcBorders>
            <w:noWrap w:val="0"/>
            <w:vAlign w:val="center"/>
          </w:tcPr>
          <w:p w14:paraId="745EDBA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2A8571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6AB997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9BD95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1B52CF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1A54FD1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20F41B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4783B6D">
            <w:pPr>
              <w:jc w:val="center"/>
              <w:rPr>
                <w:rFonts w:hint="eastAsia" w:ascii="宋体" w:hAnsi="宋体" w:eastAsia="宋体" w:cs="宋体"/>
                <w:i w:val="0"/>
                <w:iCs w:val="0"/>
                <w:color w:val="000000"/>
                <w:sz w:val="22"/>
                <w:szCs w:val="22"/>
                <w:u w:val="none"/>
              </w:rPr>
            </w:pPr>
          </w:p>
        </w:tc>
      </w:tr>
      <w:tr w14:paraId="4909EE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3A4FACD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nil"/>
              <w:right w:val="single" w:color="000000" w:sz="4" w:space="0"/>
            </w:tcBorders>
            <w:noWrap/>
            <w:vAlign w:val="center"/>
          </w:tcPr>
          <w:p w14:paraId="7AD122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12罐</w:t>
            </w:r>
          </w:p>
        </w:tc>
        <w:tc>
          <w:tcPr>
            <w:tcW w:w="1096" w:type="dxa"/>
            <w:tcBorders>
              <w:top w:val="single" w:color="000000" w:sz="4" w:space="0"/>
              <w:left w:val="single" w:color="000000" w:sz="4" w:space="0"/>
              <w:bottom w:val="nil"/>
              <w:right w:val="single" w:color="000000" w:sz="4" w:space="0"/>
            </w:tcBorders>
            <w:noWrap/>
            <w:vAlign w:val="center"/>
          </w:tcPr>
          <w:p w14:paraId="0474D31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nil"/>
              <w:right w:val="single" w:color="000000" w:sz="4" w:space="0"/>
            </w:tcBorders>
            <w:noWrap/>
            <w:vAlign w:val="center"/>
          </w:tcPr>
          <w:p w14:paraId="2C2DDDA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000000" w:sz="4" w:space="0"/>
            </w:tcBorders>
            <w:noWrap/>
            <w:vAlign w:val="center"/>
          </w:tcPr>
          <w:p w14:paraId="5B6EEB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auto" w:sz="4" w:space="0"/>
            </w:tcBorders>
            <w:noWrap/>
            <w:vAlign w:val="center"/>
          </w:tcPr>
          <w:p w14:paraId="277B42E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771C56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031E860">
            <w:pPr>
              <w:jc w:val="center"/>
              <w:rPr>
                <w:rFonts w:hint="eastAsia" w:ascii="宋体" w:hAnsi="宋体" w:eastAsia="宋体" w:cs="宋体"/>
                <w:i w:val="0"/>
                <w:iCs w:val="0"/>
                <w:color w:val="000000"/>
                <w:sz w:val="22"/>
                <w:szCs w:val="22"/>
                <w:u w:val="none"/>
              </w:rPr>
            </w:pPr>
          </w:p>
        </w:tc>
      </w:tr>
      <w:tr w14:paraId="37DC0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5FFE666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96FD28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86722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6F7ADC3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370C42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4DF3348">
            <w:pPr>
              <w:jc w:val="center"/>
              <w:rPr>
                <w:rFonts w:hint="eastAsia" w:ascii="宋体" w:hAnsi="宋体" w:eastAsia="宋体" w:cs="宋体"/>
                <w:i w:val="0"/>
                <w:iCs w:val="0"/>
                <w:color w:val="000000"/>
                <w:sz w:val="22"/>
                <w:szCs w:val="22"/>
                <w:u w:val="none"/>
              </w:rPr>
            </w:pPr>
          </w:p>
        </w:tc>
      </w:tr>
      <w:tr w14:paraId="1FB600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0FF74750">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E6689D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62CA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B5C2B3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CA429B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56BA3BE">
            <w:pPr>
              <w:jc w:val="center"/>
              <w:rPr>
                <w:rFonts w:hint="eastAsia" w:ascii="宋体" w:hAnsi="宋体" w:eastAsia="宋体" w:cs="宋体"/>
                <w:i w:val="0"/>
                <w:iCs w:val="0"/>
                <w:color w:val="000000"/>
                <w:sz w:val="22"/>
                <w:szCs w:val="22"/>
                <w:u w:val="none"/>
              </w:rPr>
            </w:pPr>
          </w:p>
        </w:tc>
      </w:tr>
      <w:tr w14:paraId="7E2FD0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0757" w:type="dxa"/>
            <w:gridSpan w:val="8"/>
            <w:tcBorders>
              <w:top w:val="single" w:color="000000" w:sz="4" w:space="0"/>
              <w:left w:val="single" w:color="000000" w:sz="4" w:space="0"/>
              <w:bottom w:val="single" w:color="000000" w:sz="4" w:space="0"/>
              <w:right w:val="single" w:color="auto" w:sz="4" w:space="0"/>
            </w:tcBorders>
            <w:noWrap/>
            <w:vAlign w:val="center"/>
          </w:tcPr>
          <w:p w14:paraId="79D6864F">
            <w:pPr>
              <w:jc w:val="left"/>
              <w:rPr>
                <w:rFonts w:hint="default" w:ascii="宋体" w:hAnsi="宋体" w:eastAsia="宋体" w:cs="宋体"/>
                <w:i w:val="0"/>
                <w:iCs w:val="0"/>
                <w:color w:val="000000"/>
                <w:sz w:val="22"/>
                <w:szCs w:val="22"/>
                <w:u w:val="none"/>
                <w:lang w:val="en-US" w:eastAsia="zh-CN"/>
              </w:rPr>
            </w:pPr>
            <w:r>
              <w:rPr>
                <w:rFonts w:hint="eastAsia" w:ascii="宋体" w:hAnsi="宋体" w:eastAsia="宋体" w:cs="宋体"/>
                <w:b/>
                <w:bCs/>
                <w:i w:val="0"/>
                <w:iCs w:val="0"/>
                <w:color w:val="000000"/>
                <w:sz w:val="22"/>
                <w:szCs w:val="22"/>
                <w:u w:val="none"/>
                <w:lang w:val="en-US" w:eastAsia="zh-CN"/>
              </w:rPr>
              <w:t>注：</w:t>
            </w:r>
            <w:r>
              <w:rPr>
                <w:rFonts w:hint="eastAsia" w:ascii="宋体" w:hAnsi="宋体" w:eastAsia="宋体" w:cs="宋体"/>
                <w:b/>
                <w:bCs/>
                <w:i w:val="0"/>
                <w:iCs w:val="0"/>
                <w:color w:val="0000FF"/>
                <w:sz w:val="22"/>
                <w:szCs w:val="22"/>
                <w:u w:val="none"/>
                <w:lang w:eastAsia="zh-CN"/>
              </w:rPr>
              <w:t>每个公斤段快递费实行全国一票制（新疆、西藏、内蒙古、海南、港澳台除外），简称“快递包干价”不能区分一级、二级等城市，快递包干价不含操作费和包材及卸货。</w:t>
            </w:r>
            <w:r>
              <w:rPr>
                <w:rFonts w:hint="eastAsia" w:ascii="宋体" w:hAnsi="宋体" w:eastAsia="宋体" w:cs="宋体"/>
                <w:b/>
                <w:bCs/>
                <w:i w:val="0"/>
                <w:iCs w:val="0"/>
                <w:color w:val="0000FF"/>
                <w:sz w:val="22"/>
                <w:szCs w:val="22"/>
                <w:u w:val="none"/>
                <w:lang w:val="en-US" w:eastAsia="zh-CN"/>
              </w:rPr>
              <w:t>以上报价分项目填写金额。</w:t>
            </w:r>
          </w:p>
        </w:tc>
      </w:tr>
    </w:tbl>
    <w:p w14:paraId="37921C85">
      <w:pPr>
        <w:pStyle w:val="40"/>
        <w:tabs>
          <w:tab w:val="left" w:pos="950"/>
          <w:tab w:val="left" w:pos="2150"/>
          <w:tab w:val="left" w:pos="3350"/>
        </w:tabs>
        <w:spacing w:line="360" w:lineRule="auto"/>
        <w:ind w:firstLine="0"/>
        <w:rPr>
          <w:sz w:val="52"/>
          <w:szCs w:val="52"/>
          <w:lang w:val="en-US" w:eastAsia="zh-CN"/>
        </w:rPr>
      </w:pPr>
    </w:p>
    <w:p w14:paraId="2102CACC">
      <w:pPr>
        <w:pStyle w:val="40"/>
        <w:tabs>
          <w:tab w:val="left" w:pos="950"/>
          <w:tab w:val="left" w:pos="2150"/>
          <w:tab w:val="left" w:pos="3350"/>
        </w:tabs>
        <w:spacing w:line="360" w:lineRule="auto"/>
        <w:ind w:firstLine="0"/>
        <w:rPr>
          <w:sz w:val="52"/>
          <w:szCs w:val="52"/>
          <w:lang w:val="en-US" w:eastAsia="zh-CN"/>
        </w:rPr>
      </w:pPr>
    </w:p>
    <w:p w14:paraId="50F3B95D">
      <w:pPr>
        <w:pStyle w:val="40"/>
        <w:tabs>
          <w:tab w:val="left" w:pos="950"/>
          <w:tab w:val="left" w:pos="2150"/>
          <w:tab w:val="left" w:pos="3350"/>
        </w:tabs>
        <w:spacing w:line="360" w:lineRule="auto"/>
        <w:ind w:firstLine="0"/>
        <w:rPr>
          <w:sz w:val="52"/>
          <w:szCs w:val="52"/>
          <w:lang w:val="en-US" w:eastAsia="zh-CN"/>
        </w:rPr>
      </w:pPr>
    </w:p>
    <w:p w14:paraId="5744F6BB">
      <w:pPr>
        <w:pStyle w:val="40"/>
        <w:tabs>
          <w:tab w:val="left" w:pos="950"/>
          <w:tab w:val="left" w:pos="2150"/>
          <w:tab w:val="left" w:pos="3350"/>
        </w:tabs>
        <w:spacing w:line="360" w:lineRule="auto"/>
        <w:ind w:firstLine="0"/>
        <w:rPr>
          <w:sz w:val="52"/>
          <w:szCs w:val="52"/>
          <w:lang w:val="en-US" w:eastAsia="zh-CN"/>
        </w:rPr>
      </w:pPr>
    </w:p>
    <w:p w14:paraId="5BCBE71B">
      <w:pPr>
        <w:pStyle w:val="40"/>
        <w:tabs>
          <w:tab w:val="left" w:pos="950"/>
          <w:tab w:val="left" w:pos="2150"/>
          <w:tab w:val="left" w:pos="3350"/>
        </w:tabs>
        <w:spacing w:line="360" w:lineRule="auto"/>
        <w:ind w:firstLine="0"/>
        <w:rPr>
          <w:sz w:val="52"/>
          <w:szCs w:val="52"/>
          <w:lang w:val="en-US" w:eastAsia="zh-CN"/>
        </w:rPr>
      </w:pPr>
    </w:p>
    <w:p w14:paraId="05FFA068">
      <w:pPr>
        <w:pStyle w:val="40"/>
        <w:tabs>
          <w:tab w:val="left" w:pos="950"/>
          <w:tab w:val="left" w:pos="2150"/>
          <w:tab w:val="left" w:pos="3350"/>
        </w:tabs>
        <w:spacing w:line="360" w:lineRule="auto"/>
        <w:ind w:firstLine="0"/>
        <w:rPr>
          <w:sz w:val="52"/>
          <w:szCs w:val="52"/>
          <w:lang w:val="en-US" w:eastAsia="zh-CN"/>
        </w:rPr>
      </w:pPr>
    </w:p>
    <w:p w14:paraId="431C8D47">
      <w:pPr>
        <w:pStyle w:val="40"/>
        <w:tabs>
          <w:tab w:val="left" w:pos="950"/>
          <w:tab w:val="left" w:pos="2150"/>
          <w:tab w:val="left" w:pos="3350"/>
        </w:tabs>
        <w:spacing w:line="360" w:lineRule="auto"/>
        <w:ind w:firstLine="0"/>
        <w:rPr>
          <w:sz w:val="52"/>
          <w:szCs w:val="52"/>
          <w:lang w:val="en-US" w:eastAsia="zh-CN"/>
        </w:rPr>
      </w:pPr>
    </w:p>
    <w:p w14:paraId="01DF1D54">
      <w:pPr>
        <w:pStyle w:val="40"/>
        <w:tabs>
          <w:tab w:val="left" w:pos="950"/>
          <w:tab w:val="left" w:pos="2150"/>
          <w:tab w:val="left" w:pos="3350"/>
        </w:tabs>
        <w:spacing w:line="360" w:lineRule="auto"/>
        <w:ind w:firstLine="0"/>
        <w:rPr>
          <w:sz w:val="52"/>
          <w:szCs w:val="52"/>
          <w:lang w:val="en-US" w:eastAsia="zh-CN"/>
        </w:rPr>
      </w:pPr>
    </w:p>
    <w:p w14:paraId="326A2F97">
      <w:pPr>
        <w:pStyle w:val="40"/>
        <w:tabs>
          <w:tab w:val="left" w:pos="950"/>
          <w:tab w:val="left" w:pos="2150"/>
          <w:tab w:val="left" w:pos="3350"/>
        </w:tabs>
        <w:spacing w:line="360" w:lineRule="auto"/>
        <w:ind w:firstLine="0"/>
        <w:rPr>
          <w:sz w:val="52"/>
          <w:szCs w:val="52"/>
          <w:lang w:val="en-US" w:eastAsia="zh-CN"/>
        </w:rPr>
      </w:pPr>
    </w:p>
    <w:p w14:paraId="08384305">
      <w:pPr>
        <w:pStyle w:val="40"/>
        <w:tabs>
          <w:tab w:val="left" w:pos="950"/>
          <w:tab w:val="left" w:pos="2150"/>
          <w:tab w:val="left" w:pos="3350"/>
        </w:tabs>
        <w:spacing w:line="360" w:lineRule="auto"/>
        <w:ind w:firstLine="0"/>
        <w:rPr>
          <w:sz w:val="52"/>
          <w:szCs w:val="52"/>
          <w:lang w:val="en-US" w:eastAsia="zh-CN"/>
        </w:rPr>
      </w:pPr>
    </w:p>
    <w:p w14:paraId="639917C7">
      <w:pPr>
        <w:pStyle w:val="2"/>
        <w:numPr>
          <w:ilvl w:val="0"/>
          <w:numId w:val="3"/>
        </w:numPr>
        <w:jc w:val="center"/>
        <w:rPr>
          <w:rFonts w:ascii="宋体" w:hAnsi="宋体" w:eastAsia="宋体" w:cs="宋体"/>
          <w:sz w:val="52"/>
          <w:szCs w:val="52"/>
          <w:lang w:eastAsia="zh-CN"/>
        </w:rPr>
      </w:pPr>
      <w:r>
        <w:rPr>
          <w:rFonts w:hint="eastAsia" w:ascii="宋体" w:hAnsi="宋体" w:eastAsia="宋体" w:cs="宋体"/>
          <w:sz w:val="52"/>
          <w:szCs w:val="52"/>
          <w:lang w:eastAsia="zh-CN"/>
        </w:rPr>
        <w:t xml:space="preserve">  </w:t>
      </w:r>
      <w:bookmarkStart w:id="380" w:name="_Toc126077695"/>
      <w:r>
        <w:rPr>
          <w:rFonts w:hint="eastAsia" w:ascii="宋体" w:hAnsi="宋体" w:eastAsia="宋体" w:cs="宋体"/>
          <w:sz w:val="52"/>
          <w:szCs w:val="52"/>
          <w:lang w:eastAsia="zh-CN"/>
        </w:rPr>
        <w:t>响应文件格式</w:t>
      </w:r>
      <w:bookmarkEnd w:id="380"/>
    </w:p>
    <w:p w14:paraId="0213FA36">
      <w:pPr>
        <w:rPr>
          <w:lang w:eastAsia="zh-CN"/>
        </w:rPr>
      </w:pPr>
    </w:p>
    <w:p w14:paraId="588B5BB1">
      <w:pPr>
        <w:spacing w:line="360" w:lineRule="auto"/>
        <w:jc w:val="center"/>
        <w:rPr>
          <w:rFonts w:ascii="宋体" w:hAnsi="宋体" w:eastAsia="宋体" w:cs="宋体"/>
          <w:b/>
          <w:bCs/>
          <w:sz w:val="44"/>
          <w:szCs w:val="32"/>
          <w:lang w:eastAsia="zh-CN"/>
        </w:rPr>
      </w:pPr>
      <w:bookmarkStart w:id="381" w:name="bookmark546"/>
      <w:bookmarkStart w:id="382" w:name="bookmark545"/>
      <w:bookmarkStart w:id="383" w:name="bookmark544"/>
      <w:r>
        <w:rPr>
          <w:rFonts w:hint="eastAsia" w:cs="宋体"/>
          <w:sz w:val="44"/>
          <w:szCs w:val="32"/>
          <w:u w:val="single"/>
          <w:lang w:eastAsia="zh-CN"/>
        </w:rPr>
        <w:t xml:space="preserve">       </w:t>
      </w:r>
      <w:bookmarkStart w:id="384" w:name="_Toc11828"/>
      <w:r>
        <w:rPr>
          <w:rFonts w:hint="eastAsia" w:ascii="宋体" w:hAnsi="宋体" w:eastAsia="宋体" w:cs="宋体"/>
          <w:b/>
          <w:bCs/>
          <w:sz w:val="44"/>
          <w:szCs w:val="32"/>
          <w:u w:val="single"/>
          <w:lang w:eastAsia="zh-CN"/>
        </w:rPr>
        <w:t>（项目名称）</w:t>
      </w:r>
      <w:bookmarkEnd w:id="384"/>
    </w:p>
    <w:p w14:paraId="266A6F57">
      <w:pPr>
        <w:jc w:val="center"/>
        <w:rPr>
          <w:rFonts w:ascii="宋体" w:hAnsi="宋体" w:eastAsia="宋体" w:cs="宋体"/>
          <w:b/>
          <w:bCs/>
          <w:sz w:val="52"/>
          <w:szCs w:val="52"/>
          <w:lang w:eastAsia="zh-CN"/>
        </w:rPr>
      </w:pPr>
    </w:p>
    <w:p w14:paraId="0EE84DC6">
      <w:pPr>
        <w:jc w:val="center"/>
        <w:rPr>
          <w:rFonts w:ascii="宋体" w:hAnsi="宋体" w:eastAsia="宋体" w:cs="宋体"/>
          <w:b/>
          <w:bCs/>
          <w:sz w:val="52"/>
          <w:szCs w:val="52"/>
          <w:lang w:eastAsia="zh-CN"/>
        </w:rPr>
      </w:pPr>
    </w:p>
    <w:p w14:paraId="2ACA0965">
      <w:pPr>
        <w:jc w:val="center"/>
        <w:rPr>
          <w:rFonts w:ascii="宋体" w:hAnsi="宋体" w:eastAsia="宋体" w:cs="宋体"/>
          <w:b/>
          <w:bCs/>
          <w:sz w:val="52"/>
          <w:szCs w:val="52"/>
          <w:lang w:eastAsia="zh-CN"/>
        </w:rPr>
      </w:pPr>
    </w:p>
    <w:p w14:paraId="1D2ABCD7">
      <w:pPr>
        <w:jc w:val="center"/>
        <w:rPr>
          <w:rFonts w:ascii="宋体" w:hAnsi="宋体" w:eastAsia="宋体" w:cs="宋体"/>
          <w:b/>
          <w:bCs/>
          <w:sz w:val="96"/>
          <w:szCs w:val="84"/>
          <w:lang w:eastAsia="zh-CN"/>
        </w:rPr>
      </w:pPr>
      <w:bookmarkStart w:id="385" w:name="_Toc32750"/>
      <w:r>
        <w:rPr>
          <w:rFonts w:hint="eastAsia" w:ascii="宋体" w:hAnsi="宋体" w:eastAsia="宋体" w:cs="宋体"/>
          <w:b/>
          <w:bCs/>
          <w:sz w:val="96"/>
          <w:szCs w:val="84"/>
          <w:lang w:eastAsia="zh-CN"/>
        </w:rPr>
        <w:t>响 应 文 件</w:t>
      </w:r>
      <w:bookmarkEnd w:id="381"/>
      <w:bookmarkEnd w:id="382"/>
      <w:bookmarkEnd w:id="383"/>
      <w:bookmarkEnd w:id="385"/>
    </w:p>
    <w:p w14:paraId="31BA870E">
      <w:pPr>
        <w:pStyle w:val="40"/>
        <w:tabs>
          <w:tab w:val="left" w:pos="3230"/>
        </w:tabs>
        <w:spacing w:line="360" w:lineRule="auto"/>
        <w:ind w:firstLine="0"/>
        <w:jc w:val="center"/>
        <w:rPr>
          <w:rFonts w:eastAsia="PMingLiU"/>
          <w:sz w:val="32"/>
          <w:szCs w:val="32"/>
        </w:rPr>
      </w:pPr>
    </w:p>
    <w:p w14:paraId="225B1D9A">
      <w:pPr>
        <w:pStyle w:val="40"/>
        <w:tabs>
          <w:tab w:val="left" w:pos="3230"/>
        </w:tabs>
        <w:spacing w:line="360" w:lineRule="auto"/>
        <w:ind w:firstLine="0"/>
        <w:jc w:val="center"/>
        <w:rPr>
          <w:b/>
          <w:bCs/>
          <w:sz w:val="32"/>
          <w:szCs w:val="32"/>
          <w:lang w:val="en-US" w:eastAsia="zh-CN"/>
        </w:rPr>
      </w:pPr>
      <w:r>
        <w:rPr>
          <w:rFonts w:hint="eastAsia"/>
          <w:sz w:val="32"/>
          <w:szCs w:val="32"/>
        </w:rPr>
        <w:t>（采购编号：</w:t>
      </w:r>
      <w:r>
        <w:rPr>
          <w:rFonts w:hint="eastAsia"/>
          <w:sz w:val="32"/>
          <w:szCs w:val="32"/>
          <w:u w:val="single"/>
        </w:rPr>
        <w:t xml:space="preserve"> </w:t>
      </w:r>
      <w:r>
        <w:rPr>
          <w:rFonts w:eastAsia="PMingLiU"/>
          <w:sz w:val="32"/>
          <w:szCs w:val="32"/>
          <w:u w:val="single"/>
        </w:rPr>
        <w:t xml:space="preserve">      </w:t>
      </w:r>
      <w:r>
        <w:rPr>
          <w:rFonts w:hint="eastAsia"/>
          <w:sz w:val="32"/>
          <w:szCs w:val="32"/>
          <w:u w:val="single"/>
          <w:lang w:val="en-US" w:eastAsia="zh-CN"/>
        </w:rPr>
        <w:t xml:space="preserve"> </w:t>
      </w:r>
      <w:r>
        <w:rPr>
          <w:rFonts w:hint="eastAsia"/>
          <w:sz w:val="32"/>
          <w:szCs w:val="32"/>
        </w:rPr>
        <w:t>）</w:t>
      </w:r>
    </w:p>
    <w:p w14:paraId="7A915D4F">
      <w:pPr>
        <w:jc w:val="center"/>
        <w:rPr>
          <w:rFonts w:ascii="宋体" w:hAnsi="宋体" w:eastAsia="宋体" w:cs="宋体"/>
          <w:b/>
          <w:bCs/>
          <w:sz w:val="52"/>
          <w:szCs w:val="52"/>
          <w:lang w:eastAsia="zh-CN"/>
        </w:rPr>
      </w:pPr>
    </w:p>
    <w:p w14:paraId="5EB35011">
      <w:pPr>
        <w:jc w:val="center"/>
        <w:rPr>
          <w:rFonts w:ascii="宋体" w:hAnsi="宋体" w:eastAsia="宋体" w:cs="宋体"/>
          <w:b/>
          <w:bCs/>
          <w:sz w:val="52"/>
          <w:szCs w:val="52"/>
          <w:lang w:eastAsia="zh-CN"/>
        </w:rPr>
      </w:pPr>
    </w:p>
    <w:p w14:paraId="1817C805">
      <w:pPr>
        <w:jc w:val="center"/>
        <w:rPr>
          <w:rFonts w:ascii="宋体" w:hAnsi="宋体" w:eastAsia="宋体" w:cs="宋体"/>
          <w:b/>
          <w:bCs/>
          <w:sz w:val="52"/>
          <w:szCs w:val="52"/>
          <w:lang w:eastAsia="zh-CN"/>
        </w:rPr>
      </w:pPr>
    </w:p>
    <w:p w14:paraId="16B95399">
      <w:pPr>
        <w:pStyle w:val="46"/>
        <w:tabs>
          <w:tab w:val="left" w:pos="826"/>
          <w:tab w:val="left" w:pos="2030"/>
          <w:tab w:val="left" w:pos="3235"/>
        </w:tabs>
        <w:spacing w:line="360" w:lineRule="auto"/>
        <w:ind w:firstLine="1840" w:firstLineChars="575"/>
        <w:rPr>
          <w:sz w:val="32"/>
          <w:szCs w:val="32"/>
          <w:u w:val="single"/>
          <w:lang w:val="en-US" w:eastAsia="zh-CN"/>
        </w:rPr>
      </w:pPr>
      <w:bookmarkStart w:id="386" w:name="_Toc3"/>
      <w:r>
        <w:rPr>
          <w:rFonts w:hint="eastAsia"/>
          <w:sz w:val="32"/>
          <w:szCs w:val="32"/>
          <w:lang w:eastAsia="zh-CN"/>
        </w:rPr>
        <w:t>供应商</w:t>
      </w:r>
      <w:r>
        <w:rPr>
          <w:rFonts w:hint="eastAsia"/>
          <w:sz w:val="32"/>
          <w:szCs w:val="32"/>
        </w:rPr>
        <w:t>：</w:t>
      </w:r>
      <w:bookmarkEnd w:id="386"/>
      <w:r>
        <w:rPr>
          <w:rFonts w:hint="eastAsia"/>
          <w:sz w:val="32"/>
          <w:szCs w:val="32"/>
          <w:u w:val="single"/>
        </w:rPr>
        <w:t xml:space="preserve"> </w:t>
      </w:r>
      <w:r>
        <w:rPr>
          <w:rFonts w:hint="eastAsia"/>
          <w:sz w:val="32"/>
          <w:szCs w:val="32"/>
          <w:u w:val="single"/>
          <w:lang w:val="en-US" w:eastAsia="zh-CN"/>
        </w:rPr>
        <w:t xml:space="preserve">                 </w:t>
      </w:r>
      <w:r>
        <w:rPr>
          <w:sz w:val="32"/>
          <w:szCs w:val="32"/>
          <w:u w:val="single"/>
          <w:lang w:val="en-US" w:eastAsia="zh-CN"/>
        </w:rPr>
        <w:t>(</w:t>
      </w:r>
      <w:r>
        <w:rPr>
          <w:rFonts w:hint="eastAsia"/>
          <w:sz w:val="32"/>
          <w:szCs w:val="32"/>
          <w:u w:val="single"/>
          <w:lang w:val="en-US" w:eastAsia="zh-CN"/>
        </w:rPr>
        <w:t>盖单位章</w:t>
      </w:r>
      <w:r>
        <w:rPr>
          <w:sz w:val="32"/>
          <w:szCs w:val="32"/>
          <w:u w:val="single"/>
          <w:lang w:val="en-US" w:eastAsia="zh-CN"/>
        </w:rPr>
        <w:t>)</w:t>
      </w:r>
    </w:p>
    <w:p w14:paraId="45FAA99E">
      <w:pPr>
        <w:pStyle w:val="46"/>
        <w:tabs>
          <w:tab w:val="left" w:pos="826"/>
          <w:tab w:val="left" w:pos="2030"/>
          <w:tab w:val="left" w:pos="3235"/>
        </w:tabs>
        <w:spacing w:line="360" w:lineRule="auto"/>
        <w:ind w:firstLine="1840" w:firstLineChars="575"/>
        <w:rPr>
          <w:sz w:val="32"/>
          <w:szCs w:val="32"/>
          <w:u w:val="single"/>
        </w:rPr>
      </w:pPr>
      <w:r>
        <w:rPr>
          <w:rFonts w:hint="eastAsia"/>
          <w:sz w:val="32"/>
          <w:szCs w:val="32"/>
        </w:rPr>
        <w:t>法定代表人或其委托代理人：</w:t>
      </w:r>
      <w:r>
        <w:rPr>
          <w:sz w:val="32"/>
          <w:szCs w:val="32"/>
          <w:u w:val="single"/>
        </w:rPr>
        <w:t xml:space="preserve">       </w:t>
      </w:r>
      <w:r>
        <w:rPr>
          <w:rFonts w:hint="eastAsia"/>
          <w:sz w:val="32"/>
          <w:szCs w:val="32"/>
          <w:u w:val="single"/>
        </w:rPr>
        <w:t>（签字）</w:t>
      </w:r>
    </w:p>
    <w:p w14:paraId="466637F5">
      <w:pPr>
        <w:pStyle w:val="46"/>
        <w:tabs>
          <w:tab w:val="left" w:pos="826"/>
          <w:tab w:val="left" w:pos="2030"/>
          <w:tab w:val="left" w:pos="3235"/>
        </w:tabs>
        <w:spacing w:line="360" w:lineRule="auto"/>
        <w:ind w:firstLine="1840" w:firstLineChars="575"/>
        <w:rPr>
          <w:sz w:val="32"/>
          <w:szCs w:val="32"/>
        </w:rPr>
      </w:pPr>
      <w:r>
        <w:rPr>
          <w:rFonts w:hint="eastAsia"/>
          <w:sz w:val="32"/>
          <w:szCs w:val="32"/>
          <w:u w:val="single"/>
        </w:rPr>
        <w:t xml:space="preserve"> </w:t>
      </w:r>
      <w:r>
        <w:rPr>
          <w:rFonts w:hint="eastAsia"/>
          <w:sz w:val="32"/>
          <w:szCs w:val="32"/>
          <w:u w:val="single"/>
          <w:lang w:val="en-US" w:eastAsia="zh-CN"/>
        </w:rPr>
        <w:t xml:space="preserve">   </w:t>
      </w:r>
      <w:bookmarkStart w:id="387" w:name="_Toc2220"/>
      <w:r>
        <w:rPr>
          <w:rFonts w:hint="eastAsia"/>
          <w:sz w:val="32"/>
          <w:szCs w:val="32"/>
        </w:rPr>
        <w:t>年</w:t>
      </w:r>
      <w:r>
        <w:rPr>
          <w:rFonts w:hint="eastAsia"/>
          <w:sz w:val="32"/>
          <w:szCs w:val="32"/>
          <w:u w:val="single"/>
        </w:rPr>
        <w:t xml:space="preserve"> </w:t>
      </w:r>
      <w:r>
        <w:rPr>
          <w:rFonts w:hint="eastAsia"/>
          <w:sz w:val="32"/>
          <w:szCs w:val="32"/>
          <w:u w:val="single"/>
          <w:lang w:val="en-US" w:eastAsia="zh-CN"/>
        </w:rPr>
        <w:t xml:space="preserve">   </w:t>
      </w:r>
      <w:r>
        <w:rPr>
          <w:rFonts w:hint="eastAsia"/>
          <w:sz w:val="32"/>
          <w:szCs w:val="32"/>
        </w:rPr>
        <w:t>月</w:t>
      </w:r>
      <w:r>
        <w:rPr>
          <w:rFonts w:hint="eastAsia"/>
          <w:sz w:val="32"/>
          <w:szCs w:val="32"/>
          <w:u w:val="single"/>
        </w:rPr>
        <w:t xml:space="preserve"> </w:t>
      </w:r>
      <w:r>
        <w:rPr>
          <w:rFonts w:hint="eastAsia"/>
          <w:sz w:val="32"/>
          <w:szCs w:val="32"/>
          <w:u w:val="single"/>
          <w:lang w:val="en-US" w:eastAsia="zh-CN"/>
        </w:rPr>
        <w:t xml:space="preserve">   </w:t>
      </w:r>
      <w:r>
        <w:rPr>
          <w:rFonts w:hint="eastAsia"/>
          <w:sz w:val="32"/>
          <w:szCs w:val="32"/>
        </w:rPr>
        <w:t>日</w:t>
      </w:r>
      <w:bookmarkEnd w:id="387"/>
    </w:p>
    <w:p w14:paraId="4F0E0957">
      <w:pPr>
        <w:rPr>
          <w:rFonts w:ascii="宋体" w:hAnsi="宋体" w:eastAsia="宋体" w:cs="宋体"/>
          <w:sz w:val="32"/>
          <w:szCs w:val="32"/>
          <w:lang w:eastAsia="zh-CN"/>
        </w:rPr>
      </w:pPr>
      <w:r>
        <w:rPr>
          <w:rFonts w:hint="eastAsia" w:ascii="宋体" w:hAnsi="宋体" w:eastAsia="宋体" w:cs="宋体"/>
          <w:sz w:val="32"/>
          <w:szCs w:val="32"/>
          <w:lang w:eastAsia="zh-CN"/>
        </w:rPr>
        <w:br w:type="page"/>
      </w:r>
    </w:p>
    <w:p w14:paraId="7387BF98">
      <w:pPr>
        <w:pStyle w:val="3"/>
        <w:spacing w:line="360" w:lineRule="auto"/>
        <w:jc w:val="center"/>
        <w:rPr>
          <w:rFonts w:cs="宋体" w:asciiTheme="minorEastAsia" w:hAnsiTheme="minorEastAsia" w:eastAsiaTheme="minorEastAsia"/>
          <w:sz w:val="28"/>
          <w:szCs w:val="28"/>
          <w:lang w:eastAsia="zh-CN"/>
        </w:rPr>
      </w:pPr>
      <w:bookmarkStart w:id="388" w:name="bookmark564"/>
      <w:bookmarkStart w:id="389" w:name="_Toc126077696"/>
      <w:bookmarkStart w:id="390" w:name="bookmark562"/>
      <w:bookmarkStart w:id="391" w:name="bookmark563"/>
      <w:r>
        <w:rPr>
          <w:rFonts w:hint="eastAsia" w:cs="宋体" w:asciiTheme="minorEastAsia" w:hAnsiTheme="minorEastAsia" w:eastAsiaTheme="minorEastAsia"/>
          <w:sz w:val="28"/>
          <w:szCs w:val="28"/>
          <w:lang w:eastAsia="zh-CN"/>
        </w:rPr>
        <w:t>一、响应函</w:t>
      </w:r>
      <w:bookmarkEnd w:id="388"/>
      <w:bookmarkEnd w:id="389"/>
      <w:bookmarkEnd w:id="390"/>
      <w:bookmarkEnd w:id="391"/>
    </w:p>
    <w:p w14:paraId="40B6C33E">
      <w:pPr>
        <w:pStyle w:val="40"/>
        <w:tabs>
          <w:tab w:val="left" w:leader="underscore" w:pos="1819"/>
        </w:tabs>
        <w:spacing w:line="360" w:lineRule="auto"/>
        <w:ind w:firstLine="0"/>
        <w:rPr>
          <w:sz w:val="24"/>
          <w:szCs w:val="24"/>
        </w:rPr>
      </w:pPr>
      <w:r>
        <w:rPr>
          <w:rFonts w:hint="eastAsia"/>
          <w:sz w:val="24"/>
          <w:szCs w:val="24"/>
          <w:u w:val="single"/>
          <w:lang w:val="en-US" w:eastAsia="zh-CN"/>
        </w:rPr>
        <w:t xml:space="preserve">        </w:t>
      </w:r>
      <w:r>
        <w:rPr>
          <w:rFonts w:hint="eastAsia"/>
          <w:sz w:val="24"/>
          <w:szCs w:val="24"/>
          <w:u w:val="single"/>
        </w:rPr>
        <w:t>(采购人名称):</w:t>
      </w:r>
    </w:p>
    <w:p w14:paraId="3166E74E">
      <w:pPr>
        <w:pStyle w:val="40"/>
        <w:tabs>
          <w:tab w:val="left" w:pos="903"/>
          <w:tab w:val="left" w:pos="1915"/>
          <w:tab w:val="left" w:pos="4603"/>
          <w:tab w:val="left" w:pos="4805"/>
          <w:tab w:val="left" w:pos="5030"/>
          <w:tab w:val="left" w:pos="6749"/>
        </w:tabs>
        <w:spacing w:line="360" w:lineRule="auto"/>
        <w:ind w:firstLine="480" w:firstLineChars="200"/>
        <w:rPr>
          <w:sz w:val="24"/>
          <w:szCs w:val="24"/>
        </w:rPr>
      </w:pPr>
      <w:bookmarkStart w:id="392" w:name="bookmark565"/>
      <w:bookmarkEnd w:id="392"/>
      <w:r>
        <w:rPr>
          <w:rFonts w:hint="eastAsia"/>
          <w:sz w:val="24"/>
          <w:szCs w:val="24"/>
          <w:lang w:val="en-US" w:eastAsia="zh-CN"/>
        </w:rPr>
        <w:t>1.</w:t>
      </w:r>
      <w:r>
        <w:rPr>
          <w:rFonts w:hint="eastAsia"/>
          <w:sz w:val="24"/>
          <w:szCs w:val="24"/>
        </w:rPr>
        <w:t>我方已仔细研究了</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(项目名称)（采购编号）</w:t>
      </w:r>
      <w:r>
        <w:rPr>
          <w:rFonts w:hint="eastAsia"/>
          <w:sz w:val="24"/>
          <w:szCs w:val="24"/>
        </w:rPr>
        <w:t>采购文件的全部内容，愿意以“报价表”中的报价(其中增值税税率为：</w:t>
      </w:r>
      <w:r>
        <w:rPr>
          <w:rFonts w:hint="eastAsia"/>
          <w:sz w:val="24"/>
          <w:szCs w:val="24"/>
          <w:u w:val="single"/>
        </w:rPr>
        <w:t xml:space="preserve"> </w:t>
      </w:r>
      <w:r>
        <w:rPr>
          <w:rFonts w:hint="eastAsia"/>
          <w:sz w:val="24"/>
          <w:szCs w:val="24"/>
          <w:u w:val="single"/>
          <w:lang w:val="en-US" w:eastAsia="zh-CN"/>
        </w:rPr>
        <w:t xml:space="preserve"> 13%</w:t>
      </w:r>
      <w:r>
        <w:rPr>
          <w:sz w:val="24"/>
          <w:szCs w:val="24"/>
          <w:u w:val="single"/>
          <w:lang w:val="en-US" w:eastAsia="zh-CN"/>
        </w:rPr>
        <w:t xml:space="preserve">  </w:t>
      </w:r>
      <w:r>
        <w:rPr>
          <w:rFonts w:hint="eastAsia"/>
          <w:sz w:val="24"/>
          <w:szCs w:val="24"/>
          <w:u w:val="single"/>
          <w:lang w:val="en-US" w:eastAsia="zh-CN"/>
        </w:rPr>
        <w:t xml:space="preserve"> </w:t>
      </w:r>
      <w:r>
        <w:rPr>
          <w:rFonts w:hint="eastAsia"/>
          <w:sz w:val="24"/>
          <w:szCs w:val="24"/>
        </w:rPr>
        <w:t>)提供本项目服务，并按合同约定履行义务。</w:t>
      </w:r>
    </w:p>
    <w:p w14:paraId="3A5AB52B">
      <w:pPr>
        <w:pStyle w:val="40"/>
        <w:tabs>
          <w:tab w:val="left" w:pos="903"/>
        </w:tabs>
        <w:spacing w:line="360" w:lineRule="auto"/>
        <w:ind w:firstLine="480" w:firstLineChars="200"/>
        <w:rPr>
          <w:sz w:val="24"/>
          <w:szCs w:val="24"/>
        </w:rPr>
      </w:pPr>
      <w:bookmarkStart w:id="393" w:name="bookmark566"/>
      <w:bookmarkEnd w:id="393"/>
      <w:r>
        <w:rPr>
          <w:rFonts w:hint="eastAsia"/>
          <w:sz w:val="24"/>
          <w:szCs w:val="24"/>
          <w:lang w:val="en-US" w:eastAsia="zh-CN"/>
        </w:rPr>
        <w:t>2.</w:t>
      </w:r>
      <w:r>
        <w:rPr>
          <w:rFonts w:hint="eastAsia"/>
          <w:sz w:val="24"/>
          <w:szCs w:val="24"/>
        </w:rPr>
        <w:t>我方的响应文件包括下列内容：</w:t>
      </w:r>
    </w:p>
    <w:p w14:paraId="3FD93758">
      <w:pPr>
        <w:pStyle w:val="40"/>
        <w:tabs>
          <w:tab w:val="left" w:pos="982"/>
        </w:tabs>
        <w:spacing w:line="360" w:lineRule="auto"/>
        <w:ind w:left="480" w:leftChars="200" w:firstLine="0"/>
        <w:rPr>
          <w:sz w:val="24"/>
          <w:szCs w:val="24"/>
        </w:rPr>
      </w:pPr>
      <w:bookmarkStart w:id="394" w:name="bookmark567"/>
      <w:bookmarkEnd w:id="394"/>
      <w:bookmarkStart w:id="395" w:name="_Toc2251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响应函；</w:t>
      </w:r>
      <w:bookmarkEnd w:id="395"/>
    </w:p>
    <w:p w14:paraId="509FCBD1">
      <w:pPr>
        <w:pStyle w:val="40"/>
        <w:tabs>
          <w:tab w:val="left" w:pos="986"/>
        </w:tabs>
        <w:spacing w:line="360" w:lineRule="auto"/>
        <w:ind w:left="480" w:leftChars="200" w:firstLine="0"/>
        <w:rPr>
          <w:sz w:val="24"/>
          <w:szCs w:val="24"/>
        </w:rPr>
      </w:pPr>
      <w:bookmarkStart w:id="396" w:name="bookmark568"/>
      <w:bookmarkEnd w:id="396"/>
      <w:bookmarkStart w:id="397" w:name="_Toc6349"/>
      <w:r>
        <w:rPr>
          <w:rFonts w:hint="eastAsia"/>
          <w:sz w:val="24"/>
          <w:szCs w:val="24"/>
          <w:lang w:eastAsia="zh-CN"/>
        </w:rPr>
        <w:t>（</w:t>
      </w:r>
      <w:r>
        <w:rPr>
          <w:rFonts w:hint="eastAsia"/>
          <w:sz w:val="24"/>
          <w:szCs w:val="24"/>
          <w:lang w:val="en-US" w:eastAsia="zh-CN"/>
        </w:rPr>
        <w:t>2</w:t>
      </w:r>
      <w:r>
        <w:rPr>
          <w:rFonts w:hint="eastAsia"/>
          <w:sz w:val="24"/>
          <w:szCs w:val="24"/>
          <w:lang w:eastAsia="zh-CN"/>
        </w:rPr>
        <w:t xml:space="preserve">） </w:t>
      </w:r>
      <w:r>
        <w:rPr>
          <w:rFonts w:hint="eastAsia"/>
          <w:sz w:val="24"/>
          <w:szCs w:val="24"/>
        </w:rPr>
        <w:t>法定代表人（单位负责人）身份证明或授权委托书；</w:t>
      </w:r>
      <w:bookmarkEnd w:id="397"/>
    </w:p>
    <w:p w14:paraId="59528837">
      <w:pPr>
        <w:pStyle w:val="40"/>
        <w:tabs>
          <w:tab w:val="left" w:pos="986"/>
        </w:tabs>
        <w:spacing w:line="360" w:lineRule="auto"/>
        <w:ind w:left="480" w:leftChars="200" w:firstLine="0"/>
        <w:rPr>
          <w:sz w:val="24"/>
          <w:szCs w:val="24"/>
        </w:rPr>
      </w:pPr>
      <w:bookmarkStart w:id="398" w:name="bookmark569"/>
      <w:bookmarkEnd w:id="398"/>
      <w:bookmarkStart w:id="399" w:name="_Toc17920"/>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联合体协议书(如有)；</w:t>
      </w:r>
      <w:bookmarkEnd w:id="399"/>
    </w:p>
    <w:p w14:paraId="3E7AADFE">
      <w:pPr>
        <w:pStyle w:val="40"/>
        <w:tabs>
          <w:tab w:val="left" w:pos="986"/>
        </w:tabs>
        <w:spacing w:line="360" w:lineRule="auto"/>
        <w:ind w:left="480" w:leftChars="200" w:firstLine="0"/>
        <w:rPr>
          <w:sz w:val="24"/>
          <w:szCs w:val="24"/>
        </w:rPr>
      </w:pPr>
      <w:bookmarkStart w:id="400" w:name="bookmark570"/>
      <w:bookmarkEnd w:id="400"/>
      <w:bookmarkStart w:id="401" w:name="_Toc3140"/>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响应保证金；</w:t>
      </w:r>
      <w:bookmarkEnd w:id="401"/>
    </w:p>
    <w:p w14:paraId="4F9478F2">
      <w:pPr>
        <w:pStyle w:val="40"/>
        <w:tabs>
          <w:tab w:val="left" w:pos="986"/>
        </w:tabs>
        <w:spacing w:line="360" w:lineRule="auto"/>
        <w:ind w:left="480" w:leftChars="200" w:firstLine="0"/>
        <w:rPr>
          <w:sz w:val="24"/>
          <w:szCs w:val="24"/>
        </w:rPr>
      </w:pPr>
      <w:bookmarkStart w:id="402" w:name="bookmark571"/>
      <w:bookmarkEnd w:id="402"/>
      <w:bookmarkStart w:id="403" w:name="_Toc14411"/>
      <w:r>
        <w:rPr>
          <w:rFonts w:hint="eastAsia"/>
          <w:sz w:val="24"/>
          <w:szCs w:val="24"/>
          <w:lang w:eastAsia="zh-CN"/>
        </w:rPr>
        <w:t>（</w:t>
      </w:r>
      <w:r>
        <w:rPr>
          <w:rFonts w:hint="eastAsia"/>
          <w:sz w:val="24"/>
          <w:szCs w:val="24"/>
          <w:lang w:val="en-US" w:eastAsia="zh-CN"/>
        </w:rPr>
        <w:t>5</w:t>
      </w:r>
      <w:r>
        <w:rPr>
          <w:rFonts w:hint="eastAsia"/>
          <w:sz w:val="24"/>
          <w:szCs w:val="24"/>
          <w:lang w:eastAsia="zh-CN"/>
        </w:rPr>
        <w:t>）</w:t>
      </w:r>
      <w:r>
        <w:rPr>
          <w:rFonts w:hint="eastAsia"/>
          <w:sz w:val="24"/>
          <w:szCs w:val="24"/>
          <w:lang w:val="en-US" w:eastAsia="zh-CN"/>
        </w:rPr>
        <w:t xml:space="preserve"> </w:t>
      </w:r>
      <w:r>
        <w:rPr>
          <w:rFonts w:hint="eastAsia"/>
          <w:sz w:val="24"/>
          <w:szCs w:val="24"/>
        </w:rPr>
        <w:t>商务和技术偏差表；</w:t>
      </w:r>
      <w:bookmarkEnd w:id="403"/>
    </w:p>
    <w:p w14:paraId="7645CC7D">
      <w:pPr>
        <w:pStyle w:val="40"/>
        <w:tabs>
          <w:tab w:val="left" w:pos="986"/>
        </w:tabs>
        <w:spacing w:line="360" w:lineRule="auto"/>
        <w:ind w:left="480" w:leftChars="200" w:firstLine="0"/>
        <w:rPr>
          <w:sz w:val="24"/>
          <w:szCs w:val="24"/>
        </w:rPr>
      </w:pPr>
      <w:bookmarkStart w:id="404" w:name="bookmark572"/>
      <w:bookmarkEnd w:id="404"/>
      <w:bookmarkStart w:id="405" w:name="_Toc15986"/>
      <w:r>
        <w:rPr>
          <w:rFonts w:hint="eastAsia"/>
          <w:sz w:val="24"/>
          <w:szCs w:val="24"/>
          <w:lang w:eastAsia="zh-CN"/>
        </w:rPr>
        <w:t>（</w:t>
      </w:r>
      <w:r>
        <w:rPr>
          <w:rFonts w:hint="eastAsia"/>
          <w:sz w:val="24"/>
          <w:szCs w:val="24"/>
          <w:lang w:val="en-US" w:eastAsia="zh-CN"/>
        </w:rPr>
        <w:t>6</w:t>
      </w:r>
      <w:r>
        <w:rPr>
          <w:rFonts w:hint="eastAsia"/>
          <w:sz w:val="24"/>
          <w:szCs w:val="24"/>
          <w:lang w:eastAsia="zh-CN"/>
        </w:rPr>
        <w:t>）</w:t>
      </w:r>
      <w:r>
        <w:rPr>
          <w:rFonts w:hint="eastAsia"/>
          <w:sz w:val="24"/>
          <w:szCs w:val="24"/>
          <w:lang w:val="en-US" w:eastAsia="zh-CN"/>
        </w:rPr>
        <w:t xml:space="preserve"> </w:t>
      </w:r>
      <w:r>
        <w:rPr>
          <w:rFonts w:hint="eastAsia"/>
          <w:sz w:val="24"/>
          <w:szCs w:val="24"/>
        </w:rPr>
        <w:t>报价表；</w:t>
      </w:r>
      <w:bookmarkEnd w:id="405"/>
    </w:p>
    <w:p w14:paraId="65DD7DFE">
      <w:pPr>
        <w:pStyle w:val="40"/>
        <w:tabs>
          <w:tab w:val="left" w:pos="986"/>
        </w:tabs>
        <w:spacing w:line="360" w:lineRule="auto"/>
        <w:ind w:left="480" w:leftChars="200" w:firstLine="0"/>
        <w:rPr>
          <w:sz w:val="24"/>
          <w:szCs w:val="24"/>
        </w:rPr>
      </w:pPr>
      <w:bookmarkStart w:id="406" w:name="bookmark573"/>
      <w:bookmarkEnd w:id="406"/>
      <w:bookmarkStart w:id="407" w:name="_Toc14654"/>
      <w:r>
        <w:rPr>
          <w:rFonts w:hint="eastAsia"/>
          <w:sz w:val="24"/>
          <w:szCs w:val="24"/>
          <w:lang w:eastAsia="zh-CN"/>
        </w:rPr>
        <w:t>（</w:t>
      </w:r>
      <w:r>
        <w:rPr>
          <w:rFonts w:hint="eastAsia"/>
          <w:sz w:val="24"/>
          <w:szCs w:val="24"/>
          <w:lang w:val="en-US" w:eastAsia="zh-CN"/>
        </w:rPr>
        <w:t>7</w:t>
      </w:r>
      <w:r>
        <w:rPr>
          <w:rFonts w:hint="eastAsia"/>
          <w:sz w:val="24"/>
          <w:szCs w:val="24"/>
          <w:lang w:eastAsia="zh-CN"/>
        </w:rPr>
        <w:t>）</w:t>
      </w:r>
      <w:r>
        <w:rPr>
          <w:rFonts w:hint="eastAsia"/>
          <w:sz w:val="24"/>
          <w:szCs w:val="24"/>
          <w:lang w:val="en-US" w:eastAsia="zh-CN"/>
        </w:rPr>
        <w:t xml:space="preserve"> </w:t>
      </w:r>
      <w:r>
        <w:rPr>
          <w:rFonts w:hint="eastAsia"/>
          <w:sz w:val="24"/>
          <w:szCs w:val="24"/>
        </w:rPr>
        <w:t>资格审查资料；</w:t>
      </w:r>
      <w:bookmarkEnd w:id="407"/>
    </w:p>
    <w:p w14:paraId="644B5362">
      <w:pPr>
        <w:pStyle w:val="40"/>
        <w:tabs>
          <w:tab w:val="left" w:pos="986"/>
        </w:tabs>
        <w:spacing w:line="360" w:lineRule="auto"/>
        <w:ind w:left="480" w:leftChars="200" w:firstLine="0"/>
        <w:rPr>
          <w:sz w:val="24"/>
          <w:szCs w:val="24"/>
          <w:lang w:eastAsia="zh-CN"/>
        </w:rPr>
      </w:pPr>
      <w:bookmarkStart w:id="408" w:name="bookmark574"/>
      <w:bookmarkEnd w:id="408"/>
      <w:bookmarkStart w:id="409" w:name="_Toc23877"/>
      <w:r>
        <w:rPr>
          <w:rFonts w:hint="eastAsia"/>
          <w:sz w:val="24"/>
          <w:szCs w:val="24"/>
          <w:lang w:eastAsia="zh-CN"/>
        </w:rPr>
        <w:t>（</w:t>
      </w:r>
      <w:r>
        <w:rPr>
          <w:rFonts w:hint="eastAsia"/>
          <w:sz w:val="24"/>
          <w:szCs w:val="24"/>
          <w:lang w:val="en-US" w:eastAsia="zh-CN"/>
        </w:rPr>
        <w:t>8</w:t>
      </w:r>
      <w:r>
        <w:rPr>
          <w:rFonts w:hint="eastAsia"/>
          <w:sz w:val="24"/>
          <w:szCs w:val="24"/>
          <w:lang w:eastAsia="zh-CN"/>
        </w:rPr>
        <w:t>）</w:t>
      </w:r>
      <w:r>
        <w:rPr>
          <w:rFonts w:hint="eastAsia"/>
          <w:sz w:val="24"/>
          <w:szCs w:val="24"/>
          <w:lang w:val="en-US" w:eastAsia="zh-CN"/>
        </w:rPr>
        <w:t xml:space="preserve"> </w:t>
      </w:r>
      <w:r>
        <w:rPr>
          <w:rFonts w:hint="eastAsia"/>
          <w:sz w:val="24"/>
          <w:szCs w:val="24"/>
        </w:rPr>
        <w:t>响应方案；</w:t>
      </w:r>
      <w:bookmarkEnd w:id="409"/>
    </w:p>
    <w:p w14:paraId="60C4AA91">
      <w:pPr>
        <w:pStyle w:val="40"/>
        <w:tabs>
          <w:tab w:val="left" w:pos="986"/>
        </w:tabs>
        <w:spacing w:line="360" w:lineRule="auto"/>
        <w:ind w:left="480" w:leftChars="200" w:firstLine="0"/>
        <w:rPr>
          <w:sz w:val="24"/>
          <w:szCs w:val="24"/>
          <w:lang w:eastAsia="zh-CN"/>
        </w:rPr>
      </w:pPr>
      <w:r>
        <w:rPr>
          <w:rFonts w:hint="eastAsia"/>
          <w:sz w:val="24"/>
          <w:szCs w:val="24"/>
          <w:lang w:eastAsia="zh-CN"/>
        </w:rPr>
        <w:t>（9） 其他资料；</w:t>
      </w:r>
    </w:p>
    <w:p w14:paraId="3CCDE5FC">
      <w:pPr>
        <w:pStyle w:val="40"/>
        <w:tabs>
          <w:tab w:val="left" w:leader="dot" w:pos="-1233"/>
        </w:tabs>
        <w:spacing w:line="360" w:lineRule="auto"/>
        <w:ind w:firstLine="480" w:firstLineChars="200"/>
        <w:rPr>
          <w:sz w:val="24"/>
          <w:szCs w:val="24"/>
        </w:rPr>
      </w:pPr>
      <w:r>
        <w:rPr>
          <w:rFonts w:hint="eastAsia"/>
          <w:sz w:val="24"/>
          <w:szCs w:val="24"/>
        </w:rPr>
        <w:t>………</w:t>
      </w:r>
    </w:p>
    <w:p w14:paraId="4404C310">
      <w:pPr>
        <w:pStyle w:val="40"/>
        <w:spacing w:line="360" w:lineRule="auto"/>
        <w:ind w:firstLine="480" w:firstLineChars="200"/>
        <w:rPr>
          <w:sz w:val="24"/>
          <w:szCs w:val="24"/>
        </w:rPr>
      </w:pPr>
      <w:r>
        <w:rPr>
          <w:rFonts w:hint="eastAsia"/>
          <w:sz w:val="24"/>
          <w:szCs w:val="24"/>
        </w:rPr>
        <w:t>响应文件的上述组成部分如存在内容不一致的，以响应函为准。</w:t>
      </w:r>
    </w:p>
    <w:p w14:paraId="3DE8E078">
      <w:pPr>
        <w:pStyle w:val="40"/>
        <w:tabs>
          <w:tab w:val="left" w:pos="903"/>
        </w:tabs>
        <w:spacing w:line="360" w:lineRule="auto"/>
        <w:ind w:left="480" w:leftChars="200" w:firstLine="0"/>
        <w:rPr>
          <w:sz w:val="24"/>
          <w:szCs w:val="24"/>
        </w:rPr>
      </w:pPr>
      <w:bookmarkStart w:id="410" w:name="bookmark575"/>
      <w:bookmarkEnd w:id="410"/>
      <w:r>
        <w:rPr>
          <w:rFonts w:hint="eastAsia"/>
          <w:sz w:val="24"/>
          <w:szCs w:val="24"/>
          <w:lang w:val="en-US" w:eastAsia="zh-CN"/>
        </w:rPr>
        <w:t>3.</w:t>
      </w:r>
      <w:r>
        <w:rPr>
          <w:rFonts w:hint="eastAsia"/>
          <w:sz w:val="24"/>
          <w:szCs w:val="24"/>
        </w:rPr>
        <w:t>我方承诺除商务和技术偏差表列出的偏差外，我方响应采购文件的全部要求。</w:t>
      </w:r>
    </w:p>
    <w:p w14:paraId="150E9AC4">
      <w:pPr>
        <w:pStyle w:val="40"/>
        <w:tabs>
          <w:tab w:val="left" w:pos="903"/>
        </w:tabs>
        <w:spacing w:line="360" w:lineRule="auto"/>
        <w:ind w:left="480" w:leftChars="200" w:firstLine="0"/>
        <w:rPr>
          <w:sz w:val="24"/>
          <w:szCs w:val="24"/>
        </w:rPr>
      </w:pPr>
      <w:bookmarkStart w:id="411" w:name="bookmark576"/>
      <w:bookmarkEnd w:id="411"/>
      <w:r>
        <w:rPr>
          <w:rFonts w:hint="eastAsia"/>
          <w:sz w:val="24"/>
          <w:szCs w:val="24"/>
          <w:lang w:val="en-US" w:eastAsia="zh-CN"/>
        </w:rPr>
        <w:t>4.</w:t>
      </w:r>
      <w:r>
        <w:rPr>
          <w:rFonts w:hint="eastAsia"/>
          <w:sz w:val="24"/>
          <w:szCs w:val="24"/>
        </w:rPr>
        <w:t>我方承诺在采购文件规定的响应文件有效期内不撤销响应文件。</w:t>
      </w:r>
    </w:p>
    <w:p w14:paraId="3234C2B7">
      <w:pPr>
        <w:pStyle w:val="40"/>
        <w:tabs>
          <w:tab w:val="left" w:pos="903"/>
        </w:tabs>
        <w:spacing w:line="360" w:lineRule="auto"/>
        <w:ind w:left="480" w:leftChars="200" w:firstLine="0"/>
        <w:rPr>
          <w:sz w:val="24"/>
          <w:szCs w:val="24"/>
        </w:rPr>
      </w:pPr>
      <w:bookmarkStart w:id="412" w:name="bookmark577"/>
      <w:bookmarkEnd w:id="412"/>
      <w:r>
        <w:rPr>
          <w:rFonts w:hint="eastAsia"/>
          <w:sz w:val="24"/>
          <w:szCs w:val="24"/>
          <w:lang w:val="en-US" w:eastAsia="zh-CN"/>
        </w:rPr>
        <w:t>5.</w:t>
      </w:r>
      <w:r>
        <w:rPr>
          <w:rFonts w:hint="eastAsia"/>
          <w:sz w:val="24"/>
          <w:szCs w:val="24"/>
        </w:rPr>
        <w:t>如我方成交，我方承诺：</w:t>
      </w:r>
    </w:p>
    <w:p w14:paraId="03DD8ECD">
      <w:pPr>
        <w:pStyle w:val="40"/>
        <w:tabs>
          <w:tab w:val="left" w:pos="986"/>
        </w:tabs>
        <w:spacing w:line="360" w:lineRule="auto"/>
        <w:ind w:left="480" w:leftChars="200" w:firstLine="0"/>
        <w:rPr>
          <w:sz w:val="24"/>
          <w:szCs w:val="24"/>
        </w:rPr>
      </w:pPr>
      <w:bookmarkStart w:id="413" w:name="bookmark578"/>
      <w:bookmarkEnd w:id="413"/>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 xml:space="preserve"> </w:t>
      </w:r>
      <w:r>
        <w:rPr>
          <w:rFonts w:hint="eastAsia"/>
          <w:sz w:val="24"/>
          <w:szCs w:val="24"/>
        </w:rPr>
        <w:t>在收到成交通知书后，在成交通知书规定的期限内与你方签订合同；</w:t>
      </w:r>
    </w:p>
    <w:p w14:paraId="474FFFB9">
      <w:pPr>
        <w:pStyle w:val="40"/>
        <w:tabs>
          <w:tab w:val="left" w:pos="991"/>
        </w:tabs>
        <w:spacing w:line="360" w:lineRule="auto"/>
        <w:ind w:left="480" w:leftChars="200" w:firstLine="0"/>
        <w:rPr>
          <w:sz w:val="24"/>
          <w:szCs w:val="24"/>
        </w:rPr>
      </w:pPr>
      <w:bookmarkStart w:id="414" w:name="bookmark579"/>
      <w:bookmarkEnd w:id="414"/>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lang w:val="en-US" w:eastAsia="zh-CN"/>
        </w:rPr>
        <w:t xml:space="preserve"> </w:t>
      </w:r>
      <w:r>
        <w:rPr>
          <w:rFonts w:hint="eastAsia"/>
          <w:sz w:val="24"/>
          <w:szCs w:val="24"/>
        </w:rPr>
        <w:t>在签订合同时不向你方提岀附加条件；</w:t>
      </w:r>
    </w:p>
    <w:p w14:paraId="6BFA5C49">
      <w:pPr>
        <w:pStyle w:val="40"/>
        <w:tabs>
          <w:tab w:val="left" w:pos="991"/>
        </w:tabs>
        <w:spacing w:line="360" w:lineRule="auto"/>
        <w:ind w:left="480" w:leftChars="200" w:firstLine="0"/>
        <w:rPr>
          <w:sz w:val="24"/>
          <w:szCs w:val="24"/>
        </w:rPr>
      </w:pPr>
      <w:bookmarkStart w:id="415" w:name="bookmark580"/>
      <w:bookmarkEnd w:id="415"/>
      <w:r>
        <w:rPr>
          <w:rFonts w:hint="eastAsia"/>
          <w:sz w:val="24"/>
          <w:szCs w:val="24"/>
          <w:lang w:eastAsia="zh-CN"/>
        </w:rPr>
        <w:t>（</w:t>
      </w:r>
      <w:r>
        <w:rPr>
          <w:rFonts w:hint="eastAsia"/>
          <w:sz w:val="24"/>
          <w:szCs w:val="24"/>
          <w:lang w:val="en-US" w:eastAsia="zh-CN"/>
        </w:rPr>
        <w:t>3</w:t>
      </w:r>
      <w:r>
        <w:rPr>
          <w:rFonts w:hint="eastAsia"/>
          <w:sz w:val="24"/>
          <w:szCs w:val="24"/>
          <w:lang w:eastAsia="zh-CN"/>
        </w:rPr>
        <w:t>）</w:t>
      </w:r>
      <w:r>
        <w:rPr>
          <w:rFonts w:hint="eastAsia"/>
          <w:sz w:val="24"/>
          <w:szCs w:val="24"/>
          <w:lang w:val="en-US" w:eastAsia="zh-CN"/>
        </w:rPr>
        <w:t xml:space="preserve"> </w:t>
      </w:r>
      <w:r>
        <w:rPr>
          <w:rFonts w:hint="eastAsia"/>
          <w:sz w:val="24"/>
          <w:szCs w:val="24"/>
        </w:rPr>
        <w:t>按照采购文件要求递交履约保证金；</w:t>
      </w:r>
    </w:p>
    <w:p w14:paraId="34C87164">
      <w:pPr>
        <w:pStyle w:val="40"/>
        <w:tabs>
          <w:tab w:val="left" w:pos="991"/>
        </w:tabs>
        <w:spacing w:line="360" w:lineRule="auto"/>
        <w:ind w:left="480" w:leftChars="200" w:firstLine="0"/>
        <w:rPr>
          <w:sz w:val="24"/>
          <w:szCs w:val="24"/>
        </w:rPr>
      </w:pPr>
      <w:bookmarkStart w:id="416" w:name="bookmark581"/>
      <w:bookmarkEnd w:id="416"/>
      <w:r>
        <w:rPr>
          <w:rFonts w:hint="eastAsia"/>
          <w:sz w:val="24"/>
          <w:szCs w:val="24"/>
          <w:lang w:eastAsia="zh-CN"/>
        </w:rPr>
        <w:t>（</w:t>
      </w:r>
      <w:r>
        <w:rPr>
          <w:rFonts w:hint="eastAsia"/>
          <w:sz w:val="24"/>
          <w:szCs w:val="24"/>
          <w:lang w:val="en-US" w:eastAsia="zh-CN"/>
        </w:rPr>
        <w:t>4</w:t>
      </w:r>
      <w:r>
        <w:rPr>
          <w:rFonts w:hint="eastAsia"/>
          <w:sz w:val="24"/>
          <w:szCs w:val="24"/>
          <w:lang w:eastAsia="zh-CN"/>
        </w:rPr>
        <w:t>）</w:t>
      </w:r>
      <w:r>
        <w:rPr>
          <w:rFonts w:hint="eastAsia"/>
          <w:sz w:val="24"/>
          <w:szCs w:val="24"/>
          <w:lang w:val="en-US" w:eastAsia="zh-CN"/>
        </w:rPr>
        <w:t xml:space="preserve"> </w:t>
      </w:r>
      <w:r>
        <w:rPr>
          <w:rFonts w:hint="eastAsia"/>
          <w:sz w:val="24"/>
          <w:szCs w:val="24"/>
        </w:rPr>
        <w:t>在合同约定的期限内完成合同规定的全部义务。</w:t>
      </w:r>
    </w:p>
    <w:p w14:paraId="232F890B">
      <w:pPr>
        <w:pStyle w:val="40"/>
        <w:tabs>
          <w:tab w:val="left" w:pos="903"/>
        </w:tabs>
        <w:spacing w:line="360" w:lineRule="auto"/>
        <w:ind w:firstLine="480" w:firstLineChars="200"/>
        <w:rPr>
          <w:sz w:val="24"/>
          <w:szCs w:val="24"/>
        </w:rPr>
      </w:pPr>
      <w:bookmarkStart w:id="417" w:name="bookmark582"/>
      <w:bookmarkEnd w:id="417"/>
      <w:r>
        <w:rPr>
          <w:rFonts w:hint="eastAsia"/>
          <w:sz w:val="24"/>
          <w:szCs w:val="24"/>
          <w:lang w:val="en-US" w:eastAsia="zh-CN"/>
        </w:rPr>
        <w:t>6.</w:t>
      </w:r>
      <w:r>
        <w:rPr>
          <w:rFonts w:hint="eastAsia"/>
          <w:sz w:val="24"/>
          <w:szCs w:val="24"/>
        </w:rPr>
        <w:t>我方在此声明，所递交的响应文件及有关资料内容完整、真实和准确，且不存在第一章</w:t>
      </w:r>
      <w:r>
        <w:rPr>
          <w:rFonts w:hint="eastAsia"/>
          <w:sz w:val="24"/>
          <w:szCs w:val="24"/>
          <w:lang w:val="zh-CN" w:eastAsia="zh-CN" w:bidi="zh-CN"/>
        </w:rPr>
        <w:t>“谈判采购邀请书</w:t>
      </w:r>
      <w:r>
        <w:rPr>
          <w:rFonts w:hint="eastAsia"/>
          <w:sz w:val="24"/>
          <w:szCs w:val="24"/>
        </w:rPr>
        <w:t>”中规定的供应商不得存在的情形。</w:t>
      </w:r>
    </w:p>
    <w:p w14:paraId="32829794">
      <w:pPr>
        <w:rPr>
          <w:rFonts w:cs="宋体"/>
          <w:lang w:eastAsia="zh-CN"/>
        </w:rPr>
      </w:pPr>
      <w:bookmarkStart w:id="418" w:name="bookmark583"/>
      <w:bookmarkEnd w:id="418"/>
      <w:r>
        <w:rPr>
          <w:rFonts w:hint="eastAsia" w:cs="宋体"/>
          <w:lang w:eastAsia="zh-CN"/>
        </w:rPr>
        <w:br w:type="page"/>
      </w:r>
    </w:p>
    <w:p w14:paraId="777A592C">
      <w:pPr>
        <w:pStyle w:val="40"/>
        <w:tabs>
          <w:tab w:val="left" w:pos="903"/>
          <w:tab w:val="left" w:leader="underscore" w:pos="3600"/>
          <w:tab w:val="left" w:pos="5285"/>
        </w:tabs>
        <w:spacing w:line="360" w:lineRule="auto"/>
        <w:ind w:left="480" w:leftChars="200" w:firstLine="0"/>
        <w:rPr>
          <w:sz w:val="24"/>
          <w:szCs w:val="24"/>
          <w:lang w:val="en-US" w:eastAsia="zh-CN"/>
        </w:rPr>
      </w:pPr>
      <w:r>
        <w:rPr>
          <w:rFonts w:hint="eastAsia"/>
          <w:sz w:val="24"/>
          <w:szCs w:val="24"/>
          <w:lang w:val="en-US" w:eastAsia="zh-CN"/>
        </w:rPr>
        <w:t>7.</w:t>
      </w:r>
      <w:r>
        <w:rPr>
          <w:rFonts w:hint="eastAsia"/>
          <w:sz w:val="24"/>
          <w:szCs w:val="24"/>
          <w:u w:val="single"/>
          <w:lang w:val="en-US" w:eastAsia="zh-CN"/>
        </w:rPr>
        <w:t xml:space="preserve">                  （其他补充说明</w:t>
      </w:r>
      <w:r>
        <w:rPr>
          <w:rFonts w:hint="eastAsia"/>
          <w:sz w:val="24"/>
          <w:szCs w:val="24"/>
          <w:lang w:val="en-US" w:eastAsia="zh-CN"/>
        </w:rPr>
        <w:t>）。</w:t>
      </w:r>
    </w:p>
    <w:p w14:paraId="4DA94D01">
      <w:pPr>
        <w:pStyle w:val="40"/>
        <w:tabs>
          <w:tab w:val="left" w:pos="7346"/>
          <w:tab w:val="left" w:pos="7826"/>
          <w:tab w:val="left" w:pos="8561"/>
        </w:tabs>
        <w:spacing w:line="360" w:lineRule="auto"/>
        <w:ind w:firstLine="480" w:firstLineChars="200"/>
        <w:jc w:val="right"/>
        <w:rPr>
          <w:sz w:val="24"/>
          <w:szCs w:val="24"/>
          <w:u w:val="single"/>
        </w:rPr>
      </w:pPr>
      <w:r>
        <w:rPr>
          <w:rFonts w:hint="eastAsia"/>
          <w:sz w:val="24"/>
          <w:szCs w:val="24"/>
        </w:rPr>
        <w:t>供应商：</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(盖单位章)</w:t>
      </w:r>
    </w:p>
    <w:p w14:paraId="3AEF3D25">
      <w:pPr>
        <w:pStyle w:val="40"/>
        <w:tabs>
          <w:tab w:val="left" w:pos="7346"/>
          <w:tab w:val="left" w:pos="7826"/>
          <w:tab w:val="left" w:pos="8561"/>
        </w:tabs>
        <w:spacing w:line="360" w:lineRule="auto"/>
        <w:ind w:firstLine="480" w:firstLineChars="200"/>
        <w:jc w:val="right"/>
        <w:rPr>
          <w:sz w:val="24"/>
          <w:szCs w:val="24"/>
          <w:u w:val="single"/>
        </w:rPr>
      </w:pPr>
      <w:r>
        <w:rPr>
          <w:rFonts w:hint="eastAsia"/>
          <w:sz w:val="24"/>
          <w:szCs w:val="24"/>
        </w:rPr>
        <w:t>法定代表人(单位负责人)或其授权的代理人：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(签字)</w:t>
      </w:r>
    </w:p>
    <w:p w14:paraId="6E21A261">
      <w:pPr>
        <w:pStyle w:val="40"/>
        <w:tabs>
          <w:tab w:val="left" w:pos="7346"/>
          <w:tab w:val="left" w:pos="7826"/>
          <w:tab w:val="left" w:pos="8561"/>
        </w:tabs>
        <w:spacing w:line="360" w:lineRule="auto"/>
        <w:ind w:firstLine="2553" w:firstLineChars="1064"/>
        <w:rPr>
          <w:sz w:val="24"/>
          <w:szCs w:val="24"/>
          <w:u w:val="single"/>
          <w:lang w:val="en-US" w:eastAsia="zh-CN"/>
        </w:rPr>
      </w:pPr>
      <w:r>
        <w:rPr>
          <w:rFonts w:hint="eastAsia"/>
          <w:sz w:val="24"/>
          <w:szCs w:val="24"/>
        </w:rPr>
        <w:t xml:space="preserve">地 </w:t>
      </w:r>
      <w:r>
        <w:rPr>
          <w:rFonts w:hint="eastAsia"/>
          <w:sz w:val="24"/>
          <w:szCs w:val="24"/>
          <w:lang w:val="en-US" w:eastAsia="zh-CN"/>
        </w:rPr>
        <w:t xml:space="preserve"> </w:t>
      </w:r>
      <w:r>
        <w:rPr>
          <w:rFonts w:hint="eastAsia"/>
          <w:sz w:val="24"/>
          <w:szCs w:val="24"/>
        </w:rPr>
        <w:t>址：</w:t>
      </w:r>
      <w:r>
        <w:rPr>
          <w:rFonts w:hint="eastAsia"/>
          <w:sz w:val="24"/>
          <w:szCs w:val="24"/>
          <w:u w:val="single"/>
        </w:rPr>
        <w:t xml:space="preserve"> </w:t>
      </w:r>
      <w:r>
        <w:rPr>
          <w:rFonts w:hint="eastAsia"/>
          <w:sz w:val="24"/>
          <w:szCs w:val="24"/>
          <w:u w:val="single"/>
          <w:lang w:val="en-US" w:eastAsia="zh-CN"/>
        </w:rPr>
        <w:t xml:space="preserve">                                        </w:t>
      </w:r>
    </w:p>
    <w:p w14:paraId="37835451">
      <w:pPr>
        <w:pStyle w:val="40"/>
        <w:tabs>
          <w:tab w:val="left" w:pos="7346"/>
          <w:tab w:val="left" w:pos="7826"/>
          <w:tab w:val="left" w:pos="8561"/>
        </w:tabs>
        <w:spacing w:line="360" w:lineRule="auto"/>
        <w:ind w:firstLine="2553" w:firstLineChars="1064"/>
        <w:rPr>
          <w:sz w:val="24"/>
          <w:szCs w:val="24"/>
          <w:u w:val="single"/>
          <w:lang w:val="en-US" w:eastAsia="zh-CN"/>
        </w:rPr>
      </w:pPr>
      <w:r>
        <w:rPr>
          <w:rFonts w:hint="eastAsia"/>
          <w:sz w:val="24"/>
          <w:szCs w:val="24"/>
        </w:rPr>
        <w:t>电子邮箱：</w:t>
      </w:r>
      <w:r>
        <w:rPr>
          <w:rFonts w:hint="eastAsia"/>
          <w:sz w:val="24"/>
          <w:szCs w:val="24"/>
          <w:u w:val="single"/>
        </w:rPr>
        <w:t xml:space="preserve"> </w:t>
      </w:r>
      <w:r>
        <w:rPr>
          <w:rFonts w:hint="eastAsia"/>
          <w:sz w:val="24"/>
          <w:szCs w:val="24"/>
          <w:u w:val="single"/>
          <w:lang w:val="en-US" w:eastAsia="zh-CN"/>
        </w:rPr>
        <w:t xml:space="preserve">                                      </w:t>
      </w:r>
    </w:p>
    <w:p w14:paraId="740D7A9A">
      <w:pPr>
        <w:pStyle w:val="40"/>
        <w:tabs>
          <w:tab w:val="left" w:pos="7346"/>
          <w:tab w:val="left" w:pos="7826"/>
          <w:tab w:val="left" w:pos="8561"/>
        </w:tabs>
        <w:spacing w:line="360" w:lineRule="auto"/>
        <w:ind w:firstLine="2553" w:firstLineChars="1064"/>
        <w:rPr>
          <w:sz w:val="24"/>
          <w:szCs w:val="24"/>
          <w:lang w:val="en-US" w:eastAsia="zh-CN"/>
        </w:rPr>
      </w:pPr>
      <w:r>
        <w:rPr>
          <w:rFonts w:hint="eastAsia"/>
          <w:sz w:val="24"/>
          <w:szCs w:val="24"/>
        </w:rPr>
        <w:t xml:space="preserve">电 </w:t>
      </w:r>
      <w:r>
        <w:rPr>
          <w:rFonts w:hint="eastAsia"/>
          <w:sz w:val="24"/>
          <w:szCs w:val="24"/>
          <w:lang w:val="en-US" w:eastAsia="zh-CN"/>
        </w:rPr>
        <w:t xml:space="preserve"> </w:t>
      </w:r>
      <w:r>
        <w:rPr>
          <w:rFonts w:hint="eastAsia"/>
          <w:sz w:val="24"/>
          <w:szCs w:val="24"/>
        </w:rPr>
        <w:t>话：</w:t>
      </w:r>
      <w:r>
        <w:rPr>
          <w:rFonts w:hint="eastAsia"/>
          <w:sz w:val="24"/>
          <w:szCs w:val="24"/>
          <w:u w:val="single"/>
        </w:rPr>
        <w:t xml:space="preserve"> </w:t>
      </w:r>
      <w:r>
        <w:rPr>
          <w:rFonts w:hint="eastAsia"/>
          <w:sz w:val="24"/>
          <w:szCs w:val="24"/>
          <w:u w:val="single"/>
          <w:lang w:val="en-US" w:eastAsia="zh-CN"/>
        </w:rPr>
        <w:t xml:space="preserve">                                        </w:t>
      </w:r>
    </w:p>
    <w:p w14:paraId="36E43486">
      <w:pPr>
        <w:pStyle w:val="40"/>
        <w:tabs>
          <w:tab w:val="left" w:pos="7346"/>
          <w:tab w:val="left" w:pos="7826"/>
          <w:tab w:val="left" w:pos="8561"/>
        </w:tabs>
        <w:spacing w:line="360" w:lineRule="auto"/>
        <w:ind w:firstLine="2553" w:firstLineChars="1064"/>
        <w:rPr>
          <w:sz w:val="24"/>
          <w:szCs w:val="24"/>
          <w:u w:val="single"/>
        </w:rPr>
      </w:pPr>
      <w:r>
        <w:rPr>
          <w:rFonts w:hint="eastAsia"/>
          <w:sz w:val="24"/>
          <w:szCs w:val="24"/>
        </w:rPr>
        <w:t xml:space="preserve">传 </w:t>
      </w:r>
      <w:r>
        <w:rPr>
          <w:rFonts w:hint="eastAsia"/>
          <w:sz w:val="24"/>
          <w:szCs w:val="24"/>
          <w:lang w:val="en-US" w:eastAsia="zh-CN"/>
        </w:rPr>
        <w:t xml:space="preserve"> </w:t>
      </w:r>
      <w:r>
        <w:rPr>
          <w:rFonts w:hint="eastAsia"/>
          <w:sz w:val="24"/>
          <w:szCs w:val="24"/>
        </w:rPr>
        <w:t>真：</w:t>
      </w:r>
      <w:r>
        <w:rPr>
          <w:rFonts w:hint="eastAsia"/>
          <w:sz w:val="24"/>
          <w:szCs w:val="24"/>
          <w:u w:val="single"/>
          <w:lang w:val="en-US" w:eastAsia="zh-CN"/>
        </w:rPr>
        <w:t xml:space="preserve">                                         </w:t>
      </w:r>
    </w:p>
    <w:p w14:paraId="3A92C7D8">
      <w:pPr>
        <w:pStyle w:val="40"/>
        <w:tabs>
          <w:tab w:val="left" w:pos="7346"/>
          <w:tab w:val="left" w:pos="7826"/>
          <w:tab w:val="left" w:pos="8561"/>
        </w:tabs>
        <w:spacing w:line="360" w:lineRule="auto"/>
        <w:ind w:firstLine="2553" w:firstLineChars="1064"/>
        <w:rPr>
          <w:sz w:val="24"/>
          <w:szCs w:val="24"/>
          <w:lang w:val="en-US" w:eastAsia="zh-CN"/>
        </w:rPr>
      </w:pPr>
      <w:r>
        <w:rPr>
          <w:rFonts w:hint="eastAsia"/>
          <w:sz w:val="24"/>
          <w:szCs w:val="24"/>
        </w:rPr>
        <w:t>邮政编码：</w:t>
      </w:r>
      <w:r>
        <w:rPr>
          <w:rFonts w:hint="eastAsia"/>
          <w:sz w:val="24"/>
          <w:szCs w:val="24"/>
          <w:u w:val="single"/>
        </w:rPr>
        <w:t xml:space="preserve"> </w:t>
      </w:r>
      <w:r>
        <w:rPr>
          <w:rFonts w:hint="eastAsia"/>
          <w:sz w:val="24"/>
          <w:szCs w:val="24"/>
          <w:u w:val="single"/>
          <w:lang w:val="en-US" w:eastAsia="zh-CN"/>
        </w:rPr>
        <w:t xml:space="preserve">                                      </w:t>
      </w:r>
    </w:p>
    <w:p w14:paraId="4D53641B">
      <w:pPr>
        <w:pStyle w:val="40"/>
        <w:tabs>
          <w:tab w:val="left" w:pos="235"/>
          <w:tab w:val="left" w:leader="underscore" w:pos="854"/>
          <w:tab w:val="left" w:pos="2150"/>
          <w:tab w:val="left" w:pos="3346"/>
        </w:tabs>
        <w:spacing w:line="360" w:lineRule="auto"/>
        <w:ind w:firstLine="480" w:firstLineChars="200"/>
        <w:jc w:val="right"/>
        <w:rPr>
          <w:sz w:val="24"/>
          <w:szCs w:val="24"/>
          <w:u w:val="single"/>
        </w:rPr>
      </w:pPr>
    </w:p>
    <w:p w14:paraId="6417D64C">
      <w:pPr>
        <w:pStyle w:val="40"/>
        <w:tabs>
          <w:tab w:val="left" w:pos="235"/>
          <w:tab w:val="left" w:leader="underscore" w:pos="854"/>
          <w:tab w:val="left" w:pos="2150"/>
          <w:tab w:val="left" w:pos="3346"/>
        </w:tabs>
        <w:spacing w:line="360" w:lineRule="auto"/>
        <w:ind w:firstLine="480" w:firstLineChars="200"/>
        <w:jc w:val="right"/>
        <w:rPr>
          <w:sz w:val="24"/>
          <w:szCs w:val="24"/>
          <w:lang w:eastAsia="zh-CN"/>
        </w:rPr>
      </w:pPr>
      <w:r>
        <w:rPr>
          <w:rFonts w:hint="eastAsia"/>
          <w:sz w:val="24"/>
          <w:szCs w:val="24"/>
          <w:u w:val="single"/>
          <w:lang w:val="en-US" w:eastAsia="zh-CN"/>
        </w:rPr>
        <w:t xml:space="preserve"> </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年</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月</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lang w:eastAsia="zh-CN"/>
        </w:rPr>
        <w:t>日</w:t>
      </w:r>
    </w:p>
    <w:p w14:paraId="3B6196AB">
      <w:pPr>
        <w:pStyle w:val="40"/>
        <w:tabs>
          <w:tab w:val="left" w:pos="235"/>
          <w:tab w:val="left" w:leader="underscore" w:pos="854"/>
          <w:tab w:val="left" w:pos="2150"/>
          <w:tab w:val="left" w:pos="3346"/>
        </w:tabs>
        <w:spacing w:line="360" w:lineRule="auto"/>
        <w:ind w:firstLine="480" w:firstLineChars="200"/>
        <w:rPr>
          <w:sz w:val="24"/>
          <w:szCs w:val="24"/>
          <w:lang w:eastAsia="zh-CN"/>
        </w:rPr>
      </w:pPr>
    </w:p>
    <w:p w14:paraId="26F0C136">
      <w:pPr>
        <w:pStyle w:val="40"/>
        <w:tabs>
          <w:tab w:val="left" w:pos="235"/>
          <w:tab w:val="left" w:leader="underscore" w:pos="854"/>
          <w:tab w:val="left" w:pos="2150"/>
          <w:tab w:val="left" w:pos="3346"/>
        </w:tabs>
        <w:spacing w:line="360" w:lineRule="auto"/>
        <w:ind w:firstLine="480" w:firstLineChars="200"/>
        <w:rPr>
          <w:sz w:val="24"/>
          <w:szCs w:val="24"/>
          <w:lang w:eastAsia="zh-CN"/>
        </w:rPr>
        <w:sectPr>
          <w:headerReference r:id="rId21" w:type="default"/>
          <w:headerReference r:id="rId22" w:type="even"/>
          <w:footerReference r:id="rId23" w:type="even"/>
          <w:type w:val="continuous"/>
          <w:pgSz w:w="12024" w:h="17314"/>
          <w:pgMar w:top="1440" w:right="1803" w:bottom="1440" w:left="1803" w:header="0" w:footer="1191" w:gutter="0"/>
          <w:cols w:space="0" w:num="1"/>
          <w:docGrid w:linePitch="360" w:charSpace="0"/>
        </w:sectPr>
      </w:pPr>
    </w:p>
    <w:p w14:paraId="23F80903">
      <w:pPr>
        <w:pStyle w:val="3"/>
        <w:spacing w:line="360" w:lineRule="auto"/>
        <w:jc w:val="center"/>
        <w:rPr>
          <w:rFonts w:ascii="宋体" w:hAnsi="宋体" w:eastAsia="宋体" w:cs="宋体"/>
          <w:sz w:val="28"/>
          <w:szCs w:val="28"/>
          <w:lang w:eastAsia="zh-CN"/>
        </w:rPr>
      </w:pPr>
      <w:bookmarkStart w:id="419" w:name="_Toc126077697"/>
      <w:bookmarkStart w:id="420" w:name="bookmark586"/>
      <w:bookmarkStart w:id="421" w:name="bookmark584"/>
      <w:bookmarkStart w:id="422" w:name="bookmark585"/>
      <w:bookmarkStart w:id="423" w:name="bookmark587"/>
      <w:r>
        <w:rPr>
          <w:rFonts w:hint="eastAsia" w:ascii="宋体" w:hAnsi="宋体" w:eastAsia="宋体" w:cs="宋体"/>
          <w:sz w:val="28"/>
          <w:szCs w:val="28"/>
          <w:lang w:eastAsia="zh-CN"/>
        </w:rPr>
        <w:t>二、法定代表人（单位负责人）身份证明</w:t>
      </w:r>
      <w:bookmarkEnd w:id="419"/>
    </w:p>
    <w:p w14:paraId="21685667">
      <w:pPr>
        <w:jc w:val="center"/>
        <w:rPr>
          <w:rFonts w:eastAsiaTheme="minorEastAsia"/>
          <w:lang w:eastAsia="zh-CN"/>
        </w:rPr>
      </w:pPr>
      <w:r>
        <w:rPr>
          <w:rFonts w:hint="eastAsia" w:eastAsiaTheme="minorEastAsia"/>
          <w:lang w:eastAsia="zh-TW"/>
        </w:rPr>
        <w:t>（适用于无委托代理人的情况）</w:t>
      </w:r>
    </w:p>
    <w:p w14:paraId="3D979064">
      <w:pPr>
        <w:spacing w:line="360" w:lineRule="auto"/>
        <w:ind w:firstLine="480" w:firstLineChars="200"/>
        <w:jc w:val="both"/>
        <w:rPr>
          <w:rFonts w:ascii="宋体" w:hAnsi="宋体" w:eastAsia="宋体" w:cs="宋体"/>
          <w:lang w:eastAsia="zh-CN"/>
        </w:rPr>
      </w:pPr>
    </w:p>
    <w:p w14:paraId="4EB7529E">
      <w:pPr>
        <w:spacing w:line="360" w:lineRule="auto"/>
        <w:ind w:firstLine="480" w:firstLineChars="200"/>
        <w:jc w:val="both"/>
        <w:rPr>
          <w:rFonts w:eastAsiaTheme="minorEastAsia"/>
          <w:lang w:eastAsia="zh-CN"/>
        </w:rPr>
      </w:pPr>
      <w:r>
        <w:rPr>
          <w:rFonts w:hint="eastAsia" w:ascii="宋体" w:hAnsi="宋体" w:eastAsia="宋体" w:cs="宋体"/>
          <w:lang w:eastAsia="zh-CN"/>
        </w:rPr>
        <w:t>供应商名</w:t>
      </w:r>
      <w:r>
        <w:rPr>
          <w:rFonts w:hint="eastAsia" w:ascii="宋体" w:hAnsi="宋体" w:eastAsia="宋体" w:cs="宋体"/>
          <w:spacing w:val="-3"/>
          <w:lang w:eastAsia="zh-CN"/>
        </w:rPr>
        <w:t>称</w:t>
      </w:r>
      <w:r>
        <w:rPr>
          <w:rFonts w:hint="eastAsia" w:ascii="宋体" w:hAnsi="宋体" w:eastAsia="宋体" w:cs="宋体"/>
          <w:spacing w:val="-1"/>
          <w:lang w:eastAsia="zh-CN"/>
        </w:rPr>
        <w:t>：</w:t>
      </w:r>
      <w:r>
        <w:rPr>
          <w:rFonts w:hint="eastAsia"/>
          <w:u w:val="single" w:color="000000"/>
          <w:lang w:eastAsia="zh-CN"/>
        </w:rPr>
        <w:t xml:space="preserve"> </w:t>
      </w:r>
      <w:r>
        <w:rPr>
          <w:rFonts w:hint="eastAsia" w:eastAsiaTheme="minorEastAsia"/>
          <w:u w:val="single" w:color="000000"/>
          <w:lang w:eastAsia="zh-CN"/>
        </w:rPr>
        <w:t xml:space="preserve">             </w:t>
      </w:r>
    </w:p>
    <w:p w14:paraId="132CBC54">
      <w:pPr>
        <w:spacing w:line="360" w:lineRule="auto"/>
        <w:ind w:firstLine="480" w:firstLineChars="200"/>
        <w:jc w:val="both"/>
        <w:rPr>
          <w:rFonts w:ascii="宋体" w:hAnsi="宋体" w:eastAsia="宋体" w:cs="宋体"/>
          <w:lang w:eastAsia="zh-CN"/>
        </w:rPr>
      </w:pPr>
    </w:p>
    <w:p w14:paraId="15E6E6A5">
      <w:pPr>
        <w:spacing w:line="360" w:lineRule="auto"/>
        <w:ind w:firstLine="480" w:firstLineChars="200"/>
        <w:jc w:val="both"/>
        <w:rPr>
          <w:lang w:eastAsia="zh-CN"/>
        </w:rPr>
      </w:pPr>
      <w:r>
        <w:rPr>
          <w:rFonts w:hint="eastAsia" w:ascii="宋体" w:hAnsi="宋体" w:eastAsia="宋体" w:cs="宋体"/>
          <w:lang w:eastAsia="zh-CN"/>
        </w:rPr>
        <w:t>姓名</w:t>
      </w:r>
      <w:r>
        <w:rPr>
          <w:rFonts w:hint="eastAsia" w:ascii="宋体" w:hAnsi="宋体" w:eastAsia="宋体" w:cs="宋体"/>
          <w:spacing w:val="-3"/>
          <w:lang w:eastAsia="zh-CN"/>
        </w:rPr>
        <w:t>：</w:t>
      </w:r>
      <w:r>
        <w:rPr>
          <w:rFonts w:hint="eastAsia" w:eastAsiaTheme="minorEastAsia"/>
          <w:spacing w:val="-3"/>
          <w:u w:val="single" w:color="000000"/>
          <w:lang w:eastAsia="zh-CN"/>
        </w:rPr>
        <w:t xml:space="preserve">         </w:t>
      </w:r>
      <w:r>
        <w:rPr>
          <w:rFonts w:hint="eastAsia" w:ascii="宋体" w:hAnsi="宋体" w:eastAsia="宋体" w:cs="宋体"/>
          <w:lang w:eastAsia="zh-CN"/>
        </w:rPr>
        <w:t>性别</w:t>
      </w:r>
      <w:r>
        <w:rPr>
          <w:rFonts w:hint="eastAsia" w:ascii="宋体" w:hAnsi="宋体" w:eastAsia="宋体" w:cs="宋体"/>
          <w:spacing w:val="-3"/>
          <w:lang w:eastAsia="zh-CN"/>
        </w:rPr>
        <w:t>：</w:t>
      </w:r>
      <w:r>
        <w:rPr>
          <w:rFonts w:hint="eastAsia" w:eastAsiaTheme="minorEastAsia"/>
          <w:spacing w:val="-3"/>
          <w:u w:val="single" w:color="000000"/>
          <w:lang w:eastAsia="zh-CN"/>
        </w:rPr>
        <w:t xml:space="preserve">          </w:t>
      </w:r>
      <w:r>
        <w:rPr>
          <w:rFonts w:hint="eastAsia" w:ascii="宋体" w:hAnsi="宋体" w:eastAsia="宋体" w:cs="宋体"/>
          <w:lang w:eastAsia="zh-CN"/>
        </w:rPr>
        <w:t>年</w:t>
      </w:r>
      <w:r>
        <w:rPr>
          <w:rFonts w:hint="eastAsia" w:ascii="宋体" w:hAnsi="宋体" w:eastAsia="宋体" w:cs="宋体"/>
          <w:spacing w:val="-3"/>
          <w:lang w:eastAsia="zh-CN"/>
        </w:rPr>
        <w:t>龄</w:t>
      </w:r>
      <w:r>
        <w:rPr>
          <w:rFonts w:hint="eastAsia" w:ascii="宋体" w:hAnsi="宋体" w:eastAsia="宋体" w:cs="宋体"/>
          <w:spacing w:val="-1"/>
          <w:lang w:eastAsia="zh-CN"/>
        </w:rPr>
        <w:t>：</w:t>
      </w:r>
      <w:r>
        <w:rPr>
          <w:rFonts w:hint="eastAsia" w:eastAsiaTheme="minorEastAsia"/>
          <w:spacing w:val="-1"/>
          <w:u w:val="single" w:color="000000"/>
          <w:lang w:eastAsia="zh-CN"/>
        </w:rPr>
        <w:t xml:space="preserve">        </w:t>
      </w:r>
      <w:r>
        <w:rPr>
          <w:rFonts w:hint="eastAsia" w:ascii="宋体" w:hAnsi="宋体" w:eastAsia="宋体" w:cs="宋体"/>
          <w:lang w:eastAsia="zh-CN"/>
        </w:rPr>
        <w:t>职</w:t>
      </w:r>
      <w:r>
        <w:rPr>
          <w:rFonts w:hint="eastAsia" w:ascii="宋体" w:hAnsi="宋体" w:eastAsia="宋体" w:cs="宋体"/>
          <w:spacing w:val="-3"/>
          <w:lang w:eastAsia="zh-CN"/>
        </w:rPr>
        <w:t>务</w:t>
      </w:r>
      <w:r>
        <w:rPr>
          <w:rFonts w:hint="eastAsia" w:ascii="宋体" w:hAnsi="宋体" w:eastAsia="宋体" w:cs="宋体"/>
          <w:spacing w:val="-1"/>
          <w:lang w:eastAsia="zh-CN"/>
        </w:rPr>
        <w:t>：</w:t>
      </w:r>
      <w:r>
        <w:rPr>
          <w:rFonts w:hint="eastAsia"/>
          <w:u w:val="single" w:color="000000"/>
          <w:lang w:eastAsia="zh-CN"/>
        </w:rPr>
        <w:t xml:space="preserve"> </w:t>
      </w:r>
      <w:r>
        <w:rPr>
          <w:rFonts w:hint="eastAsia" w:eastAsiaTheme="minorEastAsia"/>
          <w:u w:val="single" w:color="000000"/>
          <w:lang w:eastAsia="zh-CN"/>
        </w:rPr>
        <w:t xml:space="preserve">       </w:t>
      </w:r>
    </w:p>
    <w:p w14:paraId="4DAD114D">
      <w:pPr>
        <w:spacing w:line="360" w:lineRule="auto"/>
        <w:ind w:firstLine="476" w:firstLineChars="200"/>
        <w:jc w:val="both"/>
        <w:rPr>
          <w:rFonts w:ascii="宋体" w:hAnsi="宋体" w:eastAsia="宋体" w:cs="宋体"/>
          <w:spacing w:val="-1"/>
          <w:lang w:eastAsia="zh-CN"/>
        </w:rPr>
      </w:pPr>
    </w:p>
    <w:p w14:paraId="52E7C966">
      <w:pPr>
        <w:spacing w:line="360" w:lineRule="auto"/>
        <w:ind w:firstLine="476" w:firstLineChars="200"/>
        <w:jc w:val="both"/>
        <w:rPr>
          <w:lang w:eastAsia="zh-CN"/>
        </w:rPr>
      </w:pPr>
      <w:r>
        <w:rPr>
          <w:rFonts w:hint="eastAsia" w:ascii="宋体" w:hAnsi="宋体" w:eastAsia="宋体" w:cs="宋体"/>
          <w:spacing w:val="-1"/>
          <w:lang w:eastAsia="zh-CN"/>
        </w:rPr>
        <w:t>系</w:t>
      </w:r>
      <w:r>
        <w:rPr>
          <w:rFonts w:hint="eastAsia" w:eastAsiaTheme="minorEastAsia"/>
          <w:spacing w:val="-1"/>
          <w:u w:val="single" w:color="000000"/>
          <w:lang w:eastAsia="zh-CN"/>
        </w:rPr>
        <w:t xml:space="preserve">                 </w:t>
      </w:r>
      <w:r>
        <w:rPr>
          <w:rFonts w:hint="eastAsia" w:ascii="宋体" w:hAnsi="宋体" w:eastAsia="宋体" w:cs="宋体"/>
          <w:spacing w:val="-3"/>
          <w:lang w:eastAsia="zh-CN"/>
        </w:rPr>
        <w:t>（</w:t>
      </w:r>
      <w:r>
        <w:rPr>
          <w:rFonts w:hint="eastAsia" w:ascii="宋体" w:hAnsi="宋体" w:eastAsia="宋体" w:cs="宋体"/>
          <w:lang w:eastAsia="zh-CN"/>
        </w:rPr>
        <w:t>供应商</w:t>
      </w:r>
      <w:r>
        <w:rPr>
          <w:rFonts w:hint="eastAsia" w:ascii="宋体" w:hAnsi="宋体" w:eastAsia="宋体" w:cs="宋体"/>
          <w:spacing w:val="-3"/>
          <w:lang w:eastAsia="zh-CN"/>
        </w:rPr>
        <w:t>名</w:t>
      </w:r>
      <w:r>
        <w:rPr>
          <w:rFonts w:hint="eastAsia" w:ascii="宋体" w:hAnsi="宋体" w:eastAsia="宋体" w:cs="宋体"/>
          <w:lang w:eastAsia="zh-CN"/>
        </w:rPr>
        <w:t>称</w:t>
      </w:r>
      <w:r>
        <w:rPr>
          <w:rFonts w:hint="eastAsia" w:ascii="宋体" w:hAnsi="宋体" w:eastAsia="宋体" w:cs="宋体"/>
          <w:spacing w:val="-3"/>
          <w:lang w:eastAsia="zh-CN"/>
        </w:rPr>
        <w:t>）</w:t>
      </w:r>
      <w:r>
        <w:rPr>
          <w:rFonts w:hint="eastAsia" w:ascii="宋体" w:hAnsi="宋体" w:eastAsia="宋体" w:cs="宋体"/>
          <w:lang w:eastAsia="zh-CN"/>
        </w:rPr>
        <w:t>的</w:t>
      </w:r>
      <w:r>
        <w:rPr>
          <w:rFonts w:hint="eastAsia" w:ascii="宋体" w:hAnsi="宋体" w:eastAsia="宋体" w:cs="宋体"/>
          <w:spacing w:val="-3"/>
          <w:lang w:eastAsia="zh-CN"/>
        </w:rPr>
        <w:t>法定</w:t>
      </w:r>
      <w:r>
        <w:rPr>
          <w:rFonts w:hint="eastAsia" w:ascii="宋体" w:hAnsi="宋体" w:eastAsia="宋体" w:cs="宋体"/>
          <w:lang w:eastAsia="zh-CN"/>
        </w:rPr>
        <w:t>代表</w:t>
      </w:r>
      <w:r>
        <w:rPr>
          <w:rFonts w:hint="eastAsia" w:ascii="宋体" w:hAnsi="宋体" w:eastAsia="宋体" w:cs="宋体"/>
          <w:spacing w:val="-3"/>
          <w:lang w:eastAsia="zh-CN"/>
        </w:rPr>
        <w:t>人</w:t>
      </w:r>
      <w:r>
        <w:rPr>
          <w:rFonts w:hint="eastAsia" w:ascii="宋体" w:hAnsi="宋体" w:eastAsia="宋体" w:cs="宋体"/>
          <w:lang w:eastAsia="zh-CN"/>
        </w:rPr>
        <w:t>（</w:t>
      </w:r>
      <w:r>
        <w:rPr>
          <w:rFonts w:hint="eastAsia" w:ascii="宋体" w:hAnsi="宋体" w:eastAsia="宋体" w:cs="宋体"/>
          <w:spacing w:val="-3"/>
          <w:lang w:eastAsia="zh-CN"/>
        </w:rPr>
        <w:t>单</w:t>
      </w:r>
      <w:r>
        <w:rPr>
          <w:rFonts w:hint="eastAsia" w:ascii="宋体" w:hAnsi="宋体" w:eastAsia="宋体" w:cs="宋体"/>
          <w:lang w:eastAsia="zh-CN"/>
        </w:rPr>
        <w:t>位</w:t>
      </w:r>
      <w:r>
        <w:rPr>
          <w:rFonts w:hint="eastAsia" w:ascii="宋体" w:hAnsi="宋体" w:eastAsia="宋体" w:cs="宋体"/>
          <w:spacing w:val="-3"/>
          <w:lang w:eastAsia="zh-CN"/>
        </w:rPr>
        <w:t>负</w:t>
      </w:r>
      <w:r>
        <w:rPr>
          <w:rFonts w:hint="eastAsia" w:ascii="宋体" w:hAnsi="宋体" w:eastAsia="宋体" w:cs="宋体"/>
          <w:lang w:eastAsia="zh-CN"/>
        </w:rPr>
        <w:t>责</w:t>
      </w:r>
      <w:r>
        <w:rPr>
          <w:rFonts w:hint="eastAsia" w:ascii="宋体" w:hAnsi="宋体" w:eastAsia="宋体" w:cs="宋体"/>
          <w:spacing w:val="-3"/>
          <w:lang w:eastAsia="zh-CN"/>
        </w:rPr>
        <w:t>人</w:t>
      </w:r>
      <w:r>
        <w:rPr>
          <w:rFonts w:hint="eastAsia" w:ascii="宋体" w:hAnsi="宋体" w:eastAsia="宋体" w:cs="宋体"/>
          <w:spacing w:val="-106"/>
          <w:lang w:eastAsia="zh-CN"/>
        </w:rPr>
        <w:t>）</w:t>
      </w:r>
      <w:r>
        <w:rPr>
          <w:rFonts w:hint="eastAsia" w:ascii="宋体" w:hAnsi="宋体" w:eastAsia="宋体" w:cs="宋体"/>
          <w:lang w:eastAsia="zh-CN"/>
        </w:rPr>
        <w:t>。</w:t>
      </w:r>
    </w:p>
    <w:p w14:paraId="2B1EBCAB">
      <w:pPr>
        <w:spacing w:line="360" w:lineRule="auto"/>
        <w:ind w:firstLine="480" w:firstLineChars="200"/>
        <w:jc w:val="both"/>
        <w:rPr>
          <w:lang w:eastAsia="zh-CN"/>
        </w:rPr>
      </w:pPr>
      <w:r>
        <w:rPr>
          <w:rFonts w:hint="eastAsia" w:ascii="宋体" w:hAnsi="宋体" w:eastAsia="宋体" w:cs="宋体"/>
          <w:lang w:eastAsia="zh-CN"/>
        </w:rPr>
        <w:t>特此</w:t>
      </w:r>
      <w:r>
        <w:rPr>
          <w:rFonts w:hint="eastAsia" w:ascii="宋体" w:hAnsi="宋体" w:eastAsia="宋体" w:cs="宋体"/>
          <w:spacing w:val="-3"/>
          <w:lang w:eastAsia="zh-CN"/>
        </w:rPr>
        <w:t>证</w:t>
      </w:r>
      <w:r>
        <w:rPr>
          <w:rFonts w:hint="eastAsia" w:ascii="宋体" w:hAnsi="宋体" w:eastAsia="宋体" w:cs="宋体"/>
          <w:lang w:eastAsia="zh-CN"/>
        </w:rPr>
        <w:t>明。</w:t>
      </w:r>
    </w:p>
    <w:p w14:paraId="37662C2C">
      <w:pPr>
        <w:spacing w:line="360" w:lineRule="auto"/>
        <w:ind w:firstLine="480" w:firstLineChars="200"/>
        <w:jc w:val="both"/>
        <w:rPr>
          <w:lang w:eastAsia="zh-CN"/>
        </w:rPr>
      </w:pPr>
      <w:r>
        <w:rPr>
          <w:rFonts w:hint="eastAsia"/>
          <w:lang w:eastAsia="zh-CN"/>
        </w:rPr>
        <w:t xml:space="preserve"> </w:t>
      </w:r>
    </w:p>
    <w:p w14:paraId="69F41A27">
      <w:pPr>
        <w:spacing w:line="360" w:lineRule="auto"/>
        <w:ind w:firstLine="480" w:firstLineChars="200"/>
        <w:jc w:val="both"/>
        <w:rPr>
          <w:lang w:eastAsia="zh-CN"/>
        </w:rPr>
      </w:pPr>
      <w:r>
        <w:rPr>
          <w:rFonts w:hint="eastAsia"/>
          <w:lang w:eastAsia="zh-CN"/>
        </w:rPr>
        <w:t xml:space="preserve"> </w:t>
      </w:r>
    </w:p>
    <w:p w14:paraId="5C9582CE">
      <w:pPr>
        <w:spacing w:line="360" w:lineRule="auto"/>
        <w:ind w:firstLine="480" w:firstLineChars="200"/>
        <w:jc w:val="both"/>
        <w:rPr>
          <w:lang w:eastAsia="zh-CN"/>
        </w:rPr>
      </w:pPr>
      <w:r>
        <w:rPr>
          <w:rFonts w:hint="eastAsia" w:ascii="宋体" w:hAnsi="宋体" w:eastAsia="宋体" w:cs="宋体"/>
          <w:lang w:eastAsia="zh-CN"/>
        </w:rPr>
        <w:t>附：</w:t>
      </w:r>
      <w:r>
        <w:rPr>
          <w:rFonts w:hint="eastAsia" w:ascii="宋体" w:hAnsi="宋体" w:eastAsia="宋体" w:cs="宋体"/>
          <w:spacing w:val="-3"/>
          <w:lang w:eastAsia="zh-CN"/>
        </w:rPr>
        <w:t>法</w:t>
      </w:r>
      <w:r>
        <w:rPr>
          <w:rFonts w:hint="eastAsia" w:ascii="宋体" w:hAnsi="宋体" w:eastAsia="宋体" w:cs="宋体"/>
          <w:lang w:eastAsia="zh-CN"/>
        </w:rPr>
        <w:t>定</w:t>
      </w:r>
      <w:r>
        <w:rPr>
          <w:rFonts w:hint="eastAsia" w:ascii="宋体" w:hAnsi="宋体" w:eastAsia="宋体" w:cs="宋体"/>
          <w:spacing w:val="-3"/>
          <w:lang w:eastAsia="zh-CN"/>
        </w:rPr>
        <w:t>代</w:t>
      </w:r>
      <w:r>
        <w:rPr>
          <w:rFonts w:hint="eastAsia" w:ascii="宋体" w:hAnsi="宋体" w:eastAsia="宋体" w:cs="宋体"/>
          <w:lang w:eastAsia="zh-CN"/>
        </w:rPr>
        <w:t>表</w:t>
      </w:r>
      <w:r>
        <w:rPr>
          <w:rFonts w:hint="eastAsia" w:ascii="宋体" w:hAnsi="宋体" w:eastAsia="宋体" w:cs="宋体"/>
          <w:spacing w:val="-3"/>
          <w:lang w:eastAsia="zh-CN"/>
        </w:rPr>
        <w:t>人</w:t>
      </w:r>
      <w:r>
        <w:rPr>
          <w:rFonts w:hint="eastAsia" w:ascii="宋体" w:hAnsi="宋体" w:eastAsia="宋体" w:cs="宋体"/>
          <w:lang w:eastAsia="zh-CN"/>
        </w:rPr>
        <w:t>（</w:t>
      </w:r>
      <w:r>
        <w:rPr>
          <w:rFonts w:hint="eastAsia" w:ascii="宋体" w:hAnsi="宋体" w:eastAsia="宋体" w:cs="宋体"/>
          <w:spacing w:val="-3"/>
          <w:lang w:eastAsia="zh-CN"/>
        </w:rPr>
        <w:t>单</w:t>
      </w:r>
      <w:r>
        <w:rPr>
          <w:rFonts w:hint="eastAsia" w:ascii="宋体" w:hAnsi="宋体" w:eastAsia="宋体" w:cs="宋体"/>
          <w:lang w:eastAsia="zh-CN"/>
        </w:rPr>
        <w:t>位</w:t>
      </w:r>
      <w:r>
        <w:rPr>
          <w:rFonts w:hint="eastAsia" w:ascii="宋体" w:hAnsi="宋体" w:eastAsia="宋体" w:cs="宋体"/>
          <w:spacing w:val="-3"/>
          <w:lang w:eastAsia="zh-CN"/>
        </w:rPr>
        <w:t>负</w:t>
      </w:r>
      <w:r>
        <w:rPr>
          <w:rFonts w:hint="eastAsia" w:ascii="宋体" w:hAnsi="宋体" w:eastAsia="宋体" w:cs="宋体"/>
          <w:lang w:eastAsia="zh-CN"/>
        </w:rPr>
        <w:t>责人</w:t>
      </w:r>
      <w:r>
        <w:rPr>
          <w:rFonts w:hint="eastAsia" w:ascii="宋体" w:hAnsi="宋体" w:eastAsia="宋体" w:cs="宋体"/>
          <w:spacing w:val="-3"/>
          <w:lang w:eastAsia="zh-CN"/>
        </w:rPr>
        <w:t>）</w:t>
      </w:r>
      <w:r>
        <w:rPr>
          <w:rFonts w:hint="eastAsia" w:ascii="宋体" w:hAnsi="宋体" w:eastAsia="宋体" w:cs="宋体"/>
          <w:lang w:eastAsia="zh-CN"/>
        </w:rPr>
        <w:t>身</w:t>
      </w:r>
      <w:r>
        <w:rPr>
          <w:rFonts w:hint="eastAsia" w:ascii="宋体" w:hAnsi="宋体" w:eastAsia="宋体" w:cs="宋体"/>
          <w:spacing w:val="-3"/>
          <w:lang w:eastAsia="zh-CN"/>
        </w:rPr>
        <w:t>份</w:t>
      </w:r>
      <w:r>
        <w:rPr>
          <w:rFonts w:hint="eastAsia" w:ascii="宋体" w:hAnsi="宋体" w:eastAsia="宋体" w:cs="宋体"/>
          <w:lang w:eastAsia="zh-CN"/>
        </w:rPr>
        <w:t>证</w:t>
      </w:r>
      <w:r>
        <w:rPr>
          <w:rFonts w:hint="eastAsia" w:ascii="宋体" w:hAnsi="宋体" w:eastAsia="宋体" w:cs="宋体"/>
          <w:spacing w:val="-3"/>
          <w:lang w:eastAsia="zh-CN"/>
        </w:rPr>
        <w:t>复</w:t>
      </w:r>
      <w:r>
        <w:rPr>
          <w:rFonts w:hint="eastAsia" w:ascii="宋体" w:hAnsi="宋体" w:eastAsia="宋体" w:cs="宋体"/>
          <w:lang w:eastAsia="zh-CN"/>
        </w:rPr>
        <w:t>印</w:t>
      </w:r>
      <w:r>
        <w:rPr>
          <w:rFonts w:hint="eastAsia" w:ascii="宋体" w:hAnsi="宋体" w:eastAsia="宋体" w:cs="宋体"/>
          <w:spacing w:val="-3"/>
          <w:lang w:eastAsia="zh-CN"/>
        </w:rPr>
        <w:t>件</w:t>
      </w:r>
      <w:r>
        <w:rPr>
          <w:rFonts w:hint="eastAsia" w:ascii="宋体" w:hAnsi="宋体" w:eastAsia="宋体" w:cs="宋体"/>
          <w:lang w:eastAsia="zh-CN"/>
        </w:rPr>
        <w:t>。</w:t>
      </w:r>
      <w:r>
        <w:rPr>
          <w:lang w:eastAsia="zh-CN"/>
        </w:rPr>
        <w:t xml:space="preserve"> </w:t>
      </w:r>
    </w:p>
    <w:p w14:paraId="24547D9E">
      <w:pPr>
        <w:spacing w:line="360" w:lineRule="auto"/>
        <w:ind w:firstLine="480" w:firstLineChars="200"/>
        <w:jc w:val="both"/>
        <w:rPr>
          <w:lang w:eastAsia="zh-CN"/>
        </w:rPr>
      </w:pPr>
      <w:r>
        <w:rPr>
          <w:rFonts w:hint="eastAsia" w:ascii="宋体" w:hAnsi="宋体" w:eastAsia="宋体" w:cs="宋体"/>
          <w:lang w:eastAsia="zh-CN"/>
        </w:rPr>
        <w:t>注：</w:t>
      </w:r>
      <w:r>
        <w:rPr>
          <w:rFonts w:hint="eastAsia" w:ascii="宋体" w:hAnsi="宋体" w:eastAsia="宋体" w:cs="宋体"/>
          <w:spacing w:val="-3"/>
          <w:lang w:eastAsia="zh-CN"/>
        </w:rPr>
        <w:t>本</w:t>
      </w:r>
      <w:r>
        <w:rPr>
          <w:rFonts w:hint="eastAsia" w:ascii="宋体" w:hAnsi="宋体" w:eastAsia="宋体" w:cs="宋体"/>
          <w:lang w:eastAsia="zh-CN"/>
        </w:rPr>
        <w:t>身</w:t>
      </w:r>
      <w:r>
        <w:rPr>
          <w:rFonts w:hint="eastAsia" w:ascii="宋体" w:hAnsi="宋体" w:eastAsia="宋体" w:cs="宋体"/>
          <w:spacing w:val="-3"/>
          <w:lang w:eastAsia="zh-CN"/>
        </w:rPr>
        <w:t>份</w:t>
      </w:r>
      <w:r>
        <w:rPr>
          <w:rFonts w:hint="eastAsia" w:ascii="宋体" w:hAnsi="宋体" w:eastAsia="宋体" w:cs="宋体"/>
          <w:lang w:eastAsia="zh-CN"/>
        </w:rPr>
        <w:t>证</w:t>
      </w:r>
      <w:r>
        <w:rPr>
          <w:rFonts w:hint="eastAsia" w:ascii="宋体" w:hAnsi="宋体" w:eastAsia="宋体" w:cs="宋体"/>
          <w:spacing w:val="-3"/>
          <w:lang w:eastAsia="zh-CN"/>
        </w:rPr>
        <w:t>明</w:t>
      </w:r>
      <w:r>
        <w:rPr>
          <w:rFonts w:hint="eastAsia" w:ascii="宋体" w:hAnsi="宋体" w:eastAsia="宋体" w:cs="宋体"/>
          <w:lang w:eastAsia="zh-CN"/>
        </w:rPr>
        <w:t>需</w:t>
      </w:r>
      <w:r>
        <w:rPr>
          <w:rFonts w:hint="eastAsia" w:ascii="宋体" w:hAnsi="宋体" w:eastAsia="宋体" w:cs="宋体"/>
          <w:spacing w:val="-3"/>
          <w:lang w:eastAsia="zh-CN"/>
        </w:rPr>
        <w:t>由</w:t>
      </w:r>
      <w:r>
        <w:rPr>
          <w:rFonts w:hint="eastAsia" w:ascii="宋体" w:hAnsi="宋体" w:eastAsia="宋体" w:cs="宋体"/>
          <w:lang w:eastAsia="zh-CN"/>
        </w:rPr>
        <w:t>供应商加</w:t>
      </w:r>
      <w:r>
        <w:rPr>
          <w:rFonts w:hint="eastAsia" w:ascii="宋体" w:hAnsi="宋体" w:eastAsia="宋体" w:cs="宋体"/>
          <w:spacing w:val="-3"/>
          <w:lang w:eastAsia="zh-CN"/>
        </w:rPr>
        <w:t>盖</w:t>
      </w:r>
      <w:r>
        <w:rPr>
          <w:rFonts w:hint="eastAsia" w:ascii="宋体" w:hAnsi="宋体" w:eastAsia="宋体" w:cs="宋体"/>
          <w:lang w:eastAsia="zh-CN"/>
        </w:rPr>
        <w:t>单</w:t>
      </w:r>
      <w:r>
        <w:rPr>
          <w:rFonts w:hint="eastAsia" w:ascii="宋体" w:hAnsi="宋体" w:eastAsia="宋体" w:cs="宋体"/>
          <w:spacing w:val="-3"/>
          <w:lang w:eastAsia="zh-CN"/>
        </w:rPr>
        <w:t>位</w:t>
      </w:r>
      <w:r>
        <w:rPr>
          <w:rFonts w:hint="eastAsia" w:ascii="宋体" w:hAnsi="宋体" w:eastAsia="宋体" w:cs="宋体"/>
          <w:lang w:eastAsia="zh-CN"/>
        </w:rPr>
        <w:t>公</w:t>
      </w:r>
      <w:r>
        <w:rPr>
          <w:rFonts w:hint="eastAsia" w:ascii="宋体" w:hAnsi="宋体" w:eastAsia="宋体" w:cs="宋体"/>
          <w:spacing w:val="-3"/>
          <w:lang w:eastAsia="zh-CN"/>
        </w:rPr>
        <w:t>章</w:t>
      </w:r>
      <w:r>
        <w:rPr>
          <w:rFonts w:hint="eastAsia" w:ascii="宋体" w:hAnsi="宋体" w:eastAsia="宋体" w:cs="宋体"/>
          <w:lang w:eastAsia="zh-CN"/>
        </w:rPr>
        <w:t>。</w:t>
      </w:r>
    </w:p>
    <w:p w14:paraId="233757CF">
      <w:pPr>
        <w:spacing w:line="360" w:lineRule="auto"/>
        <w:ind w:firstLine="480" w:firstLineChars="200"/>
        <w:jc w:val="both"/>
        <w:rPr>
          <w:lang w:eastAsia="zh-CN"/>
        </w:rPr>
      </w:pPr>
      <w:r>
        <w:rPr>
          <w:rFonts w:hint="eastAsia"/>
          <w:lang w:eastAsia="zh-CN"/>
        </w:rPr>
        <w:t xml:space="preserve"> </w:t>
      </w:r>
    </w:p>
    <w:p w14:paraId="4190C25D">
      <w:pPr>
        <w:spacing w:line="360" w:lineRule="auto"/>
        <w:ind w:firstLine="480" w:firstLineChars="200"/>
        <w:jc w:val="both"/>
        <w:rPr>
          <w:lang w:eastAsia="zh-CN"/>
        </w:rPr>
      </w:pPr>
      <w:r>
        <w:rPr>
          <w:rFonts w:hint="eastAsia"/>
          <w:lang w:eastAsia="zh-CN"/>
        </w:rPr>
        <w:t xml:space="preserve"> </w:t>
      </w:r>
    </w:p>
    <w:p w14:paraId="4C77A99C">
      <w:pPr>
        <w:spacing w:line="360" w:lineRule="auto"/>
        <w:ind w:firstLine="480" w:firstLineChars="200"/>
        <w:jc w:val="both"/>
        <w:rPr>
          <w:lang w:eastAsia="zh-CN"/>
        </w:rPr>
      </w:pPr>
      <w:r>
        <w:rPr>
          <w:rFonts w:hint="eastAsia"/>
          <w:lang w:eastAsia="zh-CN"/>
        </w:rPr>
        <w:t xml:space="preserve"> </w:t>
      </w:r>
    </w:p>
    <w:p w14:paraId="2A6C1BB1">
      <w:pPr>
        <w:spacing w:line="360" w:lineRule="auto"/>
        <w:ind w:firstLine="4108" w:firstLineChars="1712"/>
        <w:rPr>
          <w:lang w:eastAsia="zh-CN"/>
        </w:rPr>
      </w:pPr>
      <w:r>
        <w:rPr>
          <w:rFonts w:hint="eastAsia" w:ascii="宋体" w:hAnsi="宋体" w:eastAsia="宋体" w:cs="宋体"/>
          <w:lang w:eastAsia="zh-CN"/>
        </w:rPr>
        <w:t>供应商</w:t>
      </w:r>
      <w:r>
        <w:rPr>
          <w:rFonts w:hint="eastAsia" w:ascii="宋体" w:hAnsi="宋体" w:eastAsia="宋体" w:cs="宋体"/>
          <w:spacing w:val="-1"/>
          <w:lang w:eastAsia="zh-CN"/>
        </w:rPr>
        <w:t>：</w:t>
      </w:r>
      <w:r>
        <w:rPr>
          <w:rFonts w:hint="eastAsia"/>
          <w:u w:val="single" w:color="000000"/>
          <w:lang w:eastAsia="zh-CN"/>
        </w:rPr>
        <w:t xml:space="preserve">          </w:t>
      </w:r>
      <w:r>
        <w:rPr>
          <w:rFonts w:hint="eastAsia" w:ascii="宋体" w:hAnsi="宋体" w:eastAsia="宋体" w:cs="宋体"/>
          <w:lang w:eastAsia="zh-CN"/>
        </w:rPr>
        <w:t>（盖单位章）</w:t>
      </w:r>
    </w:p>
    <w:p w14:paraId="4383863B">
      <w:pPr>
        <w:spacing w:line="360" w:lineRule="auto"/>
        <w:ind w:firstLine="4108" w:firstLineChars="1712"/>
        <w:rPr>
          <w:lang w:eastAsia="zh-CN"/>
        </w:rPr>
      </w:pPr>
      <w:r>
        <w:rPr>
          <w:rFonts w:hint="eastAsia"/>
          <w:lang w:eastAsia="zh-CN"/>
        </w:rPr>
        <w:t xml:space="preserve"> </w:t>
      </w:r>
    </w:p>
    <w:p w14:paraId="05033483">
      <w:pPr>
        <w:spacing w:line="360" w:lineRule="auto"/>
        <w:ind w:firstLine="4108" w:firstLineChars="1712"/>
        <w:rPr>
          <w:lang w:eastAsia="zh-CN"/>
        </w:rPr>
      </w:pPr>
      <w:r>
        <w:rPr>
          <w:rFonts w:hint="eastAsia"/>
          <w:u w:val="single" w:color="000000"/>
          <w:lang w:eastAsia="zh-CN"/>
        </w:rPr>
        <w:t xml:space="preserve">          </w:t>
      </w:r>
      <w:r>
        <w:rPr>
          <w:rFonts w:hint="eastAsia" w:ascii="宋体" w:hAnsi="宋体" w:eastAsia="宋体" w:cs="宋体"/>
          <w:lang w:eastAsia="zh-CN"/>
        </w:rPr>
        <w:t>年</w:t>
      </w:r>
      <w:r>
        <w:rPr>
          <w:rFonts w:hint="eastAsia"/>
          <w:u w:val="single" w:color="000000"/>
          <w:lang w:eastAsia="zh-CN"/>
        </w:rPr>
        <w:t xml:space="preserve">       </w:t>
      </w:r>
      <w:r>
        <w:rPr>
          <w:rFonts w:hint="eastAsia" w:ascii="宋体" w:hAnsi="宋体" w:eastAsia="宋体" w:cs="宋体"/>
          <w:lang w:eastAsia="zh-CN"/>
        </w:rPr>
        <w:t>月</w:t>
      </w:r>
      <w:r>
        <w:rPr>
          <w:rFonts w:hint="eastAsia"/>
          <w:u w:val="single" w:color="000000"/>
          <w:lang w:eastAsia="zh-CN"/>
        </w:rPr>
        <w:t xml:space="preserve">      </w:t>
      </w:r>
      <w:r>
        <w:rPr>
          <w:rFonts w:hint="eastAsia" w:ascii="宋体" w:hAnsi="宋体" w:eastAsia="宋体" w:cs="宋体"/>
          <w:lang w:eastAsia="zh-CN"/>
        </w:rPr>
        <w:t>日</w:t>
      </w:r>
    </w:p>
    <w:p w14:paraId="219212BE">
      <w:pPr>
        <w:jc w:val="center"/>
        <w:rPr>
          <w:rFonts w:eastAsiaTheme="minorEastAsia"/>
          <w:lang w:eastAsia="zh-CN"/>
        </w:rPr>
      </w:pPr>
    </w:p>
    <w:p w14:paraId="31CBB78B">
      <w:pPr>
        <w:widowControl/>
        <w:rPr>
          <w:rFonts w:ascii="宋体" w:hAnsi="宋体" w:eastAsia="宋体" w:cs="宋体"/>
          <w:b/>
          <w:sz w:val="28"/>
          <w:szCs w:val="28"/>
          <w:lang w:eastAsia="zh-CN"/>
        </w:rPr>
      </w:pPr>
      <w:r>
        <w:rPr>
          <w:rFonts w:ascii="宋体" w:hAnsi="宋体" w:eastAsia="宋体" w:cs="宋体"/>
          <w:sz w:val="28"/>
          <w:szCs w:val="28"/>
          <w:lang w:eastAsia="zh-CN"/>
        </w:rPr>
        <w:br w:type="page"/>
      </w:r>
    </w:p>
    <w:p w14:paraId="7D43478D">
      <w:pPr>
        <w:pStyle w:val="3"/>
        <w:spacing w:line="360" w:lineRule="auto"/>
        <w:jc w:val="center"/>
        <w:rPr>
          <w:lang w:eastAsia="zh-CN"/>
        </w:rPr>
      </w:pPr>
      <w:bookmarkStart w:id="424" w:name="_Toc126077698"/>
      <w:r>
        <w:rPr>
          <w:rFonts w:hint="eastAsia" w:ascii="宋体" w:hAnsi="宋体" w:eastAsia="宋体" w:cs="宋体"/>
          <w:sz w:val="28"/>
          <w:szCs w:val="28"/>
          <w:lang w:eastAsia="zh-CN"/>
        </w:rPr>
        <w:t>二</w:t>
      </w:r>
      <w:bookmarkEnd w:id="420"/>
      <w:r>
        <w:rPr>
          <w:rFonts w:hint="eastAsia" w:ascii="宋体" w:hAnsi="宋体" w:eastAsia="宋体" w:cs="宋体"/>
          <w:sz w:val="28"/>
          <w:szCs w:val="28"/>
          <w:lang w:eastAsia="zh-CN"/>
        </w:rPr>
        <w:t>、授权委托书</w:t>
      </w:r>
      <w:bookmarkEnd w:id="421"/>
      <w:bookmarkEnd w:id="422"/>
      <w:bookmarkEnd w:id="423"/>
      <w:bookmarkEnd w:id="424"/>
    </w:p>
    <w:p w14:paraId="739C9EE8">
      <w:pPr>
        <w:pStyle w:val="40"/>
        <w:spacing w:line="360" w:lineRule="auto"/>
        <w:ind w:firstLine="480" w:firstLineChars="200"/>
        <w:jc w:val="center"/>
      </w:pPr>
      <w:r>
        <w:rPr>
          <w:rFonts w:hint="eastAsia"/>
          <w:sz w:val="24"/>
          <w:szCs w:val="24"/>
        </w:rPr>
        <w:t>（适用于有委托代理人的情况）</w:t>
      </w:r>
    </w:p>
    <w:p w14:paraId="60BC4B3B">
      <w:pPr>
        <w:pStyle w:val="40"/>
        <w:tabs>
          <w:tab w:val="left" w:pos="2309"/>
          <w:tab w:val="left" w:pos="3802"/>
          <w:tab w:val="left" w:pos="5578"/>
          <w:tab w:val="left" w:pos="5986"/>
        </w:tabs>
        <w:spacing w:line="360" w:lineRule="auto"/>
        <w:ind w:firstLine="480" w:firstLineChars="200"/>
        <w:rPr>
          <w:sz w:val="24"/>
          <w:szCs w:val="24"/>
        </w:rPr>
      </w:pPr>
      <w:r>
        <w:rPr>
          <w:rFonts w:hint="eastAsia"/>
          <w:sz w:val="24"/>
          <w:szCs w:val="24"/>
        </w:rPr>
        <w:t>本人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（姓名）</w:t>
      </w:r>
      <w:r>
        <w:rPr>
          <w:rFonts w:hint="eastAsia"/>
          <w:sz w:val="24"/>
          <w:szCs w:val="24"/>
        </w:rPr>
        <w:t>系</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（供应商名称）</w:t>
      </w:r>
      <w:r>
        <w:rPr>
          <w:rFonts w:hint="eastAsia"/>
          <w:sz w:val="24"/>
          <w:szCs w:val="24"/>
        </w:rPr>
        <w:t>的法定代表人（单位负责人），现委托</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（姓名）</w:t>
      </w:r>
      <w:r>
        <w:rPr>
          <w:rFonts w:hint="eastAsia"/>
          <w:sz w:val="24"/>
          <w:szCs w:val="24"/>
        </w:rPr>
        <w:t>为我方代理人。代理人根据授权，以我方名义签署、澄清确认、递交、撤回、修改</w:t>
      </w:r>
      <w:r>
        <w:rPr>
          <w:rFonts w:hint="eastAsia"/>
          <w:sz w:val="24"/>
          <w:szCs w:val="24"/>
          <w:u w:val="single"/>
          <w:lang w:val="en-US" w:eastAsia="zh-CN"/>
        </w:rPr>
        <w:t xml:space="preserve">        </w:t>
      </w:r>
      <w:r>
        <w:rPr>
          <w:rFonts w:hint="eastAsia"/>
          <w:sz w:val="24"/>
          <w:szCs w:val="24"/>
        </w:rPr>
        <w:t>谈判采购项目响应文件、签订合同和处理有关事宜，其法律后果由我方</w:t>
      </w:r>
      <w:r>
        <w:rPr>
          <w:rFonts w:hint="eastAsia"/>
          <w:sz w:val="24"/>
          <w:szCs w:val="24"/>
          <w:lang w:val="zh-CN" w:eastAsia="zh-CN" w:bidi="zh-CN"/>
        </w:rPr>
        <w:t>承担。</w:t>
      </w:r>
    </w:p>
    <w:p w14:paraId="055501EF">
      <w:pPr>
        <w:pStyle w:val="40"/>
        <w:tabs>
          <w:tab w:val="left" w:pos="5669"/>
        </w:tabs>
        <w:spacing w:line="360" w:lineRule="auto"/>
        <w:ind w:firstLine="480" w:firstLineChars="200"/>
        <w:rPr>
          <w:sz w:val="24"/>
          <w:szCs w:val="24"/>
        </w:rPr>
      </w:pPr>
      <w:r>
        <w:rPr>
          <w:rFonts w:hint="eastAsia"/>
          <w:sz w:val="24"/>
          <w:szCs w:val="24"/>
        </w:rPr>
        <w:t>委托期限：自本委托书签署之日起至</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谈判采购项目签订采购合同之日止。</w:t>
      </w:r>
    </w:p>
    <w:p w14:paraId="27977A73">
      <w:pPr>
        <w:pStyle w:val="40"/>
        <w:spacing w:line="360" w:lineRule="auto"/>
        <w:ind w:firstLine="480" w:firstLineChars="200"/>
        <w:rPr>
          <w:sz w:val="24"/>
          <w:szCs w:val="24"/>
        </w:rPr>
      </w:pPr>
      <w:r>
        <w:rPr>
          <w:rFonts w:hint="eastAsia"/>
          <w:sz w:val="24"/>
          <w:szCs w:val="24"/>
        </w:rPr>
        <w:t>代理人无转委托权。</w:t>
      </w:r>
    </w:p>
    <w:p w14:paraId="73552B9D">
      <w:pPr>
        <w:pStyle w:val="40"/>
        <w:spacing w:line="360" w:lineRule="auto"/>
        <w:ind w:firstLine="480" w:firstLineChars="200"/>
        <w:rPr>
          <w:sz w:val="24"/>
          <w:szCs w:val="24"/>
        </w:rPr>
      </w:pPr>
    </w:p>
    <w:p w14:paraId="72A986EE">
      <w:pPr>
        <w:pStyle w:val="40"/>
        <w:spacing w:line="360" w:lineRule="auto"/>
        <w:ind w:firstLine="480" w:firstLineChars="200"/>
        <w:rPr>
          <w:sz w:val="24"/>
          <w:szCs w:val="24"/>
        </w:rPr>
      </w:pPr>
      <w:r>
        <w:rPr>
          <w:rFonts w:hint="eastAsia"/>
          <w:sz w:val="24"/>
          <w:szCs w:val="24"/>
        </w:rPr>
        <w:t>附：法定代表人（单位负责人）身份证复印件及委托代理人身份证复印件。</w:t>
      </w:r>
    </w:p>
    <w:p w14:paraId="567212D2">
      <w:pPr>
        <w:pStyle w:val="40"/>
        <w:tabs>
          <w:tab w:val="left" w:pos="7334"/>
          <w:tab w:val="left" w:pos="7814"/>
          <w:tab w:val="left" w:pos="7818"/>
          <w:tab w:val="left" w:pos="8558"/>
        </w:tabs>
        <w:spacing w:line="360" w:lineRule="auto"/>
        <w:ind w:firstLine="480" w:firstLineChars="200"/>
        <w:jc w:val="right"/>
        <w:rPr>
          <w:sz w:val="24"/>
          <w:szCs w:val="24"/>
          <w:u w:val="single"/>
        </w:rPr>
      </w:pPr>
      <w:r>
        <w:rPr>
          <w:rFonts w:hint="eastAsia"/>
          <w:sz w:val="24"/>
          <w:szCs w:val="24"/>
        </w:rPr>
        <w:t>供应商：</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（盖单位章）</w:t>
      </w:r>
    </w:p>
    <w:p w14:paraId="0A99FBE1">
      <w:pPr>
        <w:pStyle w:val="40"/>
        <w:tabs>
          <w:tab w:val="left" w:pos="7334"/>
          <w:tab w:val="left" w:pos="7814"/>
          <w:tab w:val="left" w:pos="7818"/>
          <w:tab w:val="left" w:pos="8558"/>
        </w:tabs>
        <w:spacing w:line="360" w:lineRule="auto"/>
        <w:ind w:firstLine="480" w:firstLineChars="200"/>
        <w:jc w:val="right"/>
        <w:rPr>
          <w:sz w:val="24"/>
          <w:szCs w:val="24"/>
          <w:u w:val="single"/>
        </w:rPr>
      </w:pPr>
      <w:r>
        <w:rPr>
          <w:rFonts w:hint="eastAsia"/>
          <w:sz w:val="24"/>
          <w:szCs w:val="24"/>
        </w:rPr>
        <w:t>法定代表人（单位负责人）：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（签字）</w:t>
      </w:r>
    </w:p>
    <w:p w14:paraId="5DD9CF08">
      <w:pPr>
        <w:pStyle w:val="40"/>
        <w:tabs>
          <w:tab w:val="left" w:pos="7334"/>
          <w:tab w:val="left" w:pos="7814"/>
          <w:tab w:val="left" w:pos="7818"/>
          <w:tab w:val="left" w:pos="8558"/>
        </w:tabs>
        <w:spacing w:line="360" w:lineRule="auto"/>
        <w:ind w:firstLine="3259" w:firstLineChars="1358"/>
        <w:rPr>
          <w:sz w:val="24"/>
          <w:szCs w:val="24"/>
          <w:u w:val="single"/>
          <w:lang w:val="en-US" w:eastAsia="zh-CN"/>
        </w:rPr>
      </w:pPr>
      <w:r>
        <w:rPr>
          <w:rFonts w:hint="eastAsia"/>
          <w:sz w:val="24"/>
          <w:szCs w:val="24"/>
        </w:rPr>
        <w:t>身份证号码：</w:t>
      </w:r>
      <w:r>
        <w:rPr>
          <w:rFonts w:hint="eastAsia"/>
          <w:sz w:val="24"/>
          <w:szCs w:val="24"/>
          <w:u w:val="single"/>
        </w:rPr>
        <w:t xml:space="preserve"> </w:t>
      </w:r>
      <w:r>
        <w:rPr>
          <w:rFonts w:hint="eastAsia"/>
          <w:sz w:val="24"/>
          <w:szCs w:val="24"/>
          <w:u w:val="single"/>
          <w:lang w:val="en-US" w:eastAsia="zh-CN"/>
        </w:rPr>
        <w:t xml:space="preserve">                              </w:t>
      </w:r>
    </w:p>
    <w:p w14:paraId="5539FACD">
      <w:pPr>
        <w:pStyle w:val="40"/>
        <w:tabs>
          <w:tab w:val="left" w:pos="7334"/>
          <w:tab w:val="left" w:pos="7814"/>
          <w:tab w:val="left" w:pos="7818"/>
          <w:tab w:val="left" w:pos="8558"/>
        </w:tabs>
        <w:spacing w:line="360" w:lineRule="auto"/>
        <w:ind w:firstLine="3259" w:firstLineChars="1358"/>
        <w:rPr>
          <w:sz w:val="24"/>
          <w:szCs w:val="24"/>
          <w:u w:val="single"/>
          <w:lang w:eastAsia="zh-CN"/>
        </w:rPr>
      </w:pPr>
      <w:r>
        <w:rPr>
          <w:rFonts w:hint="eastAsia"/>
          <w:sz w:val="24"/>
          <w:szCs w:val="24"/>
        </w:rPr>
        <w:t>委托代理人：</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u w:val="single"/>
        </w:rPr>
        <w:t>（签字</w:t>
      </w:r>
      <w:r>
        <w:rPr>
          <w:rFonts w:hint="eastAsia"/>
          <w:sz w:val="24"/>
          <w:szCs w:val="24"/>
          <w:u w:val="single"/>
          <w:lang w:eastAsia="zh-CN"/>
        </w:rPr>
        <w:t>）</w:t>
      </w:r>
    </w:p>
    <w:p w14:paraId="374B3FB0">
      <w:pPr>
        <w:pStyle w:val="40"/>
        <w:tabs>
          <w:tab w:val="left" w:pos="7334"/>
          <w:tab w:val="left" w:pos="7814"/>
          <w:tab w:val="left" w:pos="7818"/>
          <w:tab w:val="left" w:pos="8558"/>
        </w:tabs>
        <w:spacing w:line="360" w:lineRule="auto"/>
        <w:ind w:firstLine="3259" w:firstLineChars="1358"/>
        <w:rPr>
          <w:sz w:val="24"/>
          <w:szCs w:val="24"/>
          <w:lang w:val="en-US" w:eastAsia="zh-CN"/>
        </w:rPr>
      </w:pPr>
      <w:r>
        <w:rPr>
          <w:rFonts w:hint="eastAsia"/>
          <w:sz w:val="24"/>
          <w:szCs w:val="24"/>
        </w:rPr>
        <w:t>身份证号码：</w:t>
      </w:r>
      <w:r>
        <w:rPr>
          <w:rFonts w:hint="eastAsia"/>
          <w:sz w:val="24"/>
          <w:szCs w:val="24"/>
          <w:u w:val="single"/>
        </w:rPr>
        <w:t xml:space="preserve"> </w:t>
      </w:r>
      <w:r>
        <w:rPr>
          <w:rFonts w:hint="eastAsia"/>
          <w:sz w:val="24"/>
          <w:szCs w:val="24"/>
          <w:u w:val="single"/>
          <w:lang w:val="en-US" w:eastAsia="zh-CN"/>
        </w:rPr>
        <w:t xml:space="preserve">                              </w:t>
      </w:r>
    </w:p>
    <w:p w14:paraId="160EEA18">
      <w:pPr>
        <w:pStyle w:val="40"/>
        <w:tabs>
          <w:tab w:val="left" w:pos="955"/>
          <w:tab w:val="left" w:pos="2155"/>
          <w:tab w:val="left" w:pos="3355"/>
        </w:tabs>
        <w:spacing w:line="360" w:lineRule="auto"/>
        <w:ind w:firstLine="480" w:firstLineChars="200"/>
        <w:jc w:val="right"/>
        <w:rPr>
          <w:sz w:val="24"/>
          <w:szCs w:val="24"/>
          <w:u w:val="single"/>
        </w:rPr>
      </w:pPr>
    </w:p>
    <w:p w14:paraId="6C2ECD86">
      <w:pPr>
        <w:pStyle w:val="40"/>
        <w:tabs>
          <w:tab w:val="left" w:pos="955"/>
          <w:tab w:val="left" w:pos="2155"/>
          <w:tab w:val="left" w:pos="3355"/>
        </w:tabs>
        <w:spacing w:line="360" w:lineRule="auto"/>
        <w:ind w:firstLine="480" w:firstLineChars="200"/>
        <w:jc w:val="right"/>
        <w:rPr>
          <w:sz w:val="24"/>
          <w:szCs w:val="24"/>
          <w:u w:val="single"/>
        </w:rPr>
      </w:pPr>
    </w:p>
    <w:p w14:paraId="2869AB1A">
      <w:pPr>
        <w:pStyle w:val="40"/>
        <w:tabs>
          <w:tab w:val="left" w:pos="955"/>
          <w:tab w:val="left" w:pos="2155"/>
          <w:tab w:val="left" w:pos="3355"/>
        </w:tabs>
        <w:spacing w:line="360" w:lineRule="auto"/>
        <w:ind w:firstLine="480" w:firstLineChars="200"/>
        <w:jc w:val="right"/>
        <w:rPr>
          <w:sz w:val="24"/>
          <w:szCs w:val="24"/>
        </w:rPr>
      </w:pP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年</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月</w:t>
      </w:r>
      <w:r>
        <w:rPr>
          <w:rFonts w:hint="eastAsia"/>
          <w:sz w:val="24"/>
          <w:szCs w:val="24"/>
          <w:u w:val="single"/>
        </w:rPr>
        <w:t xml:space="preserve"> </w:t>
      </w:r>
      <w:r>
        <w:rPr>
          <w:rFonts w:hint="eastAsia"/>
          <w:sz w:val="24"/>
          <w:szCs w:val="24"/>
          <w:u w:val="single"/>
          <w:lang w:val="en-US" w:eastAsia="zh-CN"/>
        </w:rPr>
        <w:t xml:space="preserve">   </w:t>
      </w:r>
      <w:r>
        <w:rPr>
          <w:rFonts w:hint="eastAsia"/>
          <w:sz w:val="24"/>
          <w:szCs w:val="24"/>
        </w:rPr>
        <w:t>日</w:t>
      </w:r>
    </w:p>
    <w:p w14:paraId="4409B518">
      <w:pPr>
        <w:pStyle w:val="40"/>
        <w:tabs>
          <w:tab w:val="left" w:pos="955"/>
          <w:tab w:val="left" w:pos="2155"/>
          <w:tab w:val="left" w:pos="3355"/>
        </w:tabs>
        <w:spacing w:line="360" w:lineRule="auto"/>
        <w:ind w:firstLine="480" w:firstLineChars="200"/>
        <w:rPr>
          <w:sz w:val="24"/>
          <w:szCs w:val="24"/>
        </w:rPr>
      </w:pPr>
    </w:p>
    <w:p w14:paraId="4B4CE1F5">
      <w:pPr>
        <w:pStyle w:val="40"/>
        <w:tabs>
          <w:tab w:val="left" w:pos="955"/>
          <w:tab w:val="left" w:pos="2155"/>
          <w:tab w:val="left" w:pos="3355"/>
        </w:tabs>
        <w:spacing w:line="360" w:lineRule="auto"/>
        <w:ind w:firstLine="480" w:firstLineChars="200"/>
        <w:rPr>
          <w:sz w:val="24"/>
          <w:szCs w:val="24"/>
        </w:rPr>
        <w:sectPr>
          <w:headerReference r:id="rId24" w:type="default"/>
          <w:headerReference r:id="rId25" w:type="even"/>
          <w:footerReference r:id="rId26" w:type="even"/>
          <w:pgSz w:w="12024" w:h="17314"/>
          <w:pgMar w:top="1440" w:right="1803" w:bottom="1440" w:left="1803" w:header="0" w:footer="1191" w:gutter="0"/>
          <w:cols w:space="0" w:num="1"/>
          <w:docGrid w:linePitch="360" w:charSpace="0"/>
        </w:sectPr>
      </w:pPr>
    </w:p>
    <w:p w14:paraId="26F4598F">
      <w:pPr>
        <w:pStyle w:val="3"/>
        <w:spacing w:line="360" w:lineRule="auto"/>
        <w:jc w:val="center"/>
        <w:rPr>
          <w:rFonts w:ascii="宋体" w:hAnsi="宋体" w:eastAsia="宋体" w:cs="宋体"/>
          <w:sz w:val="28"/>
          <w:szCs w:val="28"/>
          <w:lang w:eastAsia="zh-CN"/>
        </w:rPr>
      </w:pPr>
      <w:bookmarkStart w:id="425" w:name="bookmark590"/>
      <w:bookmarkStart w:id="426" w:name="bookmark588"/>
      <w:bookmarkStart w:id="427" w:name="_Toc126077699"/>
      <w:bookmarkStart w:id="428" w:name="bookmark589"/>
      <w:bookmarkStart w:id="429" w:name="bookmark591"/>
      <w:r>
        <w:rPr>
          <w:rFonts w:hint="eastAsia" w:ascii="宋体" w:hAnsi="宋体" w:eastAsia="宋体" w:cs="宋体"/>
          <w:sz w:val="28"/>
          <w:szCs w:val="28"/>
          <w:lang w:eastAsia="zh-CN"/>
        </w:rPr>
        <w:t>三</w:t>
      </w:r>
      <w:bookmarkEnd w:id="425"/>
      <w:r>
        <w:rPr>
          <w:rFonts w:hint="eastAsia" w:ascii="宋体" w:hAnsi="宋体" w:eastAsia="宋体" w:cs="宋体"/>
          <w:sz w:val="28"/>
          <w:szCs w:val="28"/>
          <w:lang w:eastAsia="zh-CN"/>
        </w:rPr>
        <w:t>、联合体协议书</w:t>
      </w:r>
      <w:bookmarkEnd w:id="426"/>
      <w:bookmarkEnd w:id="427"/>
      <w:bookmarkEnd w:id="428"/>
      <w:bookmarkEnd w:id="429"/>
    </w:p>
    <w:p w14:paraId="29419ABE">
      <w:pPr>
        <w:pStyle w:val="40"/>
        <w:spacing w:line="360" w:lineRule="auto"/>
        <w:ind w:firstLine="0"/>
        <w:jc w:val="center"/>
        <w:rPr>
          <w:sz w:val="24"/>
          <w:szCs w:val="24"/>
        </w:rPr>
      </w:pPr>
      <w:r>
        <w:rPr>
          <w:rFonts w:hint="eastAsia"/>
          <w:sz w:val="24"/>
          <w:szCs w:val="24"/>
        </w:rPr>
        <w:t>（不适用）</w:t>
      </w:r>
    </w:p>
    <w:p w14:paraId="39FD4046">
      <w:pPr>
        <w:rPr>
          <w:rFonts w:ascii="宋体" w:hAnsi="宋体" w:eastAsia="宋体" w:cs="宋体"/>
          <w:lang w:eastAsia="zh-CN"/>
        </w:rPr>
      </w:pPr>
      <w:r>
        <w:rPr>
          <w:rFonts w:hint="eastAsia" w:ascii="宋体" w:hAnsi="宋体" w:eastAsia="宋体" w:cs="宋体"/>
          <w:lang w:eastAsia="zh-CN"/>
        </w:rPr>
        <w:br w:type="page"/>
      </w:r>
    </w:p>
    <w:p w14:paraId="56AEF8C1">
      <w:pPr>
        <w:pStyle w:val="40"/>
        <w:tabs>
          <w:tab w:val="left" w:pos="955"/>
          <w:tab w:val="left" w:pos="2155"/>
          <w:tab w:val="left" w:pos="3355"/>
        </w:tabs>
        <w:spacing w:line="360" w:lineRule="auto"/>
        <w:ind w:firstLine="440" w:firstLineChars="200"/>
        <w:jc w:val="right"/>
      </w:pPr>
    </w:p>
    <w:p w14:paraId="0E7E16F9">
      <w:pPr>
        <w:pStyle w:val="3"/>
        <w:spacing w:line="360" w:lineRule="auto"/>
        <w:jc w:val="center"/>
        <w:rPr>
          <w:rFonts w:ascii="宋体" w:hAnsi="宋体" w:eastAsia="宋体" w:cs="宋体"/>
          <w:sz w:val="28"/>
          <w:szCs w:val="28"/>
          <w:lang w:eastAsia="zh-CN"/>
        </w:rPr>
      </w:pPr>
      <w:bookmarkStart w:id="430" w:name="bookmark601"/>
      <w:bookmarkStart w:id="431" w:name="bookmark600"/>
      <w:bookmarkStart w:id="432" w:name="bookmark602"/>
      <w:bookmarkStart w:id="433" w:name="bookmark599"/>
      <w:bookmarkStart w:id="434" w:name="_Toc126077700"/>
      <w:r>
        <w:rPr>
          <w:rFonts w:hint="eastAsia" w:ascii="宋体" w:hAnsi="宋体" w:eastAsia="宋体" w:cs="宋体"/>
          <w:sz w:val="28"/>
          <w:szCs w:val="28"/>
          <w:lang w:eastAsia="zh-CN"/>
        </w:rPr>
        <w:t>四</w:t>
      </w:r>
      <w:bookmarkEnd w:id="430"/>
      <w:r>
        <w:rPr>
          <w:rFonts w:hint="eastAsia" w:ascii="宋体" w:hAnsi="宋体" w:eastAsia="宋体" w:cs="宋体"/>
          <w:sz w:val="28"/>
          <w:szCs w:val="28"/>
          <w:lang w:eastAsia="zh-CN"/>
        </w:rPr>
        <w:t>、响应保证金</w:t>
      </w:r>
      <w:bookmarkEnd w:id="431"/>
      <w:bookmarkEnd w:id="432"/>
      <w:bookmarkEnd w:id="433"/>
      <w:bookmarkEnd w:id="434"/>
    </w:p>
    <w:p w14:paraId="4CD3134F">
      <w:pPr>
        <w:pStyle w:val="40"/>
        <w:tabs>
          <w:tab w:val="left" w:pos="805"/>
        </w:tabs>
        <w:spacing w:line="360" w:lineRule="auto"/>
        <w:ind w:left="480" w:leftChars="200" w:firstLine="0"/>
        <w:jc w:val="center"/>
        <w:rPr>
          <w:sz w:val="24"/>
          <w:szCs w:val="24"/>
        </w:rPr>
      </w:pPr>
      <w:bookmarkStart w:id="435" w:name="bookmark603"/>
      <w:bookmarkEnd w:id="435"/>
      <w:r>
        <w:rPr>
          <w:rFonts w:hint="eastAsia"/>
          <w:sz w:val="24"/>
          <w:szCs w:val="24"/>
        </w:rPr>
        <w:t>本项目未要求可不提供。</w:t>
      </w:r>
    </w:p>
    <w:p w14:paraId="67C1F6DB">
      <w:pPr>
        <w:pStyle w:val="40"/>
        <w:tabs>
          <w:tab w:val="left" w:pos="7359"/>
          <w:tab w:val="left" w:pos="8574"/>
        </w:tabs>
        <w:spacing w:line="360" w:lineRule="auto"/>
        <w:ind w:firstLine="440" w:firstLineChars="200"/>
      </w:pPr>
      <w:bookmarkStart w:id="436" w:name="bookmark604"/>
      <w:bookmarkEnd w:id="436"/>
      <w:r>
        <w:rPr>
          <w:rFonts w:hint="eastAsia"/>
        </w:rPr>
        <w:br w:type="page"/>
      </w:r>
    </w:p>
    <w:p w14:paraId="1376E6CC">
      <w:pPr>
        <w:pStyle w:val="3"/>
        <w:spacing w:line="360" w:lineRule="auto"/>
        <w:jc w:val="center"/>
        <w:rPr>
          <w:rFonts w:ascii="宋体" w:hAnsi="宋体" w:eastAsia="宋体" w:cs="宋体"/>
          <w:sz w:val="28"/>
          <w:szCs w:val="28"/>
          <w:lang w:eastAsia="zh-CN"/>
        </w:rPr>
      </w:pPr>
      <w:bookmarkStart w:id="437" w:name="bookmark608"/>
      <w:bookmarkStart w:id="438" w:name="_Toc126077701"/>
      <w:bookmarkStart w:id="439" w:name="bookmark609"/>
      <w:bookmarkStart w:id="440" w:name="bookmark606"/>
      <w:bookmarkStart w:id="441" w:name="bookmark607"/>
      <w:r>
        <w:rPr>
          <w:rFonts w:hint="eastAsia" w:ascii="宋体" w:hAnsi="宋体" w:eastAsia="宋体" w:cs="宋体"/>
          <w:sz w:val="28"/>
          <w:szCs w:val="28"/>
          <w:lang w:eastAsia="zh-CN"/>
        </w:rPr>
        <w:t>五</w:t>
      </w:r>
      <w:bookmarkEnd w:id="437"/>
      <w:r>
        <w:rPr>
          <w:rFonts w:hint="eastAsia" w:ascii="宋体" w:hAnsi="宋体" w:eastAsia="宋体" w:cs="宋体"/>
          <w:sz w:val="28"/>
          <w:szCs w:val="28"/>
          <w:lang w:eastAsia="zh-CN"/>
        </w:rPr>
        <w:t>、商务和技术偏差表</w:t>
      </w:r>
      <w:bookmarkEnd w:id="438"/>
      <w:bookmarkEnd w:id="439"/>
      <w:bookmarkEnd w:id="440"/>
      <w:bookmarkEnd w:id="441"/>
    </w:p>
    <w:tbl>
      <w:tblPr>
        <w:tblStyle w:val="27"/>
        <w:tblW w:w="0" w:type="auto"/>
        <w:jc w:val="center"/>
        <w:tblLayout w:type="fixed"/>
        <w:tblCellMar>
          <w:top w:w="0" w:type="dxa"/>
          <w:left w:w="10" w:type="dxa"/>
          <w:bottom w:w="0" w:type="dxa"/>
          <w:right w:w="10" w:type="dxa"/>
        </w:tblCellMar>
      </w:tblPr>
      <w:tblGrid>
        <w:gridCol w:w="1142"/>
        <w:gridCol w:w="3106"/>
        <w:gridCol w:w="3101"/>
        <w:gridCol w:w="1709"/>
      </w:tblGrid>
      <w:tr w14:paraId="640AF86C">
        <w:tblPrEx>
          <w:tblCellMar>
            <w:top w:w="0" w:type="dxa"/>
            <w:left w:w="10" w:type="dxa"/>
            <w:bottom w:w="0" w:type="dxa"/>
            <w:right w:w="10" w:type="dxa"/>
          </w:tblCellMar>
        </w:tblPrEx>
        <w:trPr>
          <w:trHeight w:val="586" w:hRule="exact"/>
          <w:jc w:val="center"/>
        </w:trPr>
        <w:tc>
          <w:tcPr>
            <w:tcW w:w="1142" w:type="dxa"/>
            <w:tcBorders>
              <w:top w:val="single" w:color="auto" w:sz="4" w:space="0"/>
              <w:left w:val="single" w:color="auto" w:sz="4" w:space="0"/>
            </w:tcBorders>
            <w:shd w:val="clear" w:color="auto" w:fill="FFFFFF"/>
            <w:vAlign w:val="center"/>
          </w:tcPr>
          <w:p w14:paraId="56E29721">
            <w:pPr>
              <w:pStyle w:val="49"/>
              <w:spacing w:line="360" w:lineRule="auto"/>
              <w:ind w:firstLine="0"/>
              <w:jc w:val="center"/>
              <w:rPr>
                <w:sz w:val="24"/>
                <w:szCs w:val="24"/>
              </w:rPr>
            </w:pPr>
            <w:r>
              <w:rPr>
                <w:rFonts w:hint="eastAsia"/>
                <w:sz w:val="24"/>
                <w:szCs w:val="24"/>
              </w:rPr>
              <w:t>序号</w:t>
            </w:r>
          </w:p>
        </w:tc>
        <w:tc>
          <w:tcPr>
            <w:tcW w:w="3106" w:type="dxa"/>
            <w:tcBorders>
              <w:top w:val="single" w:color="auto" w:sz="4" w:space="0"/>
              <w:left w:val="single" w:color="auto" w:sz="4" w:space="0"/>
            </w:tcBorders>
            <w:shd w:val="clear" w:color="auto" w:fill="FFFFFF"/>
            <w:vAlign w:val="center"/>
          </w:tcPr>
          <w:p w14:paraId="6F64192F">
            <w:pPr>
              <w:pStyle w:val="49"/>
              <w:spacing w:line="360" w:lineRule="auto"/>
              <w:ind w:firstLine="0"/>
              <w:jc w:val="center"/>
              <w:rPr>
                <w:sz w:val="24"/>
                <w:szCs w:val="24"/>
              </w:rPr>
            </w:pPr>
            <w:r>
              <w:rPr>
                <w:rFonts w:hint="eastAsia"/>
                <w:sz w:val="24"/>
                <w:szCs w:val="24"/>
              </w:rPr>
              <w:t>采购文件章节及条款号</w:t>
            </w:r>
          </w:p>
        </w:tc>
        <w:tc>
          <w:tcPr>
            <w:tcW w:w="3101" w:type="dxa"/>
            <w:tcBorders>
              <w:top w:val="single" w:color="auto" w:sz="4" w:space="0"/>
              <w:left w:val="single" w:color="auto" w:sz="4" w:space="0"/>
            </w:tcBorders>
            <w:shd w:val="clear" w:color="auto" w:fill="FFFFFF"/>
            <w:vAlign w:val="center"/>
          </w:tcPr>
          <w:p w14:paraId="1DA6D50C">
            <w:pPr>
              <w:pStyle w:val="49"/>
              <w:spacing w:line="360" w:lineRule="auto"/>
              <w:ind w:firstLine="0"/>
              <w:jc w:val="center"/>
              <w:rPr>
                <w:sz w:val="24"/>
                <w:szCs w:val="24"/>
              </w:rPr>
            </w:pPr>
            <w:r>
              <w:rPr>
                <w:rFonts w:hint="eastAsia"/>
                <w:sz w:val="24"/>
                <w:szCs w:val="24"/>
              </w:rPr>
              <w:t>响应文件章节及条款号</w:t>
            </w:r>
          </w:p>
        </w:tc>
        <w:tc>
          <w:tcPr>
            <w:tcW w:w="1709" w:type="dxa"/>
            <w:tcBorders>
              <w:top w:val="single" w:color="auto" w:sz="4" w:space="0"/>
              <w:left w:val="single" w:color="auto" w:sz="4" w:space="0"/>
              <w:right w:val="single" w:color="auto" w:sz="4" w:space="0"/>
            </w:tcBorders>
            <w:shd w:val="clear" w:color="auto" w:fill="FFFFFF"/>
            <w:vAlign w:val="center"/>
          </w:tcPr>
          <w:p w14:paraId="6AD4882F">
            <w:pPr>
              <w:pStyle w:val="49"/>
              <w:spacing w:line="360" w:lineRule="auto"/>
              <w:ind w:firstLine="0"/>
              <w:jc w:val="center"/>
              <w:rPr>
                <w:sz w:val="24"/>
                <w:szCs w:val="24"/>
              </w:rPr>
            </w:pPr>
            <w:r>
              <w:rPr>
                <w:rFonts w:hint="eastAsia"/>
                <w:sz w:val="24"/>
                <w:szCs w:val="24"/>
              </w:rPr>
              <w:t>偏差说明</w:t>
            </w:r>
          </w:p>
        </w:tc>
      </w:tr>
      <w:tr w14:paraId="3C034E8D">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49F0CE5C">
            <w:pPr>
              <w:pStyle w:val="49"/>
              <w:spacing w:line="360" w:lineRule="auto"/>
              <w:ind w:firstLine="0"/>
              <w:jc w:val="center"/>
              <w:rPr>
                <w:sz w:val="24"/>
                <w:szCs w:val="24"/>
              </w:rPr>
            </w:pPr>
            <w:r>
              <w:rPr>
                <w:rFonts w:hint="eastAsia"/>
                <w:sz w:val="24"/>
                <w:szCs w:val="24"/>
              </w:rPr>
              <w:t>1</w:t>
            </w:r>
          </w:p>
        </w:tc>
        <w:tc>
          <w:tcPr>
            <w:tcW w:w="3106" w:type="dxa"/>
            <w:tcBorders>
              <w:top w:val="single" w:color="auto" w:sz="4" w:space="0"/>
              <w:left w:val="single" w:color="auto" w:sz="4" w:space="0"/>
            </w:tcBorders>
            <w:shd w:val="clear" w:color="auto" w:fill="FFFFFF"/>
          </w:tcPr>
          <w:p w14:paraId="00A167E3">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4268D43E">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24ACBF20">
            <w:pPr>
              <w:spacing w:line="360" w:lineRule="auto"/>
              <w:jc w:val="center"/>
              <w:rPr>
                <w:rFonts w:ascii="宋体" w:hAnsi="宋体" w:eastAsia="宋体" w:cs="宋体"/>
              </w:rPr>
            </w:pPr>
          </w:p>
        </w:tc>
      </w:tr>
      <w:tr w14:paraId="25F90685">
        <w:tblPrEx>
          <w:tblCellMar>
            <w:top w:w="0" w:type="dxa"/>
            <w:left w:w="10" w:type="dxa"/>
            <w:bottom w:w="0" w:type="dxa"/>
            <w:right w:w="10" w:type="dxa"/>
          </w:tblCellMar>
        </w:tblPrEx>
        <w:trPr>
          <w:trHeight w:val="571" w:hRule="exact"/>
          <w:jc w:val="center"/>
        </w:trPr>
        <w:tc>
          <w:tcPr>
            <w:tcW w:w="1142" w:type="dxa"/>
            <w:tcBorders>
              <w:top w:val="single" w:color="auto" w:sz="4" w:space="0"/>
              <w:left w:val="single" w:color="auto" w:sz="4" w:space="0"/>
            </w:tcBorders>
            <w:shd w:val="clear" w:color="auto" w:fill="FFFFFF"/>
            <w:vAlign w:val="center"/>
          </w:tcPr>
          <w:p w14:paraId="49726FB6">
            <w:pPr>
              <w:pStyle w:val="49"/>
              <w:spacing w:line="360" w:lineRule="auto"/>
              <w:ind w:firstLine="0"/>
              <w:jc w:val="center"/>
              <w:rPr>
                <w:sz w:val="24"/>
                <w:szCs w:val="24"/>
              </w:rPr>
            </w:pPr>
            <w:r>
              <w:rPr>
                <w:rFonts w:hint="eastAsia"/>
                <w:sz w:val="24"/>
                <w:szCs w:val="24"/>
              </w:rPr>
              <w:t>2</w:t>
            </w:r>
          </w:p>
        </w:tc>
        <w:tc>
          <w:tcPr>
            <w:tcW w:w="3106" w:type="dxa"/>
            <w:tcBorders>
              <w:top w:val="single" w:color="auto" w:sz="4" w:space="0"/>
              <w:left w:val="single" w:color="auto" w:sz="4" w:space="0"/>
            </w:tcBorders>
            <w:shd w:val="clear" w:color="auto" w:fill="FFFFFF"/>
          </w:tcPr>
          <w:p w14:paraId="18AA14C4">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71FC1673">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2EE5A0E5">
            <w:pPr>
              <w:spacing w:line="360" w:lineRule="auto"/>
              <w:jc w:val="center"/>
              <w:rPr>
                <w:rFonts w:ascii="宋体" w:hAnsi="宋体" w:eastAsia="宋体" w:cs="宋体"/>
              </w:rPr>
            </w:pPr>
          </w:p>
        </w:tc>
      </w:tr>
      <w:tr w14:paraId="78911C5F">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7D0D23D5">
            <w:pPr>
              <w:pStyle w:val="49"/>
              <w:spacing w:line="360" w:lineRule="auto"/>
              <w:ind w:firstLine="0"/>
              <w:jc w:val="center"/>
              <w:rPr>
                <w:sz w:val="24"/>
                <w:szCs w:val="24"/>
              </w:rPr>
            </w:pPr>
            <w:r>
              <w:rPr>
                <w:rFonts w:hint="eastAsia"/>
                <w:sz w:val="24"/>
                <w:szCs w:val="24"/>
              </w:rPr>
              <w:t>3</w:t>
            </w:r>
          </w:p>
        </w:tc>
        <w:tc>
          <w:tcPr>
            <w:tcW w:w="3106" w:type="dxa"/>
            <w:tcBorders>
              <w:top w:val="single" w:color="auto" w:sz="4" w:space="0"/>
              <w:left w:val="single" w:color="auto" w:sz="4" w:space="0"/>
            </w:tcBorders>
            <w:shd w:val="clear" w:color="auto" w:fill="FFFFFF"/>
          </w:tcPr>
          <w:p w14:paraId="2AA6528C">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2D0997CE">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094C8565">
            <w:pPr>
              <w:spacing w:line="360" w:lineRule="auto"/>
              <w:jc w:val="center"/>
              <w:rPr>
                <w:rFonts w:ascii="宋体" w:hAnsi="宋体" w:eastAsia="宋体" w:cs="宋体"/>
              </w:rPr>
            </w:pPr>
          </w:p>
        </w:tc>
      </w:tr>
      <w:tr w14:paraId="74989D74">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54EDD762">
            <w:pPr>
              <w:pStyle w:val="49"/>
              <w:spacing w:line="360" w:lineRule="auto"/>
              <w:ind w:firstLine="0"/>
              <w:jc w:val="center"/>
              <w:rPr>
                <w:sz w:val="24"/>
                <w:szCs w:val="24"/>
              </w:rPr>
            </w:pPr>
            <w:r>
              <w:rPr>
                <w:rFonts w:hint="eastAsia"/>
                <w:sz w:val="24"/>
                <w:szCs w:val="24"/>
              </w:rPr>
              <w:t>4</w:t>
            </w:r>
          </w:p>
        </w:tc>
        <w:tc>
          <w:tcPr>
            <w:tcW w:w="3106" w:type="dxa"/>
            <w:tcBorders>
              <w:top w:val="single" w:color="auto" w:sz="4" w:space="0"/>
              <w:left w:val="single" w:color="auto" w:sz="4" w:space="0"/>
            </w:tcBorders>
            <w:shd w:val="clear" w:color="auto" w:fill="FFFFFF"/>
          </w:tcPr>
          <w:p w14:paraId="2BC192ED">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299FA610">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635B08AF">
            <w:pPr>
              <w:spacing w:line="360" w:lineRule="auto"/>
              <w:jc w:val="center"/>
              <w:rPr>
                <w:rFonts w:ascii="宋体" w:hAnsi="宋体" w:eastAsia="宋体" w:cs="宋体"/>
              </w:rPr>
            </w:pPr>
          </w:p>
        </w:tc>
      </w:tr>
      <w:tr w14:paraId="415ED8A0">
        <w:tblPrEx>
          <w:tblCellMar>
            <w:top w:w="0" w:type="dxa"/>
            <w:left w:w="10" w:type="dxa"/>
            <w:bottom w:w="0" w:type="dxa"/>
            <w:right w:w="10" w:type="dxa"/>
          </w:tblCellMar>
        </w:tblPrEx>
        <w:trPr>
          <w:trHeight w:val="566" w:hRule="exact"/>
          <w:jc w:val="center"/>
        </w:trPr>
        <w:tc>
          <w:tcPr>
            <w:tcW w:w="1142" w:type="dxa"/>
            <w:tcBorders>
              <w:top w:val="single" w:color="auto" w:sz="4" w:space="0"/>
              <w:left w:val="single" w:color="auto" w:sz="4" w:space="0"/>
            </w:tcBorders>
            <w:shd w:val="clear" w:color="auto" w:fill="FFFFFF"/>
            <w:vAlign w:val="center"/>
          </w:tcPr>
          <w:p w14:paraId="7FE352E6">
            <w:pPr>
              <w:pStyle w:val="49"/>
              <w:spacing w:line="360" w:lineRule="auto"/>
              <w:ind w:firstLine="0"/>
              <w:jc w:val="center"/>
              <w:rPr>
                <w:sz w:val="24"/>
                <w:szCs w:val="24"/>
              </w:rPr>
            </w:pPr>
            <w:r>
              <w:rPr>
                <w:rFonts w:hint="eastAsia"/>
                <w:sz w:val="24"/>
                <w:szCs w:val="24"/>
              </w:rPr>
              <w:t>5</w:t>
            </w:r>
          </w:p>
        </w:tc>
        <w:tc>
          <w:tcPr>
            <w:tcW w:w="3106" w:type="dxa"/>
            <w:tcBorders>
              <w:top w:val="single" w:color="auto" w:sz="4" w:space="0"/>
              <w:left w:val="single" w:color="auto" w:sz="4" w:space="0"/>
            </w:tcBorders>
            <w:shd w:val="clear" w:color="auto" w:fill="FFFFFF"/>
          </w:tcPr>
          <w:p w14:paraId="777C2B7C">
            <w:pPr>
              <w:spacing w:line="360" w:lineRule="auto"/>
              <w:jc w:val="center"/>
              <w:rPr>
                <w:rFonts w:ascii="宋体" w:hAnsi="宋体" w:eastAsia="宋体" w:cs="宋体"/>
              </w:rPr>
            </w:pPr>
          </w:p>
        </w:tc>
        <w:tc>
          <w:tcPr>
            <w:tcW w:w="3101" w:type="dxa"/>
            <w:tcBorders>
              <w:top w:val="single" w:color="auto" w:sz="4" w:space="0"/>
              <w:left w:val="single" w:color="auto" w:sz="4" w:space="0"/>
            </w:tcBorders>
            <w:shd w:val="clear" w:color="auto" w:fill="FFFFFF"/>
          </w:tcPr>
          <w:p w14:paraId="7DCECEB8">
            <w:pPr>
              <w:spacing w:line="360" w:lineRule="auto"/>
              <w:jc w:val="center"/>
              <w:rPr>
                <w:rFonts w:ascii="宋体" w:hAnsi="宋体" w:eastAsia="宋体" w:cs="宋体"/>
              </w:rPr>
            </w:pPr>
          </w:p>
        </w:tc>
        <w:tc>
          <w:tcPr>
            <w:tcW w:w="1709" w:type="dxa"/>
            <w:tcBorders>
              <w:top w:val="single" w:color="auto" w:sz="4" w:space="0"/>
              <w:left w:val="single" w:color="auto" w:sz="4" w:space="0"/>
              <w:right w:val="single" w:color="auto" w:sz="4" w:space="0"/>
            </w:tcBorders>
            <w:shd w:val="clear" w:color="auto" w:fill="FFFFFF"/>
          </w:tcPr>
          <w:p w14:paraId="5CA5753C">
            <w:pPr>
              <w:spacing w:line="360" w:lineRule="auto"/>
              <w:jc w:val="center"/>
              <w:rPr>
                <w:rFonts w:ascii="宋体" w:hAnsi="宋体" w:eastAsia="宋体" w:cs="宋体"/>
              </w:rPr>
            </w:pPr>
          </w:p>
        </w:tc>
      </w:tr>
      <w:tr w14:paraId="08235E17">
        <w:tblPrEx>
          <w:tblCellMar>
            <w:top w:w="0" w:type="dxa"/>
            <w:left w:w="10" w:type="dxa"/>
            <w:bottom w:w="0" w:type="dxa"/>
            <w:right w:w="10" w:type="dxa"/>
          </w:tblCellMar>
        </w:tblPrEx>
        <w:trPr>
          <w:trHeight w:val="586" w:hRule="exact"/>
          <w:jc w:val="center"/>
        </w:trPr>
        <w:tc>
          <w:tcPr>
            <w:tcW w:w="1142" w:type="dxa"/>
            <w:tcBorders>
              <w:top w:val="single" w:color="auto" w:sz="4" w:space="0"/>
              <w:left w:val="single" w:color="auto" w:sz="4" w:space="0"/>
              <w:bottom w:val="single" w:color="auto" w:sz="4" w:space="0"/>
            </w:tcBorders>
            <w:shd w:val="clear" w:color="auto" w:fill="FFFFFF"/>
            <w:vAlign w:val="center"/>
          </w:tcPr>
          <w:p w14:paraId="78BA8E45">
            <w:pPr>
              <w:pStyle w:val="49"/>
              <w:tabs>
                <w:tab w:val="left" w:leader="dot" w:pos="379"/>
              </w:tabs>
              <w:spacing w:line="360" w:lineRule="auto"/>
              <w:ind w:firstLine="0"/>
              <w:jc w:val="center"/>
              <w:rPr>
                <w:sz w:val="24"/>
                <w:szCs w:val="24"/>
              </w:rPr>
            </w:pPr>
            <w:r>
              <w:rPr>
                <w:rFonts w:hint="eastAsia"/>
                <w:sz w:val="24"/>
                <w:szCs w:val="24"/>
              </w:rPr>
              <w:t>……</w:t>
            </w:r>
          </w:p>
        </w:tc>
        <w:tc>
          <w:tcPr>
            <w:tcW w:w="3106" w:type="dxa"/>
            <w:tcBorders>
              <w:top w:val="single" w:color="auto" w:sz="4" w:space="0"/>
              <w:left w:val="single" w:color="auto" w:sz="4" w:space="0"/>
              <w:bottom w:val="single" w:color="auto" w:sz="4" w:space="0"/>
            </w:tcBorders>
            <w:shd w:val="clear" w:color="auto" w:fill="FFFFFF"/>
          </w:tcPr>
          <w:p w14:paraId="1DC53F56">
            <w:pPr>
              <w:spacing w:line="360" w:lineRule="auto"/>
              <w:jc w:val="center"/>
              <w:rPr>
                <w:rFonts w:ascii="宋体" w:hAnsi="宋体" w:eastAsia="宋体" w:cs="宋体"/>
              </w:rPr>
            </w:pPr>
          </w:p>
        </w:tc>
        <w:tc>
          <w:tcPr>
            <w:tcW w:w="3101" w:type="dxa"/>
            <w:tcBorders>
              <w:top w:val="single" w:color="auto" w:sz="4" w:space="0"/>
              <w:left w:val="single" w:color="auto" w:sz="4" w:space="0"/>
              <w:bottom w:val="single" w:color="auto" w:sz="4" w:space="0"/>
            </w:tcBorders>
            <w:shd w:val="clear" w:color="auto" w:fill="FFFFFF"/>
          </w:tcPr>
          <w:p w14:paraId="757D1B34">
            <w:pPr>
              <w:spacing w:line="360" w:lineRule="auto"/>
              <w:jc w:val="center"/>
              <w:rPr>
                <w:rFonts w:ascii="宋体" w:hAnsi="宋体" w:eastAsia="宋体" w:cs="宋体"/>
              </w:rPr>
            </w:pPr>
          </w:p>
        </w:tc>
        <w:tc>
          <w:tcPr>
            <w:tcW w:w="1709" w:type="dxa"/>
            <w:tcBorders>
              <w:top w:val="single" w:color="auto" w:sz="4" w:space="0"/>
              <w:left w:val="single" w:color="auto" w:sz="4" w:space="0"/>
              <w:bottom w:val="single" w:color="auto" w:sz="4" w:space="0"/>
              <w:right w:val="single" w:color="auto" w:sz="4" w:space="0"/>
            </w:tcBorders>
            <w:shd w:val="clear" w:color="auto" w:fill="FFFFFF"/>
          </w:tcPr>
          <w:p w14:paraId="04BAD923">
            <w:pPr>
              <w:spacing w:line="360" w:lineRule="auto"/>
              <w:jc w:val="center"/>
              <w:rPr>
                <w:rFonts w:ascii="宋体" w:hAnsi="宋体" w:eastAsia="宋体" w:cs="宋体"/>
              </w:rPr>
            </w:pPr>
          </w:p>
        </w:tc>
      </w:tr>
    </w:tbl>
    <w:p w14:paraId="2FFF7E3A">
      <w:pPr>
        <w:spacing w:line="360" w:lineRule="auto"/>
        <w:ind w:firstLine="480" w:firstLineChars="200"/>
        <w:rPr>
          <w:rFonts w:ascii="宋体" w:hAnsi="宋体" w:eastAsia="宋体" w:cs="宋体"/>
        </w:rPr>
      </w:pPr>
    </w:p>
    <w:p w14:paraId="7EEBD84B">
      <w:pPr>
        <w:pStyle w:val="40"/>
        <w:spacing w:line="360" w:lineRule="auto"/>
        <w:ind w:firstLine="480" w:firstLineChars="200"/>
        <w:jc w:val="both"/>
      </w:pPr>
      <w:r>
        <w:rPr>
          <w:rFonts w:hint="eastAsia"/>
          <w:sz w:val="24"/>
          <w:szCs w:val="24"/>
        </w:rPr>
        <w:t>供应商保证：除商务和技术偏差表列出的偏差外，供应商响应采购文件的全部要求；若无偏离，本表可留空，证明供应商完全响应</w:t>
      </w:r>
      <w:r>
        <w:rPr>
          <w:rFonts w:hint="eastAsia"/>
        </w:rPr>
        <w:t>。</w:t>
      </w:r>
    </w:p>
    <w:p w14:paraId="23BB1450">
      <w:pPr>
        <w:pStyle w:val="40"/>
        <w:spacing w:line="360" w:lineRule="auto"/>
        <w:ind w:firstLine="480" w:firstLineChars="200"/>
        <w:rPr>
          <w:sz w:val="24"/>
          <w:szCs w:val="24"/>
        </w:rPr>
      </w:pPr>
    </w:p>
    <w:p w14:paraId="737EB731">
      <w:pPr>
        <w:pStyle w:val="40"/>
        <w:spacing w:line="360" w:lineRule="auto"/>
        <w:ind w:firstLine="480" w:firstLineChars="200"/>
        <w:rPr>
          <w:sz w:val="24"/>
          <w:szCs w:val="24"/>
        </w:rPr>
        <w:sectPr>
          <w:headerReference r:id="rId27" w:type="default"/>
          <w:headerReference r:id="rId28" w:type="even"/>
          <w:footerReference r:id="rId29" w:type="even"/>
          <w:pgSz w:w="12024" w:h="17314"/>
          <w:pgMar w:top="1440" w:right="1803" w:bottom="1440" w:left="1803" w:header="0" w:footer="1191" w:gutter="0"/>
          <w:cols w:space="0" w:num="1"/>
          <w:docGrid w:linePitch="360" w:charSpace="0"/>
        </w:sectPr>
      </w:pPr>
    </w:p>
    <w:p w14:paraId="5B798485">
      <w:pPr>
        <w:pStyle w:val="3"/>
        <w:spacing w:line="360" w:lineRule="auto"/>
        <w:jc w:val="center"/>
        <w:rPr>
          <w:rFonts w:ascii="宋体" w:hAnsi="宋体" w:eastAsia="宋体" w:cs="宋体"/>
          <w:sz w:val="28"/>
          <w:szCs w:val="28"/>
          <w:lang w:eastAsia="zh-CN"/>
        </w:rPr>
      </w:pPr>
      <w:bookmarkStart w:id="442" w:name="bookmark621"/>
      <w:bookmarkStart w:id="443" w:name="_Toc126077702"/>
      <w:bookmarkStart w:id="444" w:name="bookmark619"/>
      <w:bookmarkStart w:id="445" w:name="bookmark620"/>
      <w:bookmarkStart w:id="446" w:name="bookmark622"/>
      <w:r>
        <w:rPr>
          <w:rFonts w:hint="eastAsia" w:ascii="宋体" w:hAnsi="宋体" w:eastAsia="宋体" w:cs="宋体"/>
          <w:sz w:val="28"/>
          <w:szCs w:val="28"/>
          <w:lang w:eastAsia="zh-CN"/>
        </w:rPr>
        <w:t>六</w:t>
      </w:r>
      <w:bookmarkEnd w:id="442"/>
      <w:r>
        <w:rPr>
          <w:rFonts w:hint="eastAsia" w:ascii="宋体" w:hAnsi="宋体" w:eastAsia="宋体" w:cs="宋体"/>
          <w:sz w:val="28"/>
          <w:szCs w:val="28"/>
          <w:lang w:eastAsia="zh-CN"/>
        </w:rPr>
        <w:t>、一次报价表</w:t>
      </w:r>
      <w:bookmarkEnd w:id="443"/>
      <w:bookmarkEnd w:id="444"/>
      <w:bookmarkEnd w:id="445"/>
      <w:bookmarkEnd w:id="446"/>
    </w:p>
    <w:p w14:paraId="2257BB64">
      <w:pPr>
        <w:jc w:val="center"/>
        <w:rPr>
          <w:rFonts w:hint="eastAsia" w:eastAsia="宋体"/>
          <w:b/>
          <w:bCs/>
          <w:sz w:val="28"/>
          <w:szCs w:val="28"/>
          <w:lang w:eastAsia="zh-CN"/>
        </w:rPr>
      </w:pPr>
      <w:bookmarkStart w:id="447" w:name="_Toc95409957"/>
      <w:bookmarkStart w:id="448" w:name="_Toc95408995"/>
    </w:p>
    <w:p w14:paraId="23EC5205">
      <w:pPr>
        <w:jc w:val="center"/>
        <w:rPr>
          <w:b/>
          <w:bCs/>
          <w:sz w:val="28"/>
          <w:szCs w:val="28"/>
        </w:rPr>
      </w:pPr>
      <w:r>
        <w:rPr>
          <w:rFonts w:hint="eastAsia" w:eastAsia="宋体"/>
          <w:b/>
          <w:bCs/>
          <w:sz w:val="28"/>
          <w:szCs w:val="28"/>
          <w:lang w:eastAsia="zh-CN"/>
        </w:rPr>
        <w:t>（</w:t>
      </w:r>
      <w:r>
        <w:rPr>
          <w:rFonts w:hint="eastAsia" w:eastAsia="宋体"/>
          <w:b/>
          <w:bCs/>
          <w:sz w:val="28"/>
          <w:szCs w:val="28"/>
          <w:lang w:val="en-US" w:eastAsia="zh-CN"/>
        </w:rPr>
        <w:t>一</w:t>
      </w:r>
      <w:r>
        <w:rPr>
          <w:rFonts w:hint="eastAsia" w:eastAsia="宋体"/>
          <w:b/>
          <w:bCs/>
          <w:sz w:val="28"/>
          <w:szCs w:val="28"/>
          <w:lang w:eastAsia="zh-CN"/>
        </w:rPr>
        <w:t>）</w:t>
      </w:r>
      <w:r>
        <w:rPr>
          <w:b/>
          <w:bCs/>
          <w:sz w:val="28"/>
          <w:szCs w:val="28"/>
        </w:rPr>
        <w:t>谈判报价一览表</w:t>
      </w:r>
      <w:bookmarkEnd w:id="447"/>
      <w:bookmarkEnd w:id="448"/>
    </w:p>
    <w:p w14:paraId="7910AD37">
      <w:pPr>
        <w:jc w:val="center"/>
        <w:rPr>
          <w:b/>
          <w:bCs/>
          <w:sz w:val="28"/>
          <w:szCs w:val="28"/>
        </w:rPr>
      </w:pPr>
    </w:p>
    <w:p w14:paraId="44AA8237">
      <w:pPr>
        <w:adjustRightInd w:val="0"/>
        <w:snapToGrid w:val="0"/>
        <w:spacing w:line="360" w:lineRule="auto"/>
        <w:rPr>
          <w:rFonts w:ascii="宋体" w:hAnsi="宋体"/>
          <w:b/>
          <w:sz w:val="24"/>
        </w:rPr>
      </w:pPr>
      <w:r>
        <w:rPr>
          <w:rFonts w:ascii="宋体" w:hAnsi="宋体"/>
          <w:b/>
          <w:sz w:val="24"/>
        </w:rPr>
        <w:t>项目名称：</w:t>
      </w:r>
    </w:p>
    <w:tbl>
      <w:tblPr>
        <w:tblStyle w:val="27"/>
        <w:tblW w:w="92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8"/>
        <w:gridCol w:w="2033"/>
        <w:gridCol w:w="2434"/>
        <w:gridCol w:w="1971"/>
      </w:tblGrid>
      <w:tr w14:paraId="0FAE0E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2848" w:type="dxa"/>
            <w:vAlign w:val="center"/>
          </w:tcPr>
          <w:p w14:paraId="4C3333D7">
            <w:pPr>
              <w:adjustRightInd w:val="0"/>
              <w:snapToGrid w:val="0"/>
              <w:spacing w:line="288" w:lineRule="auto"/>
              <w:jc w:val="center"/>
              <w:rPr>
                <w:rFonts w:ascii="宋体" w:hAnsi="宋体"/>
                <w:sz w:val="24"/>
              </w:rPr>
            </w:pPr>
            <w:r>
              <w:rPr>
                <w:rFonts w:hint="eastAsia" w:ascii="宋体" w:hAnsi="宋体"/>
                <w:sz w:val="24"/>
              </w:rPr>
              <w:t>谈判申请人名称</w:t>
            </w:r>
          </w:p>
        </w:tc>
        <w:tc>
          <w:tcPr>
            <w:tcW w:w="2033" w:type="dxa"/>
            <w:vAlign w:val="center"/>
          </w:tcPr>
          <w:p w14:paraId="34C96E67">
            <w:pPr>
              <w:adjustRightInd w:val="0"/>
              <w:snapToGrid w:val="0"/>
              <w:spacing w:line="288" w:lineRule="auto"/>
              <w:jc w:val="center"/>
              <w:rPr>
                <w:rFonts w:ascii="宋体"/>
                <w:sz w:val="24"/>
              </w:rPr>
            </w:pPr>
            <w:r>
              <w:rPr>
                <w:rFonts w:hint="eastAsia" w:ascii="宋体"/>
                <w:sz w:val="24"/>
              </w:rPr>
              <w:t>谈判</w:t>
            </w:r>
            <w:r>
              <w:rPr>
                <w:rFonts w:ascii="宋体"/>
                <w:sz w:val="24"/>
              </w:rPr>
              <w:t>总价（元）</w:t>
            </w:r>
          </w:p>
        </w:tc>
        <w:tc>
          <w:tcPr>
            <w:tcW w:w="2434" w:type="dxa"/>
            <w:vAlign w:val="center"/>
          </w:tcPr>
          <w:p w14:paraId="4330D2A1">
            <w:pPr>
              <w:adjustRightInd w:val="0"/>
              <w:snapToGrid w:val="0"/>
              <w:spacing w:line="288" w:lineRule="auto"/>
              <w:jc w:val="center"/>
              <w:rPr>
                <w:rFonts w:ascii="宋体"/>
                <w:sz w:val="24"/>
              </w:rPr>
            </w:pPr>
            <w:r>
              <w:rPr>
                <w:rFonts w:hint="eastAsia" w:ascii="宋体"/>
                <w:sz w:val="24"/>
              </w:rPr>
              <w:t>服务期</w:t>
            </w:r>
          </w:p>
        </w:tc>
        <w:tc>
          <w:tcPr>
            <w:tcW w:w="1971" w:type="dxa"/>
            <w:vAlign w:val="center"/>
          </w:tcPr>
          <w:p w14:paraId="5853C1F4">
            <w:pPr>
              <w:adjustRightInd w:val="0"/>
              <w:snapToGrid w:val="0"/>
              <w:spacing w:line="288" w:lineRule="auto"/>
              <w:jc w:val="center"/>
              <w:rPr>
                <w:rFonts w:ascii="宋体" w:hAnsi="宋体"/>
                <w:sz w:val="24"/>
              </w:rPr>
            </w:pPr>
            <w:r>
              <w:rPr>
                <w:rFonts w:ascii="宋体" w:hAnsi="宋体"/>
                <w:sz w:val="24"/>
              </w:rPr>
              <w:t>备注</w:t>
            </w:r>
          </w:p>
        </w:tc>
      </w:tr>
      <w:tr w14:paraId="430AE6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2" w:hRule="atLeast"/>
          <w:jc w:val="center"/>
        </w:trPr>
        <w:tc>
          <w:tcPr>
            <w:tcW w:w="2848" w:type="dxa"/>
            <w:vAlign w:val="center"/>
          </w:tcPr>
          <w:p w14:paraId="52C33FE0">
            <w:pPr>
              <w:adjustRightInd w:val="0"/>
              <w:snapToGrid w:val="0"/>
              <w:spacing w:line="288" w:lineRule="auto"/>
              <w:jc w:val="center"/>
              <w:rPr>
                <w:rFonts w:ascii="宋体" w:hAnsi="宋体"/>
                <w:sz w:val="24"/>
              </w:rPr>
            </w:pPr>
          </w:p>
        </w:tc>
        <w:tc>
          <w:tcPr>
            <w:tcW w:w="2033" w:type="dxa"/>
            <w:vAlign w:val="center"/>
          </w:tcPr>
          <w:p w14:paraId="18998491">
            <w:pPr>
              <w:adjustRightInd w:val="0"/>
              <w:snapToGrid w:val="0"/>
              <w:spacing w:line="288" w:lineRule="auto"/>
              <w:jc w:val="center"/>
              <w:rPr>
                <w:rFonts w:ascii="宋体"/>
                <w:sz w:val="24"/>
              </w:rPr>
            </w:pPr>
          </w:p>
        </w:tc>
        <w:tc>
          <w:tcPr>
            <w:tcW w:w="2434" w:type="dxa"/>
            <w:vAlign w:val="center"/>
          </w:tcPr>
          <w:p w14:paraId="1B2EA356">
            <w:pPr>
              <w:adjustRightInd w:val="0"/>
              <w:snapToGrid w:val="0"/>
              <w:spacing w:line="288" w:lineRule="auto"/>
              <w:jc w:val="center"/>
              <w:rPr>
                <w:rFonts w:hint="default" w:ascii="宋体" w:eastAsia="宋体"/>
                <w:sz w:val="24"/>
                <w:lang w:val="en-US" w:eastAsia="zh-CN"/>
              </w:rPr>
            </w:pPr>
            <w:r>
              <w:rPr>
                <w:rFonts w:hint="eastAsia" w:ascii="宋体" w:eastAsia="宋体"/>
                <w:sz w:val="24"/>
                <w:lang w:val="en-US" w:eastAsia="zh-CN"/>
              </w:rPr>
              <w:t>12个月</w:t>
            </w:r>
          </w:p>
        </w:tc>
        <w:tc>
          <w:tcPr>
            <w:tcW w:w="1971" w:type="dxa"/>
            <w:vAlign w:val="center"/>
          </w:tcPr>
          <w:p w14:paraId="7C94542C">
            <w:pPr>
              <w:adjustRightInd w:val="0"/>
              <w:snapToGrid w:val="0"/>
              <w:spacing w:line="288" w:lineRule="auto"/>
              <w:jc w:val="center"/>
              <w:rPr>
                <w:rFonts w:hint="default" w:ascii="宋体" w:hAnsi="宋体" w:eastAsia="宋体"/>
                <w:sz w:val="24"/>
                <w:lang w:val="en-US" w:eastAsia="zh-CN"/>
              </w:rPr>
            </w:pPr>
            <w:r>
              <w:rPr>
                <w:rFonts w:hint="eastAsia" w:ascii="宋体" w:hAnsi="宋体" w:eastAsia="宋体"/>
                <w:sz w:val="24"/>
                <w:lang w:val="en-US" w:eastAsia="zh-CN"/>
              </w:rPr>
              <w:t>税率6%</w:t>
            </w:r>
          </w:p>
        </w:tc>
      </w:tr>
      <w:tr w14:paraId="1186F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2" w:hRule="atLeast"/>
          <w:jc w:val="center"/>
        </w:trPr>
        <w:tc>
          <w:tcPr>
            <w:tcW w:w="9286" w:type="dxa"/>
            <w:gridSpan w:val="4"/>
            <w:vAlign w:val="center"/>
          </w:tcPr>
          <w:p w14:paraId="4ACA57DD">
            <w:pPr>
              <w:adjustRightInd w:val="0"/>
              <w:snapToGrid w:val="0"/>
              <w:spacing w:line="288" w:lineRule="auto"/>
              <w:rPr>
                <w:rFonts w:ascii="宋体"/>
                <w:sz w:val="24"/>
              </w:rPr>
            </w:pPr>
          </w:p>
          <w:p w14:paraId="5E3E9D35">
            <w:pPr>
              <w:adjustRightInd w:val="0"/>
              <w:snapToGrid w:val="0"/>
              <w:spacing w:line="288" w:lineRule="auto"/>
              <w:rPr>
                <w:rFonts w:ascii="宋体"/>
                <w:sz w:val="24"/>
              </w:rPr>
            </w:pPr>
          </w:p>
          <w:p w14:paraId="578BAA2B">
            <w:pPr>
              <w:adjustRightInd w:val="0"/>
              <w:snapToGrid w:val="0"/>
              <w:spacing w:line="360" w:lineRule="auto"/>
              <w:rPr>
                <w:rFonts w:ascii="宋体"/>
                <w:sz w:val="24"/>
              </w:rPr>
            </w:pPr>
            <w:r>
              <w:rPr>
                <w:rFonts w:hint="eastAsia" w:ascii="宋体"/>
                <w:sz w:val="24"/>
              </w:rPr>
              <w:t>谈判总价</w:t>
            </w:r>
            <w:r>
              <w:rPr>
                <w:rFonts w:ascii="宋体"/>
                <w:sz w:val="24"/>
              </w:rPr>
              <w:t>大写</w:t>
            </w:r>
            <w:r>
              <w:rPr>
                <w:rFonts w:hint="eastAsia" w:ascii="宋体"/>
                <w:sz w:val="24"/>
              </w:rPr>
              <w:t>：</w:t>
            </w:r>
          </w:p>
          <w:p w14:paraId="30680775">
            <w:pPr>
              <w:adjustRightInd w:val="0"/>
              <w:snapToGrid w:val="0"/>
              <w:spacing w:line="288" w:lineRule="auto"/>
              <w:rPr>
                <w:rFonts w:ascii="宋体"/>
                <w:sz w:val="24"/>
              </w:rPr>
            </w:pPr>
          </w:p>
          <w:p w14:paraId="2EA47D08">
            <w:pPr>
              <w:adjustRightInd w:val="0"/>
              <w:snapToGrid w:val="0"/>
              <w:spacing w:line="288" w:lineRule="auto"/>
              <w:rPr>
                <w:rFonts w:ascii="宋体"/>
                <w:sz w:val="24"/>
              </w:rPr>
            </w:pPr>
          </w:p>
          <w:p w14:paraId="508D718E">
            <w:pPr>
              <w:adjustRightInd w:val="0"/>
              <w:snapToGrid w:val="0"/>
              <w:spacing w:line="288" w:lineRule="auto"/>
              <w:rPr>
                <w:rFonts w:ascii="宋体"/>
                <w:sz w:val="24"/>
              </w:rPr>
            </w:pPr>
            <w:r>
              <w:rPr>
                <w:rFonts w:hint="eastAsia" w:ascii="宋体"/>
                <w:sz w:val="24"/>
              </w:rPr>
              <w:t>谈判申请人</w:t>
            </w:r>
            <w:r>
              <w:rPr>
                <w:rFonts w:ascii="宋体"/>
                <w:sz w:val="24"/>
              </w:rPr>
              <w:t>（盖单位公章）：　　　　　　　　　　　　</w:t>
            </w:r>
          </w:p>
          <w:p w14:paraId="7F143BF9">
            <w:pPr>
              <w:adjustRightInd w:val="0"/>
              <w:snapToGrid w:val="0"/>
              <w:spacing w:line="288" w:lineRule="auto"/>
              <w:rPr>
                <w:rFonts w:ascii="宋体"/>
                <w:sz w:val="24"/>
              </w:rPr>
            </w:pPr>
          </w:p>
          <w:p w14:paraId="56C66B8A">
            <w:pPr>
              <w:adjustRightInd w:val="0"/>
              <w:snapToGrid w:val="0"/>
              <w:spacing w:line="288" w:lineRule="auto"/>
              <w:rPr>
                <w:rFonts w:ascii="宋体"/>
                <w:sz w:val="24"/>
              </w:rPr>
            </w:pPr>
          </w:p>
          <w:p w14:paraId="01850E0B">
            <w:pPr>
              <w:adjustRightInd w:val="0"/>
              <w:snapToGrid w:val="0"/>
              <w:spacing w:line="288" w:lineRule="auto"/>
              <w:rPr>
                <w:rFonts w:ascii="宋体"/>
                <w:sz w:val="24"/>
              </w:rPr>
            </w:pPr>
            <w:r>
              <w:rPr>
                <w:rFonts w:ascii="宋体"/>
                <w:sz w:val="24"/>
              </w:rPr>
              <w:t>法定代表人或其委托代理人（签字或盖章）：　　　　　　　　　　</w:t>
            </w:r>
          </w:p>
          <w:p w14:paraId="23620AAE">
            <w:pPr>
              <w:adjustRightInd w:val="0"/>
              <w:snapToGrid w:val="0"/>
              <w:spacing w:line="288" w:lineRule="auto"/>
              <w:rPr>
                <w:rFonts w:ascii="宋体"/>
                <w:sz w:val="24"/>
              </w:rPr>
            </w:pPr>
          </w:p>
          <w:p w14:paraId="0D6CDB90">
            <w:pPr>
              <w:adjustRightInd w:val="0"/>
              <w:snapToGrid w:val="0"/>
              <w:spacing w:line="288" w:lineRule="auto"/>
              <w:rPr>
                <w:rFonts w:ascii="宋体"/>
                <w:sz w:val="24"/>
              </w:rPr>
            </w:pPr>
          </w:p>
          <w:p w14:paraId="1F81FE9B">
            <w:pPr>
              <w:adjustRightInd w:val="0"/>
              <w:snapToGrid w:val="0"/>
              <w:spacing w:line="288" w:lineRule="auto"/>
              <w:rPr>
                <w:rFonts w:ascii="宋体"/>
                <w:sz w:val="24"/>
              </w:rPr>
            </w:pPr>
            <w:r>
              <w:rPr>
                <w:rFonts w:ascii="宋体"/>
                <w:sz w:val="24"/>
              </w:rPr>
              <w:t>日期：　　　年　　月　　日</w:t>
            </w:r>
          </w:p>
          <w:p w14:paraId="709CD47E">
            <w:pPr>
              <w:adjustRightInd w:val="0"/>
              <w:snapToGrid w:val="0"/>
              <w:spacing w:line="288" w:lineRule="auto"/>
              <w:jc w:val="center"/>
              <w:rPr>
                <w:rFonts w:ascii="宋体"/>
                <w:sz w:val="24"/>
              </w:rPr>
            </w:pPr>
          </w:p>
        </w:tc>
      </w:tr>
    </w:tbl>
    <w:p w14:paraId="05735EE2">
      <w:pPr>
        <w:widowControl/>
        <w:jc w:val="left"/>
        <w:rPr>
          <w:rFonts w:ascii="宋体" w:hAnsi="宋体"/>
          <w:b/>
          <w:bCs/>
          <w:sz w:val="24"/>
        </w:rPr>
      </w:pPr>
    </w:p>
    <w:p w14:paraId="22BD49C5">
      <w:pPr>
        <w:widowControl/>
        <w:jc w:val="left"/>
        <w:rPr>
          <w:b/>
          <w:bCs/>
          <w:sz w:val="28"/>
          <w:szCs w:val="28"/>
        </w:rPr>
        <w:sectPr>
          <w:headerReference r:id="rId30" w:type="default"/>
          <w:footerReference r:id="rId32" w:type="default"/>
          <w:headerReference r:id="rId31" w:type="even"/>
          <w:footerReference r:id="rId33" w:type="even"/>
          <w:pgSz w:w="12024" w:h="17314"/>
          <w:pgMar w:top="1440" w:right="1803" w:bottom="1440" w:left="1803" w:header="0" w:footer="1191" w:gutter="0"/>
          <w:cols w:space="0" w:num="1"/>
          <w:docGrid w:linePitch="360" w:charSpace="0"/>
        </w:sectPr>
      </w:pPr>
    </w:p>
    <w:p w14:paraId="5E4795A9">
      <w:pPr>
        <w:jc w:val="center"/>
        <w:rPr>
          <w:rFonts w:hint="eastAsia"/>
          <w:b/>
          <w:bCs/>
          <w:sz w:val="28"/>
          <w:szCs w:val="28"/>
        </w:rPr>
      </w:pPr>
      <w:r>
        <w:rPr>
          <w:rFonts w:hint="eastAsia" w:eastAsia="宋体"/>
          <w:b/>
          <w:bCs/>
          <w:sz w:val="28"/>
          <w:szCs w:val="28"/>
          <w:lang w:eastAsia="zh-CN"/>
        </w:rPr>
        <w:t>（</w:t>
      </w:r>
      <w:r>
        <w:rPr>
          <w:rFonts w:hint="eastAsia" w:eastAsia="宋体"/>
          <w:b/>
          <w:bCs/>
          <w:sz w:val="28"/>
          <w:szCs w:val="28"/>
          <w:lang w:val="en-US" w:eastAsia="zh-CN"/>
        </w:rPr>
        <w:t>二</w:t>
      </w:r>
      <w:r>
        <w:rPr>
          <w:rFonts w:hint="eastAsia" w:eastAsia="宋体"/>
          <w:b/>
          <w:bCs/>
          <w:sz w:val="28"/>
          <w:szCs w:val="28"/>
          <w:lang w:eastAsia="zh-CN"/>
        </w:rPr>
        <w:t>）</w:t>
      </w:r>
      <w:r>
        <w:rPr>
          <w:rFonts w:hint="eastAsia"/>
          <w:b/>
          <w:bCs/>
          <w:sz w:val="28"/>
          <w:szCs w:val="28"/>
        </w:rPr>
        <w:t>谈判分项报价表</w:t>
      </w:r>
    </w:p>
    <w:p w14:paraId="4E5ECA35">
      <w:pPr>
        <w:jc w:val="both"/>
        <w:rPr>
          <w:rFonts w:hint="default" w:eastAsia="宋体"/>
          <w:b/>
          <w:bCs/>
          <w:sz w:val="28"/>
          <w:szCs w:val="28"/>
          <w:lang w:val="en-US" w:eastAsia="zh-CN"/>
        </w:rPr>
      </w:pPr>
      <w:r>
        <w:rPr>
          <w:rFonts w:hint="eastAsia" w:eastAsia="宋体"/>
          <w:b/>
          <w:bCs/>
          <w:sz w:val="28"/>
          <w:szCs w:val="28"/>
          <w:lang w:val="en-US" w:eastAsia="zh-CN"/>
        </w:rPr>
        <w:t>项目名称：</w:t>
      </w:r>
    </w:p>
    <w:tbl>
      <w:tblPr>
        <w:tblStyle w:val="27"/>
        <w:tblW w:w="1075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801"/>
        <w:gridCol w:w="1486"/>
        <w:gridCol w:w="1096"/>
        <w:gridCol w:w="1098"/>
        <w:gridCol w:w="1319"/>
        <w:gridCol w:w="1319"/>
        <w:gridCol w:w="1319"/>
        <w:gridCol w:w="1319"/>
      </w:tblGrid>
      <w:tr w14:paraId="1BD3A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5CDAFF9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30DE268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74175F9A">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6E7633B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344371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5D624B0F">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707A7254">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5631CB58">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412ECCC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74A2F41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00B36F6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7C9B0FD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61F3D3C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27CBA9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2833301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500g袋装产品   （含白象、白象家园、普洱盐、云盐等品牌）      </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06C23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3BDD79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0DA0B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4CCD2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4BC62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C1EF4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DEC035">
            <w:pPr>
              <w:rPr>
                <w:rFonts w:hint="eastAsia" w:ascii="宋体" w:hAnsi="宋体" w:eastAsia="宋体" w:cs="宋体"/>
                <w:i w:val="0"/>
                <w:iCs w:val="0"/>
                <w:color w:val="000000"/>
                <w:sz w:val="22"/>
                <w:szCs w:val="22"/>
                <w:u w:val="none"/>
              </w:rPr>
            </w:pPr>
          </w:p>
        </w:tc>
      </w:tr>
      <w:tr w14:paraId="1564FC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38D99E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91F13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21520F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F1058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90D729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F210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82D33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F3AB5E">
            <w:pPr>
              <w:rPr>
                <w:rFonts w:hint="eastAsia" w:ascii="宋体" w:hAnsi="宋体" w:eastAsia="宋体" w:cs="宋体"/>
                <w:i w:val="0"/>
                <w:iCs w:val="0"/>
                <w:color w:val="000000"/>
                <w:sz w:val="22"/>
                <w:szCs w:val="22"/>
                <w:u w:val="none"/>
              </w:rPr>
            </w:pPr>
          </w:p>
        </w:tc>
      </w:tr>
      <w:tr w14:paraId="29F71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A27B8D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C6A7CB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35014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61BC1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03F7A8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ABA33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539611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212BF4">
            <w:pPr>
              <w:rPr>
                <w:rFonts w:hint="eastAsia" w:ascii="宋体" w:hAnsi="宋体" w:eastAsia="宋体" w:cs="宋体"/>
                <w:i w:val="0"/>
                <w:iCs w:val="0"/>
                <w:color w:val="000000"/>
                <w:sz w:val="22"/>
                <w:szCs w:val="22"/>
                <w:u w:val="none"/>
              </w:rPr>
            </w:pPr>
          </w:p>
        </w:tc>
      </w:tr>
      <w:tr w14:paraId="763B4A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5C7D83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5365F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68F45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4461A8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58892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8C7C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F70E4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D522D9">
            <w:pPr>
              <w:rPr>
                <w:rFonts w:hint="eastAsia" w:ascii="宋体" w:hAnsi="宋体" w:eastAsia="宋体" w:cs="宋体"/>
                <w:i w:val="0"/>
                <w:iCs w:val="0"/>
                <w:color w:val="000000"/>
                <w:sz w:val="22"/>
                <w:szCs w:val="22"/>
                <w:u w:val="none"/>
              </w:rPr>
            </w:pPr>
          </w:p>
        </w:tc>
      </w:tr>
      <w:tr w14:paraId="5D2908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394347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33CDD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C559E3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6CD80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6BCC9B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3B710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C3B53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28A3EC">
            <w:pPr>
              <w:rPr>
                <w:rFonts w:hint="eastAsia" w:ascii="宋体" w:hAnsi="宋体" w:eastAsia="宋体" w:cs="宋体"/>
                <w:i w:val="0"/>
                <w:iCs w:val="0"/>
                <w:color w:val="000000"/>
                <w:sz w:val="22"/>
                <w:szCs w:val="22"/>
                <w:u w:val="none"/>
              </w:rPr>
            </w:pPr>
          </w:p>
        </w:tc>
      </w:tr>
      <w:tr w14:paraId="0DB3A9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C357B5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ECC19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5098DA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00114B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24F8A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A3061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23B04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1CB962">
            <w:pPr>
              <w:rPr>
                <w:rFonts w:hint="eastAsia" w:ascii="宋体" w:hAnsi="宋体" w:eastAsia="宋体" w:cs="宋体"/>
                <w:i w:val="0"/>
                <w:iCs w:val="0"/>
                <w:color w:val="000000"/>
                <w:sz w:val="22"/>
                <w:szCs w:val="22"/>
                <w:u w:val="none"/>
              </w:rPr>
            </w:pPr>
          </w:p>
        </w:tc>
      </w:tr>
      <w:tr w14:paraId="0142E0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F6287D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1DB4AC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DDDABE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D5E5B7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80505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C7A1D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38143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9C8C7A">
            <w:pPr>
              <w:rPr>
                <w:rFonts w:hint="eastAsia" w:ascii="宋体" w:hAnsi="宋体" w:eastAsia="宋体" w:cs="宋体"/>
                <w:i w:val="0"/>
                <w:iCs w:val="0"/>
                <w:color w:val="000000"/>
                <w:sz w:val="22"/>
                <w:szCs w:val="22"/>
                <w:u w:val="none"/>
              </w:rPr>
            </w:pPr>
          </w:p>
        </w:tc>
      </w:tr>
      <w:tr w14:paraId="528E12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709015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A36507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A3894B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17B03F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88D602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3503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3C47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C6F049B">
            <w:pPr>
              <w:rPr>
                <w:rFonts w:hint="eastAsia" w:ascii="宋体" w:hAnsi="宋体" w:eastAsia="宋体" w:cs="宋体"/>
                <w:i w:val="0"/>
                <w:iCs w:val="0"/>
                <w:color w:val="000000"/>
                <w:sz w:val="22"/>
                <w:szCs w:val="22"/>
                <w:u w:val="none"/>
              </w:rPr>
            </w:pPr>
          </w:p>
        </w:tc>
      </w:tr>
      <w:tr w14:paraId="4D047A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6AEAFA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C15C3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88EED8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49CD27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275A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6E71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2643A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A0AFF5">
            <w:pPr>
              <w:rPr>
                <w:rFonts w:hint="eastAsia" w:ascii="宋体" w:hAnsi="宋体" w:eastAsia="宋体" w:cs="宋体"/>
                <w:i w:val="0"/>
                <w:iCs w:val="0"/>
                <w:color w:val="000000"/>
                <w:sz w:val="22"/>
                <w:szCs w:val="22"/>
                <w:u w:val="none"/>
              </w:rPr>
            </w:pPr>
          </w:p>
        </w:tc>
      </w:tr>
      <w:tr w14:paraId="60ABC1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B39002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77B298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C5B373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C1ACD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2826E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2F60F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1AF642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97F5E0">
            <w:pPr>
              <w:rPr>
                <w:rFonts w:hint="eastAsia" w:ascii="宋体" w:hAnsi="宋体" w:eastAsia="宋体" w:cs="宋体"/>
                <w:i w:val="0"/>
                <w:iCs w:val="0"/>
                <w:color w:val="000000"/>
                <w:sz w:val="22"/>
                <w:szCs w:val="22"/>
                <w:u w:val="none"/>
              </w:rPr>
            </w:pPr>
          </w:p>
        </w:tc>
      </w:tr>
      <w:tr w14:paraId="391D8A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7196EC5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9FCCE0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01D7CF">
            <w:pPr>
              <w:jc w:val="center"/>
              <w:rPr>
                <w:rFonts w:hint="eastAsia" w:ascii="宋体" w:hAnsi="宋体" w:eastAsia="宋体" w:cs="宋体"/>
                <w:i w:val="0"/>
                <w:iCs w:val="0"/>
                <w:color w:val="000000"/>
                <w:sz w:val="22"/>
                <w:szCs w:val="22"/>
                <w:u w:val="none"/>
                <w:lang w:eastAsia="zh-CN"/>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237EE00">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D74873">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B00BE6">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7D01F7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right w:val="single" w:color="000000" w:sz="4" w:space="0"/>
            </w:tcBorders>
            <w:noWrap w:val="0"/>
            <w:vAlign w:val="center"/>
          </w:tcPr>
          <w:p w14:paraId="6D260564">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4" w:space="0"/>
              <w:left w:val="single" w:color="000000" w:sz="4" w:space="0"/>
              <w:right w:val="single" w:color="000000" w:sz="4" w:space="0"/>
            </w:tcBorders>
            <w:noWrap w:val="0"/>
            <w:vAlign w:val="center"/>
          </w:tcPr>
          <w:p w14:paraId="78D5801E">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4" w:space="0"/>
              <w:left w:val="single" w:color="000000" w:sz="4" w:space="0"/>
              <w:right w:val="single" w:color="000000" w:sz="4" w:space="0"/>
            </w:tcBorders>
            <w:noWrap w:val="0"/>
            <w:vAlign w:val="center"/>
          </w:tcPr>
          <w:p w14:paraId="0599452B">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4" w:space="0"/>
              <w:left w:val="single" w:color="000000" w:sz="4" w:space="0"/>
              <w:bottom w:val="single" w:color="000000" w:sz="4" w:space="0"/>
              <w:right w:val="single" w:color="000000" w:sz="4" w:space="0"/>
            </w:tcBorders>
            <w:noWrap/>
            <w:vAlign w:val="center"/>
          </w:tcPr>
          <w:p w14:paraId="0916C051">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34712E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left w:val="single" w:color="000000" w:sz="4" w:space="0"/>
              <w:bottom w:val="single" w:color="auto" w:sz="4" w:space="0"/>
              <w:right w:val="single" w:color="000000" w:sz="4" w:space="0"/>
            </w:tcBorders>
            <w:noWrap w:val="0"/>
            <w:vAlign w:val="center"/>
          </w:tcPr>
          <w:p w14:paraId="2BA4B5EA">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486" w:type="dxa"/>
            <w:vMerge w:val="continue"/>
            <w:tcBorders>
              <w:left w:val="single" w:color="000000" w:sz="4" w:space="0"/>
              <w:bottom w:val="single" w:color="auto" w:sz="4" w:space="0"/>
              <w:right w:val="single" w:color="000000" w:sz="4" w:space="0"/>
            </w:tcBorders>
            <w:noWrap w:val="0"/>
            <w:vAlign w:val="center"/>
          </w:tcPr>
          <w:p w14:paraId="2E88011E">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6" w:type="dxa"/>
            <w:vMerge w:val="continue"/>
            <w:tcBorders>
              <w:left w:val="single" w:color="000000" w:sz="4" w:space="0"/>
              <w:bottom w:val="single" w:color="auto" w:sz="4" w:space="0"/>
              <w:right w:val="single" w:color="000000" w:sz="4" w:space="0"/>
            </w:tcBorders>
            <w:noWrap w:val="0"/>
            <w:vAlign w:val="center"/>
          </w:tcPr>
          <w:p w14:paraId="0B76917C">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000000" w:sz="4" w:space="0"/>
              <w:left w:val="single" w:color="000000" w:sz="4" w:space="0"/>
              <w:bottom w:val="single" w:color="auto" w:sz="4" w:space="0"/>
              <w:right w:val="single" w:color="000000" w:sz="4" w:space="0"/>
            </w:tcBorders>
            <w:noWrap/>
            <w:vAlign w:val="center"/>
          </w:tcPr>
          <w:p w14:paraId="018CA13D">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2BFF44EA">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38ED2577">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6D67C2">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4CED63">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6E63B3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auto" w:sz="4" w:space="0"/>
              <w:left w:val="single" w:color="auto" w:sz="4" w:space="0"/>
              <w:bottom w:val="single" w:color="auto" w:sz="4" w:space="0"/>
              <w:right w:val="single" w:color="auto" w:sz="4" w:space="0"/>
            </w:tcBorders>
            <w:noWrap w:val="0"/>
            <w:vAlign w:val="center"/>
          </w:tcPr>
          <w:p w14:paraId="03D9C6AE">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400g袋装产品 （白象家园系列）</w:t>
            </w: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08C55A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09648C24">
            <w:pPr>
              <w:ind w:firstLine="442" w:firstLineChars="200"/>
              <w:jc w:val="both"/>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auto" w:sz="4" w:space="0"/>
              <w:left w:val="single" w:color="auto" w:sz="4" w:space="0"/>
              <w:bottom w:val="single" w:color="auto" w:sz="4" w:space="0"/>
              <w:right w:val="single" w:color="auto" w:sz="4" w:space="0"/>
            </w:tcBorders>
            <w:noWrap/>
            <w:vAlign w:val="center"/>
          </w:tcPr>
          <w:p w14:paraId="37F03D7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00AA06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6051F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21065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2B2DF9">
            <w:pPr>
              <w:jc w:val="center"/>
              <w:rPr>
                <w:rFonts w:hint="eastAsia" w:ascii="宋体" w:hAnsi="宋体" w:eastAsia="宋体" w:cs="宋体"/>
                <w:i w:val="0"/>
                <w:iCs w:val="0"/>
                <w:color w:val="000000"/>
                <w:sz w:val="22"/>
                <w:szCs w:val="22"/>
                <w:u w:val="none"/>
              </w:rPr>
            </w:pPr>
          </w:p>
        </w:tc>
      </w:tr>
      <w:tr w14:paraId="59B5BD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0C7537BF">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CDB3225">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AECD1B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auto" w:sz="4" w:space="0"/>
              <w:left w:val="single" w:color="auto" w:sz="4" w:space="0"/>
              <w:bottom w:val="single" w:color="auto" w:sz="4" w:space="0"/>
              <w:right w:val="single" w:color="auto" w:sz="4" w:space="0"/>
            </w:tcBorders>
            <w:noWrap/>
            <w:vAlign w:val="center"/>
          </w:tcPr>
          <w:p w14:paraId="362B732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DE14A8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3D6C75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F89639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0E9081">
            <w:pPr>
              <w:jc w:val="center"/>
              <w:rPr>
                <w:rFonts w:hint="eastAsia" w:ascii="宋体" w:hAnsi="宋体" w:eastAsia="宋体" w:cs="宋体"/>
                <w:i w:val="0"/>
                <w:iCs w:val="0"/>
                <w:color w:val="000000"/>
                <w:sz w:val="22"/>
                <w:szCs w:val="22"/>
                <w:u w:val="none"/>
              </w:rPr>
            </w:pPr>
          </w:p>
        </w:tc>
      </w:tr>
      <w:tr w14:paraId="53816C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45AD115D">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2575D6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04BE9D6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4B5ED8D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9B0050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6B959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54ADFF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4BFA06">
            <w:pPr>
              <w:jc w:val="center"/>
              <w:rPr>
                <w:rFonts w:hint="eastAsia" w:ascii="宋体" w:hAnsi="宋体" w:eastAsia="宋体" w:cs="宋体"/>
                <w:i w:val="0"/>
                <w:iCs w:val="0"/>
                <w:color w:val="000000"/>
                <w:sz w:val="22"/>
                <w:szCs w:val="22"/>
                <w:u w:val="none"/>
              </w:rPr>
            </w:pPr>
          </w:p>
        </w:tc>
      </w:tr>
      <w:tr w14:paraId="257ECE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58F7C391">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7A93854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4CF6A17">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5202B8E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70B1C9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7C4222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C0B758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987E8D">
            <w:pPr>
              <w:jc w:val="center"/>
              <w:rPr>
                <w:rFonts w:hint="eastAsia" w:ascii="宋体" w:hAnsi="宋体" w:eastAsia="宋体" w:cs="宋体"/>
                <w:i w:val="0"/>
                <w:iCs w:val="0"/>
                <w:color w:val="000000"/>
                <w:sz w:val="22"/>
                <w:szCs w:val="22"/>
                <w:u w:val="none"/>
              </w:rPr>
            </w:pPr>
          </w:p>
        </w:tc>
      </w:tr>
      <w:tr w14:paraId="41FE0B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3E64119">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20FC523B">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44E74C2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5A83D46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E92077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93927F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1F7C82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39F949">
            <w:pPr>
              <w:jc w:val="center"/>
              <w:rPr>
                <w:rFonts w:hint="eastAsia" w:ascii="宋体" w:hAnsi="宋体" w:eastAsia="宋体" w:cs="宋体"/>
                <w:i w:val="0"/>
                <w:iCs w:val="0"/>
                <w:color w:val="000000"/>
                <w:sz w:val="22"/>
                <w:szCs w:val="22"/>
                <w:u w:val="none"/>
              </w:rPr>
            </w:pPr>
          </w:p>
        </w:tc>
      </w:tr>
      <w:tr w14:paraId="1A331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0D1BF8B">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18D2BCA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66D611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7C13A43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A88D9E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7494C0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5CC61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48C4DA">
            <w:pPr>
              <w:jc w:val="center"/>
              <w:rPr>
                <w:rFonts w:hint="eastAsia" w:ascii="宋体" w:hAnsi="宋体" w:eastAsia="宋体" w:cs="宋体"/>
                <w:i w:val="0"/>
                <w:iCs w:val="0"/>
                <w:color w:val="000000"/>
                <w:sz w:val="22"/>
                <w:szCs w:val="22"/>
                <w:u w:val="none"/>
              </w:rPr>
            </w:pPr>
          </w:p>
        </w:tc>
      </w:tr>
      <w:tr w14:paraId="0D4169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298C50F0">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1E285857">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021DC3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79DFCA8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B3E369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FA4E1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0841C9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826C90">
            <w:pPr>
              <w:jc w:val="center"/>
              <w:rPr>
                <w:rFonts w:hint="eastAsia" w:ascii="宋体" w:hAnsi="宋体" w:eastAsia="宋体" w:cs="宋体"/>
                <w:i w:val="0"/>
                <w:iCs w:val="0"/>
                <w:color w:val="000000"/>
                <w:sz w:val="22"/>
                <w:szCs w:val="22"/>
                <w:u w:val="none"/>
              </w:rPr>
            </w:pPr>
          </w:p>
        </w:tc>
      </w:tr>
      <w:tr w14:paraId="7D0E40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35E92A1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1970EE5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105E13D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2C0DCBA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4E5330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84C2F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784751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093578C">
            <w:pPr>
              <w:jc w:val="center"/>
              <w:rPr>
                <w:rFonts w:hint="eastAsia" w:ascii="宋体" w:hAnsi="宋体" w:eastAsia="宋体" w:cs="宋体"/>
                <w:i w:val="0"/>
                <w:iCs w:val="0"/>
                <w:color w:val="000000"/>
                <w:sz w:val="22"/>
                <w:szCs w:val="22"/>
                <w:u w:val="none"/>
              </w:rPr>
            </w:pPr>
          </w:p>
        </w:tc>
      </w:tr>
      <w:tr w14:paraId="357FF7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5B768BFE">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151D2332">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169966A3">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18868A7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D00212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AB88C6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20CF3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34D8B1E">
            <w:pPr>
              <w:jc w:val="center"/>
              <w:rPr>
                <w:rFonts w:hint="eastAsia" w:ascii="宋体" w:hAnsi="宋体" w:eastAsia="宋体" w:cs="宋体"/>
                <w:i w:val="0"/>
                <w:iCs w:val="0"/>
                <w:color w:val="000000"/>
                <w:sz w:val="22"/>
                <w:szCs w:val="22"/>
                <w:u w:val="none"/>
              </w:rPr>
            </w:pPr>
          </w:p>
        </w:tc>
      </w:tr>
      <w:tr w14:paraId="4EDF01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54F818B1">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476E215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29BF1E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64FADFA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A9FB14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0C923F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5706383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4EAEFA">
            <w:pPr>
              <w:jc w:val="center"/>
              <w:rPr>
                <w:rFonts w:hint="eastAsia" w:ascii="宋体" w:hAnsi="宋体" w:eastAsia="宋体" w:cs="宋体"/>
                <w:i w:val="0"/>
                <w:iCs w:val="0"/>
                <w:color w:val="000000"/>
                <w:sz w:val="22"/>
                <w:szCs w:val="22"/>
                <w:u w:val="none"/>
              </w:rPr>
            </w:pPr>
          </w:p>
        </w:tc>
      </w:tr>
      <w:tr w14:paraId="41C26C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72B097C">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D38FF1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0BEF1CE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auto" w:sz="4" w:space="0"/>
              <w:left w:val="single" w:color="auto" w:sz="4" w:space="0"/>
              <w:bottom w:val="single" w:color="auto" w:sz="4" w:space="0"/>
              <w:right w:val="single" w:color="auto" w:sz="4" w:space="0"/>
            </w:tcBorders>
            <w:noWrap/>
            <w:vAlign w:val="center"/>
          </w:tcPr>
          <w:p w14:paraId="28FF0566">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755A33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65DCF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C80734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8F49ACF">
            <w:pPr>
              <w:jc w:val="center"/>
              <w:rPr>
                <w:rFonts w:hint="eastAsia" w:ascii="宋体" w:hAnsi="宋体" w:eastAsia="宋体" w:cs="宋体"/>
                <w:i w:val="0"/>
                <w:iCs w:val="0"/>
                <w:color w:val="000000"/>
                <w:sz w:val="22"/>
                <w:szCs w:val="22"/>
                <w:u w:val="none"/>
              </w:rPr>
            </w:pPr>
          </w:p>
        </w:tc>
      </w:tr>
      <w:tr w14:paraId="63AA10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auto" w:sz="4" w:space="0"/>
              <w:left w:val="single" w:color="auto" w:sz="4" w:space="0"/>
              <w:bottom w:val="single" w:color="auto" w:sz="4" w:space="0"/>
              <w:right w:val="single" w:color="auto" w:sz="4" w:space="0"/>
            </w:tcBorders>
            <w:noWrap w:val="0"/>
            <w:vAlign w:val="center"/>
          </w:tcPr>
          <w:p w14:paraId="696A555C">
            <w:pPr>
              <w:keepNext w:val="0"/>
              <w:keepLines w:val="0"/>
              <w:widowControl/>
              <w:suppressLineNumbers w:val="0"/>
              <w:ind w:firstLine="442" w:firstLineChars="20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auto" w:sz="4" w:space="0"/>
              <w:left w:val="single" w:color="auto" w:sz="4" w:space="0"/>
              <w:bottom w:val="single" w:color="auto" w:sz="4" w:space="0"/>
              <w:right w:val="single" w:color="auto" w:sz="4" w:space="0"/>
            </w:tcBorders>
            <w:noWrap/>
            <w:vAlign w:val="center"/>
          </w:tcPr>
          <w:p w14:paraId="3B48197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C0CF30A">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auto" w:sz="4" w:space="0"/>
              <w:left w:val="single" w:color="auto" w:sz="4" w:space="0"/>
              <w:bottom w:val="single" w:color="auto" w:sz="4" w:space="0"/>
              <w:right w:val="single" w:color="auto" w:sz="4" w:space="0"/>
            </w:tcBorders>
            <w:noWrap/>
            <w:vAlign w:val="center"/>
          </w:tcPr>
          <w:p w14:paraId="2920E397">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auto" w:sz="4" w:space="0"/>
              <w:bottom w:val="single" w:color="000000" w:sz="4" w:space="0"/>
              <w:right w:val="single" w:color="000000" w:sz="4" w:space="0"/>
            </w:tcBorders>
            <w:noWrap/>
            <w:vAlign w:val="center"/>
          </w:tcPr>
          <w:p w14:paraId="1B0D1E07">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FC489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4F1DED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7F0E639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60ED387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505F63A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6F10893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2358E9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28338D4E">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63B46B98">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40225494">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62CD934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21EBC19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4FADD38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21BD456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737A1C0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58CC6A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08D01B3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6D981B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BDAEE7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E361F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22E5E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645B3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51A983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2F6470">
            <w:pPr>
              <w:rPr>
                <w:rFonts w:hint="eastAsia" w:ascii="宋体" w:hAnsi="宋体" w:eastAsia="宋体" w:cs="宋体"/>
                <w:i w:val="0"/>
                <w:iCs w:val="0"/>
                <w:color w:val="000000"/>
                <w:sz w:val="22"/>
                <w:szCs w:val="22"/>
                <w:u w:val="none"/>
              </w:rPr>
            </w:pPr>
          </w:p>
        </w:tc>
      </w:tr>
      <w:tr w14:paraId="24FC1E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C86E30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0AB18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69500B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C7C62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B8D6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2C1331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7083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DC51C3">
            <w:pPr>
              <w:rPr>
                <w:rFonts w:hint="eastAsia" w:ascii="宋体" w:hAnsi="宋体" w:eastAsia="宋体" w:cs="宋体"/>
                <w:i w:val="0"/>
                <w:iCs w:val="0"/>
                <w:color w:val="000000"/>
                <w:sz w:val="22"/>
                <w:szCs w:val="22"/>
                <w:u w:val="none"/>
              </w:rPr>
            </w:pPr>
          </w:p>
        </w:tc>
      </w:tr>
      <w:tr w14:paraId="673ED7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11D43D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23DA72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16957E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DA2615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0EF3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7865C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CC5B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E402A7">
            <w:pPr>
              <w:rPr>
                <w:rFonts w:hint="eastAsia" w:ascii="宋体" w:hAnsi="宋体" w:eastAsia="宋体" w:cs="宋体"/>
                <w:i w:val="0"/>
                <w:iCs w:val="0"/>
                <w:color w:val="000000"/>
                <w:sz w:val="22"/>
                <w:szCs w:val="22"/>
                <w:u w:val="none"/>
              </w:rPr>
            </w:pPr>
          </w:p>
        </w:tc>
      </w:tr>
      <w:tr w14:paraId="2CB69C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E622E4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E02F17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BAD9E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4A52D7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4F196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35201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C4C7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B344D7E">
            <w:pPr>
              <w:rPr>
                <w:rFonts w:hint="eastAsia" w:ascii="宋体" w:hAnsi="宋体" w:eastAsia="宋体" w:cs="宋体"/>
                <w:i w:val="0"/>
                <w:iCs w:val="0"/>
                <w:color w:val="000000"/>
                <w:sz w:val="22"/>
                <w:szCs w:val="22"/>
                <w:u w:val="none"/>
              </w:rPr>
            </w:pPr>
          </w:p>
        </w:tc>
      </w:tr>
      <w:tr w14:paraId="473E48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4FB029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4A3730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D0124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129CF7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61371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CA456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80DA74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C26B9D">
            <w:pPr>
              <w:rPr>
                <w:rFonts w:hint="eastAsia" w:ascii="宋体" w:hAnsi="宋体" w:eastAsia="宋体" w:cs="宋体"/>
                <w:i w:val="0"/>
                <w:iCs w:val="0"/>
                <w:color w:val="000000"/>
                <w:sz w:val="22"/>
                <w:szCs w:val="22"/>
                <w:u w:val="none"/>
              </w:rPr>
            </w:pPr>
          </w:p>
        </w:tc>
      </w:tr>
      <w:tr w14:paraId="3312C7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EA428E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AD73A5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FBD4EB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A76CE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050D2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1E181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C761C9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1F3DBD">
            <w:pPr>
              <w:rPr>
                <w:rFonts w:hint="eastAsia" w:ascii="宋体" w:hAnsi="宋体" w:eastAsia="宋体" w:cs="宋体"/>
                <w:i w:val="0"/>
                <w:iCs w:val="0"/>
                <w:color w:val="000000"/>
                <w:sz w:val="22"/>
                <w:szCs w:val="22"/>
                <w:u w:val="none"/>
              </w:rPr>
            </w:pPr>
          </w:p>
        </w:tc>
      </w:tr>
      <w:tr w14:paraId="70D964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29C681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BDFFCD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497EC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47AA43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9AAA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BADCCA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72EF31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C90D7E">
            <w:pPr>
              <w:rPr>
                <w:rFonts w:hint="eastAsia" w:ascii="宋体" w:hAnsi="宋体" w:eastAsia="宋体" w:cs="宋体"/>
                <w:i w:val="0"/>
                <w:iCs w:val="0"/>
                <w:color w:val="000000"/>
                <w:sz w:val="22"/>
                <w:szCs w:val="22"/>
                <w:u w:val="none"/>
              </w:rPr>
            </w:pPr>
          </w:p>
        </w:tc>
      </w:tr>
      <w:tr w14:paraId="4AF9F0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F0EB6D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C96D91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861730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11ED2E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3EDC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6403D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4495D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4A8857">
            <w:pPr>
              <w:rPr>
                <w:rFonts w:hint="eastAsia" w:ascii="宋体" w:hAnsi="宋体" w:eastAsia="宋体" w:cs="宋体"/>
                <w:i w:val="0"/>
                <w:iCs w:val="0"/>
                <w:color w:val="000000"/>
                <w:sz w:val="22"/>
                <w:szCs w:val="22"/>
                <w:u w:val="none"/>
              </w:rPr>
            </w:pPr>
          </w:p>
        </w:tc>
      </w:tr>
      <w:tr w14:paraId="505C3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C2F0C1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6B55A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B3759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7FAC4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A91D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AA503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75238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F7A8D31">
            <w:pPr>
              <w:rPr>
                <w:rFonts w:hint="eastAsia" w:ascii="宋体" w:hAnsi="宋体" w:eastAsia="宋体" w:cs="宋体"/>
                <w:i w:val="0"/>
                <w:iCs w:val="0"/>
                <w:color w:val="000000"/>
                <w:sz w:val="22"/>
                <w:szCs w:val="22"/>
                <w:u w:val="none"/>
              </w:rPr>
            </w:pPr>
          </w:p>
        </w:tc>
      </w:tr>
      <w:tr w14:paraId="316C94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C2AC65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8EB287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0A11B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72FC96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980D9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C8AA46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E8E5C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DE1556F">
            <w:pPr>
              <w:rPr>
                <w:rFonts w:hint="eastAsia" w:ascii="宋体" w:hAnsi="宋体" w:eastAsia="宋体" w:cs="宋体"/>
                <w:i w:val="0"/>
                <w:iCs w:val="0"/>
                <w:color w:val="000000"/>
                <w:sz w:val="22"/>
                <w:szCs w:val="22"/>
                <w:u w:val="none"/>
              </w:rPr>
            </w:pPr>
          </w:p>
        </w:tc>
      </w:tr>
      <w:tr w14:paraId="49F926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17A8D1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FC110D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F6D37C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005B8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3859F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103D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2CDB3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1A77D25">
            <w:pPr>
              <w:rPr>
                <w:rFonts w:hint="eastAsia" w:ascii="宋体" w:hAnsi="宋体" w:eastAsia="宋体" w:cs="宋体"/>
                <w:i w:val="0"/>
                <w:iCs w:val="0"/>
                <w:color w:val="000000"/>
                <w:sz w:val="22"/>
                <w:szCs w:val="22"/>
                <w:u w:val="none"/>
              </w:rPr>
            </w:pPr>
          </w:p>
        </w:tc>
      </w:tr>
      <w:tr w14:paraId="134937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09D72F0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C695F9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EF67C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221E2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FAA36B">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5425D9C">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24ADD0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5F8FCA1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2C0C127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41EF00F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50D5C0B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359768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5643AC1D">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672EDCB6">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053128AA">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0BC6B72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40FE9D5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6B175EC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280FC0B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7A8DB03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2DA96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61A793D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620421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D60AAF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B3B18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9498C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D19B0D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828B6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257333">
            <w:pPr>
              <w:rPr>
                <w:rFonts w:hint="eastAsia" w:ascii="宋体" w:hAnsi="宋体" w:eastAsia="宋体" w:cs="宋体"/>
                <w:i w:val="0"/>
                <w:iCs w:val="0"/>
                <w:color w:val="000000"/>
                <w:sz w:val="22"/>
                <w:szCs w:val="22"/>
                <w:u w:val="none"/>
              </w:rPr>
            </w:pPr>
          </w:p>
        </w:tc>
      </w:tr>
      <w:tr w14:paraId="1FC005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766219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EB1C6A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E1ECD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D12FC3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9F92C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DF5B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AF7E5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5E0E03">
            <w:pPr>
              <w:rPr>
                <w:rFonts w:hint="eastAsia" w:ascii="宋体" w:hAnsi="宋体" w:eastAsia="宋体" w:cs="宋体"/>
                <w:i w:val="0"/>
                <w:iCs w:val="0"/>
                <w:color w:val="000000"/>
                <w:sz w:val="22"/>
                <w:szCs w:val="22"/>
                <w:u w:val="none"/>
              </w:rPr>
            </w:pPr>
          </w:p>
        </w:tc>
      </w:tr>
      <w:tr w14:paraId="5002B0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4E0871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2CD2BC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110C3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21EDA2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7FADF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FF3FB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281D1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B7652C">
            <w:pPr>
              <w:rPr>
                <w:rFonts w:hint="eastAsia" w:ascii="宋体" w:hAnsi="宋体" w:eastAsia="宋体" w:cs="宋体"/>
                <w:i w:val="0"/>
                <w:iCs w:val="0"/>
                <w:color w:val="000000"/>
                <w:sz w:val="22"/>
                <w:szCs w:val="22"/>
                <w:u w:val="none"/>
              </w:rPr>
            </w:pPr>
          </w:p>
        </w:tc>
      </w:tr>
      <w:tr w14:paraId="59659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34B256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2A41E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CF1004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FA6F37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01D22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3771A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5C53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C93842">
            <w:pPr>
              <w:rPr>
                <w:rFonts w:hint="eastAsia" w:ascii="宋体" w:hAnsi="宋体" w:eastAsia="宋体" w:cs="宋体"/>
                <w:i w:val="0"/>
                <w:iCs w:val="0"/>
                <w:color w:val="000000"/>
                <w:sz w:val="22"/>
                <w:szCs w:val="22"/>
                <w:u w:val="none"/>
              </w:rPr>
            </w:pPr>
          </w:p>
        </w:tc>
      </w:tr>
      <w:tr w14:paraId="75DF75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C53B30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152CE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8AFE38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1C10D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04A08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7B358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5A1C3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89E906">
            <w:pPr>
              <w:rPr>
                <w:rFonts w:hint="eastAsia" w:ascii="宋体" w:hAnsi="宋体" w:eastAsia="宋体" w:cs="宋体"/>
                <w:i w:val="0"/>
                <w:iCs w:val="0"/>
                <w:color w:val="000000"/>
                <w:sz w:val="22"/>
                <w:szCs w:val="22"/>
                <w:u w:val="none"/>
              </w:rPr>
            </w:pPr>
          </w:p>
        </w:tc>
      </w:tr>
      <w:tr w14:paraId="3FFCF0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32BD4A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E4AD25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C69097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373E35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C8130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9FB3EE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88EA8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C44B6A">
            <w:pPr>
              <w:rPr>
                <w:rFonts w:hint="eastAsia" w:ascii="宋体" w:hAnsi="宋体" w:eastAsia="宋体" w:cs="宋体"/>
                <w:i w:val="0"/>
                <w:iCs w:val="0"/>
                <w:color w:val="000000"/>
                <w:sz w:val="22"/>
                <w:szCs w:val="22"/>
                <w:u w:val="none"/>
              </w:rPr>
            </w:pPr>
          </w:p>
        </w:tc>
      </w:tr>
      <w:tr w14:paraId="5DF2D6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AECC04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0DD2E7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42D79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7A9B23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4B5A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04D7F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701D1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C433FD">
            <w:pPr>
              <w:rPr>
                <w:rFonts w:hint="eastAsia" w:ascii="宋体" w:hAnsi="宋体" w:eastAsia="宋体" w:cs="宋体"/>
                <w:i w:val="0"/>
                <w:iCs w:val="0"/>
                <w:color w:val="000000"/>
                <w:sz w:val="22"/>
                <w:szCs w:val="22"/>
                <w:u w:val="none"/>
              </w:rPr>
            </w:pPr>
          </w:p>
        </w:tc>
      </w:tr>
      <w:tr w14:paraId="2BC1BE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319E4F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60153C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02C249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F46C6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908DF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8E60F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BA2FD7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FA003A">
            <w:pPr>
              <w:rPr>
                <w:rFonts w:hint="eastAsia" w:ascii="宋体" w:hAnsi="宋体" w:eastAsia="宋体" w:cs="宋体"/>
                <w:i w:val="0"/>
                <w:iCs w:val="0"/>
                <w:color w:val="000000"/>
                <w:sz w:val="22"/>
                <w:szCs w:val="22"/>
                <w:u w:val="none"/>
              </w:rPr>
            </w:pPr>
          </w:p>
        </w:tc>
      </w:tr>
      <w:tr w14:paraId="7118CF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1BC40E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096219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F9E96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681CBF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384C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54F2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7062C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96C3CD">
            <w:pPr>
              <w:rPr>
                <w:rFonts w:hint="eastAsia" w:ascii="宋体" w:hAnsi="宋体" w:eastAsia="宋体" w:cs="宋体"/>
                <w:i w:val="0"/>
                <w:iCs w:val="0"/>
                <w:color w:val="000000"/>
                <w:sz w:val="22"/>
                <w:szCs w:val="22"/>
                <w:u w:val="none"/>
              </w:rPr>
            </w:pPr>
          </w:p>
        </w:tc>
      </w:tr>
      <w:tr w14:paraId="2F8CDF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1338D8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DC98EA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BCDDC0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81E92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FD4C7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627F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4219C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8EF151">
            <w:pPr>
              <w:rPr>
                <w:rFonts w:hint="eastAsia" w:ascii="宋体" w:hAnsi="宋体" w:eastAsia="宋体" w:cs="宋体"/>
                <w:i w:val="0"/>
                <w:iCs w:val="0"/>
                <w:color w:val="000000"/>
                <w:sz w:val="22"/>
                <w:szCs w:val="22"/>
                <w:u w:val="none"/>
              </w:rPr>
            </w:pPr>
          </w:p>
        </w:tc>
      </w:tr>
      <w:tr w14:paraId="44B60A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A47204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4CD7A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F9EA4B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EE5BD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F3D2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08DF8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7AAA4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1364AB">
            <w:pPr>
              <w:rPr>
                <w:rFonts w:hint="eastAsia" w:ascii="宋体" w:hAnsi="宋体" w:eastAsia="宋体" w:cs="宋体"/>
                <w:i w:val="0"/>
                <w:iCs w:val="0"/>
                <w:color w:val="000000"/>
                <w:sz w:val="22"/>
                <w:szCs w:val="22"/>
                <w:u w:val="none"/>
              </w:rPr>
            </w:pPr>
          </w:p>
        </w:tc>
      </w:tr>
      <w:tr w14:paraId="7B5385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17BB114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7320A3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D25962">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46EBBE">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7973F31">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7D16F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11065B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6462642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7DE928B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05B55C1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415D45C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1DE1D0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2174CF65">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6970A7E2">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609FCBB7">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1D519C0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40DABC6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65E3BBB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4AB4EE1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0621505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37D437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0520371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D278F3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0C3D3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D9354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D4005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2ACAC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A2CE4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9AB981">
            <w:pPr>
              <w:rPr>
                <w:rFonts w:hint="eastAsia" w:ascii="宋体" w:hAnsi="宋体" w:eastAsia="宋体" w:cs="宋体"/>
                <w:i w:val="0"/>
                <w:iCs w:val="0"/>
                <w:color w:val="000000"/>
                <w:sz w:val="22"/>
                <w:szCs w:val="22"/>
                <w:u w:val="none"/>
              </w:rPr>
            </w:pPr>
          </w:p>
        </w:tc>
      </w:tr>
      <w:tr w14:paraId="23562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EC35FD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4764B0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DAA1AE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76D5FB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786D9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C4C6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E586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C8F54C">
            <w:pPr>
              <w:rPr>
                <w:rFonts w:hint="eastAsia" w:ascii="宋体" w:hAnsi="宋体" w:eastAsia="宋体" w:cs="宋体"/>
                <w:i w:val="0"/>
                <w:iCs w:val="0"/>
                <w:color w:val="000000"/>
                <w:sz w:val="22"/>
                <w:szCs w:val="22"/>
                <w:u w:val="none"/>
              </w:rPr>
            </w:pPr>
          </w:p>
        </w:tc>
      </w:tr>
      <w:tr w14:paraId="75EEEE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5228E0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8AECCE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227BBD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33A8E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E3142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852B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A1783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6EA72EA">
            <w:pPr>
              <w:rPr>
                <w:rFonts w:hint="eastAsia" w:ascii="宋体" w:hAnsi="宋体" w:eastAsia="宋体" w:cs="宋体"/>
                <w:i w:val="0"/>
                <w:iCs w:val="0"/>
                <w:color w:val="000000"/>
                <w:sz w:val="22"/>
                <w:szCs w:val="22"/>
                <w:u w:val="none"/>
              </w:rPr>
            </w:pPr>
          </w:p>
        </w:tc>
      </w:tr>
      <w:tr w14:paraId="4DECC9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63BAD3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08A63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7FF70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70413F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AEDD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FA50F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9F2F8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DD37B8">
            <w:pPr>
              <w:rPr>
                <w:rFonts w:hint="eastAsia" w:ascii="宋体" w:hAnsi="宋体" w:eastAsia="宋体" w:cs="宋体"/>
                <w:i w:val="0"/>
                <w:iCs w:val="0"/>
                <w:color w:val="000000"/>
                <w:sz w:val="22"/>
                <w:szCs w:val="22"/>
                <w:u w:val="none"/>
              </w:rPr>
            </w:pPr>
          </w:p>
        </w:tc>
      </w:tr>
      <w:tr w14:paraId="0E74D2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41AAF3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94811F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BB1AA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834110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A535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64B8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7B97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68A01D7">
            <w:pPr>
              <w:rPr>
                <w:rFonts w:hint="eastAsia" w:ascii="宋体" w:hAnsi="宋体" w:eastAsia="宋体" w:cs="宋体"/>
                <w:i w:val="0"/>
                <w:iCs w:val="0"/>
                <w:color w:val="000000"/>
                <w:sz w:val="22"/>
                <w:szCs w:val="22"/>
                <w:u w:val="none"/>
              </w:rPr>
            </w:pPr>
          </w:p>
        </w:tc>
      </w:tr>
      <w:tr w14:paraId="4AFE7D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78E823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42D86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6BE59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5C5FFC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8FBC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81886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23FD0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2D4CF73">
            <w:pPr>
              <w:rPr>
                <w:rFonts w:hint="eastAsia" w:ascii="宋体" w:hAnsi="宋体" w:eastAsia="宋体" w:cs="宋体"/>
                <w:i w:val="0"/>
                <w:iCs w:val="0"/>
                <w:color w:val="000000"/>
                <w:sz w:val="22"/>
                <w:szCs w:val="22"/>
                <w:u w:val="none"/>
              </w:rPr>
            </w:pPr>
          </w:p>
        </w:tc>
      </w:tr>
      <w:tr w14:paraId="18C2C0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DF6392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2682CE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6B50D7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076819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C824C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8203A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D525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7B69F1">
            <w:pPr>
              <w:rPr>
                <w:rFonts w:hint="eastAsia" w:ascii="宋体" w:hAnsi="宋体" w:eastAsia="宋体" w:cs="宋体"/>
                <w:i w:val="0"/>
                <w:iCs w:val="0"/>
                <w:color w:val="000000"/>
                <w:sz w:val="22"/>
                <w:szCs w:val="22"/>
                <w:u w:val="none"/>
              </w:rPr>
            </w:pPr>
          </w:p>
        </w:tc>
      </w:tr>
      <w:tr w14:paraId="7A068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936554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AB173A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5BDFE9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48BE82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7310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4BD6A7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A632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7C045F0">
            <w:pPr>
              <w:rPr>
                <w:rFonts w:hint="eastAsia" w:ascii="宋体" w:hAnsi="宋体" w:eastAsia="宋体" w:cs="宋体"/>
                <w:i w:val="0"/>
                <w:iCs w:val="0"/>
                <w:color w:val="000000"/>
                <w:sz w:val="22"/>
                <w:szCs w:val="22"/>
                <w:u w:val="none"/>
              </w:rPr>
            </w:pPr>
          </w:p>
        </w:tc>
      </w:tr>
      <w:tr w14:paraId="7EC1F7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AEB76F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BF1F6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68E71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238CB9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60207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34AE2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82F69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5E96DD">
            <w:pPr>
              <w:rPr>
                <w:rFonts w:hint="eastAsia" w:ascii="宋体" w:hAnsi="宋体" w:eastAsia="宋体" w:cs="宋体"/>
                <w:i w:val="0"/>
                <w:iCs w:val="0"/>
                <w:color w:val="000000"/>
                <w:sz w:val="22"/>
                <w:szCs w:val="22"/>
                <w:u w:val="none"/>
              </w:rPr>
            </w:pPr>
          </w:p>
        </w:tc>
      </w:tr>
      <w:tr w14:paraId="3AF23A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7A0A17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4801A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AD06B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3918C5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B8923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83637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5887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466F1B">
            <w:pPr>
              <w:rPr>
                <w:rFonts w:hint="eastAsia" w:ascii="宋体" w:hAnsi="宋体" w:eastAsia="宋体" w:cs="宋体"/>
                <w:i w:val="0"/>
                <w:iCs w:val="0"/>
                <w:color w:val="000000"/>
                <w:sz w:val="22"/>
                <w:szCs w:val="22"/>
                <w:u w:val="none"/>
              </w:rPr>
            </w:pPr>
          </w:p>
        </w:tc>
      </w:tr>
      <w:tr w14:paraId="711657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783549E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C175A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4238E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5169AB1">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97D5B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7A2E0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2F2069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3C14319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37E7D37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0296D63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73CE8A5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742CA9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321E7CC2">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3778A003">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51D10F26">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2CB8FA0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407D68F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19C8079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4A284F1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2EBEE18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74B6D3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43FE716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CB0E3B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3233C5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BC4286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9BDB5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FBA43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B053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C85E28F">
            <w:pPr>
              <w:jc w:val="center"/>
              <w:rPr>
                <w:rFonts w:hint="eastAsia" w:ascii="宋体" w:hAnsi="宋体" w:eastAsia="宋体" w:cs="宋体"/>
                <w:i w:val="0"/>
                <w:iCs w:val="0"/>
                <w:color w:val="000000"/>
                <w:sz w:val="22"/>
                <w:szCs w:val="22"/>
                <w:u w:val="none"/>
              </w:rPr>
            </w:pPr>
          </w:p>
        </w:tc>
      </w:tr>
      <w:tr w14:paraId="3E7DB2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F44CBE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9B8E9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A21FDA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D44809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DF0E6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2167A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90DA3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F587C6">
            <w:pPr>
              <w:jc w:val="center"/>
              <w:rPr>
                <w:rFonts w:hint="eastAsia" w:ascii="宋体" w:hAnsi="宋体" w:eastAsia="宋体" w:cs="宋体"/>
                <w:i w:val="0"/>
                <w:iCs w:val="0"/>
                <w:color w:val="000000"/>
                <w:sz w:val="22"/>
                <w:szCs w:val="22"/>
                <w:u w:val="none"/>
              </w:rPr>
            </w:pPr>
          </w:p>
        </w:tc>
      </w:tr>
      <w:tr w14:paraId="5AEE9D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04AD2E1">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C61EB0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B9533C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50D40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83A1D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6245B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D0EC4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16741E">
            <w:pPr>
              <w:jc w:val="center"/>
              <w:rPr>
                <w:rFonts w:hint="eastAsia" w:ascii="宋体" w:hAnsi="宋体" w:eastAsia="宋体" w:cs="宋体"/>
                <w:i w:val="0"/>
                <w:iCs w:val="0"/>
                <w:color w:val="000000"/>
                <w:sz w:val="22"/>
                <w:szCs w:val="22"/>
                <w:u w:val="none"/>
              </w:rPr>
            </w:pPr>
          </w:p>
        </w:tc>
      </w:tr>
      <w:tr w14:paraId="7E1D27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E68416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548E04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A8C68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0C1006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3646F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03AA1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333E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CC8E60">
            <w:pPr>
              <w:jc w:val="center"/>
              <w:rPr>
                <w:rFonts w:hint="eastAsia" w:ascii="宋体" w:hAnsi="宋体" w:eastAsia="宋体" w:cs="宋体"/>
                <w:i w:val="0"/>
                <w:iCs w:val="0"/>
                <w:color w:val="000000"/>
                <w:sz w:val="22"/>
                <w:szCs w:val="22"/>
                <w:u w:val="none"/>
              </w:rPr>
            </w:pPr>
          </w:p>
        </w:tc>
      </w:tr>
      <w:tr w14:paraId="3E8555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5B5BB4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8FBC2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F3E712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C9A2F6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0019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39045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CC3213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9DBD60">
            <w:pPr>
              <w:jc w:val="center"/>
              <w:rPr>
                <w:rFonts w:hint="eastAsia" w:ascii="宋体" w:hAnsi="宋体" w:eastAsia="宋体" w:cs="宋体"/>
                <w:i w:val="0"/>
                <w:iCs w:val="0"/>
                <w:color w:val="000000"/>
                <w:sz w:val="22"/>
                <w:szCs w:val="22"/>
                <w:u w:val="none"/>
              </w:rPr>
            </w:pPr>
          </w:p>
        </w:tc>
      </w:tr>
      <w:tr w14:paraId="5EEE80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7F3AC2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D3686E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45161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EA3257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6B7C2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0D947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5510B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485C62">
            <w:pPr>
              <w:jc w:val="center"/>
              <w:rPr>
                <w:rFonts w:hint="eastAsia" w:ascii="宋体" w:hAnsi="宋体" w:eastAsia="宋体" w:cs="宋体"/>
                <w:i w:val="0"/>
                <w:iCs w:val="0"/>
                <w:color w:val="000000"/>
                <w:sz w:val="22"/>
                <w:szCs w:val="22"/>
                <w:u w:val="none"/>
              </w:rPr>
            </w:pPr>
          </w:p>
        </w:tc>
      </w:tr>
      <w:tr w14:paraId="6BCC1E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2AE0F7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85F09D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E92DCA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986182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C0715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1CA7F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6E5C7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A263EA1">
            <w:pPr>
              <w:jc w:val="center"/>
              <w:rPr>
                <w:rFonts w:hint="eastAsia" w:ascii="宋体" w:hAnsi="宋体" w:eastAsia="宋体" w:cs="宋体"/>
                <w:i w:val="0"/>
                <w:iCs w:val="0"/>
                <w:color w:val="000000"/>
                <w:sz w:val="22"/>
                <w:szCs w:val="22"/>
                <w:u w:val="none"/>
              </w:rPr>
            </w:pPr>
          </w:p>
        </w:tc>
      </w:tr>
      <w:tr w14:paraId="156660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0770B9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24E0DA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57EF6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EF754B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DF14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8D1565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E7231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AD482F2">
            <w:pPr>
              <w:jc w:val="center"/>
              <w:rPr>
                <w:rFonts w:hint="eastAsia" w:ascii="宋体" w:hAnsi="宋体" w:eastAsia="宋体" w:cs="宋体"/>
                <w:i w:val="0"/>
                <w:iCs w:val="0"/>
                <w:color w:val="000000"/>
                <w:sz w:val="22"/>
                <w:szCs w:val="22"/>
                <w:u w:val="none"/>
              </w:rPr>
            </w:pPr>
          </w:p>
        </w:tc>
      </w:tr>
      <w:tr w14:paraId="16AD69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F06D85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CCD4F2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05A412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050229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8106A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3B8E2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5D1EB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2F2626">
            <w:pPr>
              <w:jc w:val="center"/>
              <w:rPr>
                <w:rFonts w:hint="eastAsia" w:ascii="宋体" w:hAnsi="宋体" w:eastAsia="宋体" w:cs="宋体"/>
                <w:i w:val="0"/>
                <w:iCs w:val="0"/>
                <w:color w:val="000000"/>
                <w:sz w:val="22"/>
                <w:szCs w:val="22"/>
                <w:u w:val="none"/>
              </w:rPr>
            </w:pPr>
          </w:p>
        </w:tc>
      </w:tr>
      <w:tr w14:paraId="03313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D241B7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AE91B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67571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16A8D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7A49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1F14F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44D32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DF428BF">
            <w:pPr>
              <w:jc w:val="center"/>
              <w:rPr>
                <w:rFonts w:hint="eastAsia" w:ascii="宋体" w:hAnsi="宋体" w:eastAsia="宋体" w:cs="宋体"/>
                <w:i w:val="0"/>
                <w:iCs w:val="0"/>
                <w:color w:val="000000"/>
                <w:sz w:val="22"/>
                <w:szCs w:val="22"/>
                <w:u w:val="none"/>
              </w:rPr>
            </w:pPr>
          </w:p>
        </w:tc>
      </w:tr>
      <w:tr w14:paraId="407A1A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60ABA84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6720DE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6827F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38C3543">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E941246">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6BDCE4">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5FB99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5A7DB25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4F0E6A6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DC56EE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61C2AD8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7972A7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2C1F4F68">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4777C561">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6FE5B76E">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single" w:color="000000" w:sz="8" w:space="0"/>
              <w:right w:val="single" w:color="000000" w:sz="4" w:space="0"/>
            </w:tcBorders>
            <w:noWrap/>
            <w:vAlign w:val="center"/>
          </w:tcPr>
          <w:p w14:paraId="7EB70AF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19C92C5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70EB9C76">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2448E81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auto" w:sz="4" w:space="0"/>
              <w:right w:val="single" w:color="000000" w:sz="8" w:space="0"/>
            </w:tcBorders>
            <w:noWrap/>
            <w:vAlign w:val="center"/>
          </w:tcPr>
          <w:p w14:paraId="59DC211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4BA611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nil"/>
              <w:left w:val="single" w:color="000000" w:sz="8" w:space="0"/>
              <w:bottom w:val="nil"/>
              <w:right w:val="single" w:color="000000" w:sz="4" w:space="0"/>
            </w:tcBorders>
            <w:noWrap w:val="0"/>
            <w:vAlign w:val="center"/>
          </w:tcPr>
          <w:p w14:paraId="1FE04E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300g罐装产品        （含白象、白象家园、普洱盐、云盐等品牌）</w:t>
            </w:r>
          </w:p>
        </w:tc>
        <w:tc>
          <w:tcPr>
            <w:tcW w:w="1486" w:type="dxa"/>
            <w:tcBorders>
              <w:top w:val="nil"/>
              <w:left w:val="single" w:color="000000" w:sz="4" w:space="0"/>
              <w:bottom w:val="single" w:color="000000" w:sz="4" w:space="0"/>
              <w:right w:val="single" w:color="000000" w:sz="4" w:space="0"/>
            </w:tcBorders>
            <w:noWrap/>
            <w:vAlign w:val="center"/>
          </w:tcPr>
          <w:p w14:paraId="0F5C49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1罐</w:t>
            </w:r>
          </w:p>
        </w:tc>
        <w:tc>
          <w:tcPr>
            <w:tcW w:w="1096" w:type="dxa"/>
            <w:tcBorders>
              <w:top w:val="nil"/>
              <w:left w:val="single" w:color="000000" w:sz="4" w:space="0"/>
              <w:bottom w:val="single" w:color="000000" w:sz="4" w:space="0"/>
              <w:right w:val="single" w:color="000000" w:sz="4" w:space="0"/>
            </w:tcBorders>
            <w:noWrap/>
            <w:vAlign w:val="center"/>
          </w:tcPr>
          <w:p w14:paraId="042B421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nil"/>
              <w:left w:val="single" w:color="000000" w:sz="4" w:space="0"/>
              <w:bottom w:val="single" w:color="000000" w:sz="4" w:space="0"/>
              <w:right w:val="single" w:color="000000" w:sz="4" w:space="0"/>
            </w:tcBorders>
            <w:noWrap/>
            <w:vAlign w:val="center"/>
          </w:tcPr>
          <w:p w14:paraId="28E1B2C4">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000000" w:sz="4" w:space="0"/>
            </w:tcBorders>
            <w:noWrap/>
            <w:vAlign w:val="center"/>
          </w:tcPr>
          <w:p w14:paraId="7ABE7131">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auto" w:sz="4" w:space="0"/>
            </w:tcBorders>
            <w:noWrap/>
            <w:vAlign w:val="center"/>
          </w:tcPr>
          <w:p w14:paraId="6ED5B71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8CCBBA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41C9587">
            <w:pPr>
              <w:jc w:val="center"/>
              <w:rPr>
                <w:rFonts w:hint="eastAsia" w:ascii="宋体" w:hAnsi="宋体" w:eastAsia="宋体" w:cs="宋体"/>
                <w:i w:val="0"/>
                <w:iCs w:val="0"/>
                <w:color w:val="000000"/>
                <w:sz w:val="22"/>
                <w:szCs w:val="22"/>
                <w:u w:val="none"/>
              </w:rPr>
            </w:pPr>
          </w:p>
        </w:tc>
      </w:tr>
      <w:tr w14:paraId="528A0A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65BAECB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425213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6E2BD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DF17A5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E088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58B1C6A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67E6EA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38EC90A">
            <w:pPr>
              <w:jc w:val="center"/>
              <w:rPr>
                <w:rFonts w:hint="eastAsia" w:ascii="宋体" w:hAnsi="宋体" w:eastAsia="宋体" w:cs="宋体"/>
                <w:i w:val="0"/>
                <w:iCs w:val="0"/>
                <w:color w:val="000000"/>
                <w:sz w:val="22"/>
                <w:szCs w:val="22"/>
                <w:u w:val="none"/>
              </w:rPr>
            </w:pPr>
          </w:p>
        </w:tc>
      </w:tr>
      <w:tr w14:paraId="7C6B0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4B08558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ED5BE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671C0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B3425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2AE74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B08B3D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E5C1A6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B50D370">
            <w:pPr>
              <w:jc w:val="center"/>
              <w:rPr>
                <w:rFonts w:hint="eastAsia" w:ascii="宋体" w:hAnsi="宋体" w:eastAsia="宋体" w:cs="宋体"/>
                <w:i w:val="0"/>
                <w:iCs w:val="0"/>
                <w:color w:val="000000"/>
                <w:sz w:val="22"/>
                <w:szCs w:val="22"/>
                <w:u w:val="none"/>
              </w:rPr>
            </w:pPr>
          </w:p>
        </w:tc>
      </w:tr>
      <w:tr w14:paraId="17067E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285E532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55D6F7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3DEA5A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8FC139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52913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48B7A3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A5C97B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88FF8D0">
            <w:pPr>
              <w:jc w:val="center"/>
              <w:rPr>
                <w:rFonts w:hint="eastAsia" w:ascii="宋体" w:hAnsi="宋体" w:eastAsia="宋体" w:cs="宋体"/>
                <w:i w:val="0"/>
                <w:iCs w:val="0"/>
                <w:color w:val="000000"/>
                <w:sz w:val="22"/>
                <w:szCs w:val="22"/>
                <w:u w:val="none"/>
              </w:rPr>
            </w:pPr>
          </w:p>
        </w:tc>
      </w:tr>
      <w:tr w14:paraId="07E7DD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0EB3909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AF63C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307F71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52CF93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B974C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43135D0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AFA893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43B0F83">
            <w:pPr>
              <w:jc w:val="center"/>
              <w:rPr>
                <w:rFonts w:hint="eastAsia" w:ascii="宋体" w:hAnsi="宋体" w:eastAsia="宋体" w:cs="宋体"/>
                <w:i w:val="0"/>
                <w:iCs w:val="0"/>
                <w:color w:val="000000"/>
                <w:sz w:val="22"/>
                <w:szCs w:val="22"/>
                <w:u w:val="none"/>
              </w:rPr>
            </w:pPr>
          </w:p>
        </w:tc>
      </w:tr>
      <w:tr w14:paraId="417282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321A471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434C9C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C3AE43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101E60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DF4CC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748BF2DD">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4CDD79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1267692">
            <w:pPr>
              <w:jc w:val="center"/>
              <w:rPr>
                <w:rFonts w:hint="eastAsia" w:ascii="宋体" w:hAnsi="宋体" w:eastAsia="宋体" w:cs="宋体"/>
                <w:i w:val="0"/>
                <w:iCs w:val="0"/>
                <w:color w:val="000000"/>
                <w:sz w:val="22"/>
                <w:szCs w:val="22"/>
                <w:u w:val="none"/>
              </w:rPr>
            </w:pPr>
          </w:p>
        </w:tc>
      </w:tr>
      <w:tr w14:paraId="0FD175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3829701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4DE6A0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20C4BC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271334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A4931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5565ABE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A61AD6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A089145">
            <w:pPr>
              <w:jc w:val="center"/>
              <w:rPr>
                <w:rFonts w:hint="eastAsia" w:ascii="宋体" w:hAnsi="宋体" w:eastAsia="宋体" w:cs="宋体"/>
                <w:i w:val="0"/>
                <w:iCs w:val="0"/>
                <w:color w:val="000000"/>
                <w:sz w:val="22"/>
                <w:szCs w:val="22"/>
                <w:u w:val="none"/>
              </w:rPr>
            </w:pPr>
          </w:p>
        </w:tc>
      </w:tr>
      <w:tr w14:paraId="14CB77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801" w:type="dxa"/>
            <w:vMerge w:val="continue"/>
            <w:tcBorders>
              <w:top w:val="nil"/>
              <w:left w:val="single" w:color="000000" w:sz="8" w:space="0"/>
              <w:bottom w:val="nil"/>
              <w:right w:val="single" w:color="000000" w:sz="4" w:space="0"/>
            </w:tcBorders>
            <w:noWrap w:val="0"/>
            <w:vAlign w:val="center"/>
          </w:tcPr>
          <w:p w14:paraId="468A1C5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3944EA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D54108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49ACC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F18CB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D354CF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8FAD2CE">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B701736">
            <w:pPr>
              <w:jc w:val="center"/>
              <w:rPr>
                <w:rFonts w:hint="eastAsia" w:ascii="宋体" w:hAnsi="宋体" w:eastAsia="宋体" w:cs="宋体"/>
                <w:i w:val="0"/>
                <w:iCs w:val="0"/>
                <w:color w:val="000000"/>
                <w:sz w:val="22"/>
                <w:szCs w:val="22"/>
                <w:u w:val="none"/>
              </w:rPr>
            </w:pPr>
          </w:p>
        </w:tc>
      </w:tr>
      <w:tr w14:paraId="6E91D5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5B83C55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nil"/>
              <w:right w:val="single" w:color="000000" w:sz="4" w:space="0"/>
            </w:tcBorders>
            <w:noWrap/>
            <w:vAlign w:val="center"/>
          </w:tcPr>
          <w:p w14:paraId="357367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12罐</w:t>
            </w:r>
          </w:p>
        </w:tc>
        <w:tc>
          <w:tcPr>
            <w:tcW w:w="1096" w:type="dxa"/>
            <w:tcBorders>
              <w:top w:val="single" w:color="000000" w:sz="4" w:space="0"/>
              <w:left w:val="single" w:color="000000" w:sz="4" w:space="0"/>
              <w:bottom w:val="nil"/>
              <w:right w:val="single" w:color="000000" w:sz="4" w:space="0"/>
            </w:tcBorders>
            <w:noWrap/>
            <w:vAlign w:val="center"/>
          </w:tcPr>
          <w:p w14:paraId="19024B8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nil"/>
              <w:right w:val="single" w:color="000000" w:sz="4" w:space="0"/>
            </w:tcBorders>
            <w:noWrap/>
            <w:vAlign w:val="center"/>
          </w:tcPr>
          <w:p w14:paraId="66337F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000000" w:sz="4" w:space="0"/>
            </w:tcBorders>
            <w:noWrap/>
            <w:vAlign w:val="center"/>
          </w:tcPr>
          <w:p w14:paraId="158659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auto" w:sz="4" w:space="0"/>
            </w:tcBorders>
            <w:noWrap/>
            <w:vAlign w:val="center"/>
          </w:tcPr>
          <w:p w14:paraId="08A0A7F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B5C503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F338B68">
            <w:pPr>
              <w:jc w:val="center"/>
              <w:rPr>
                <w:rFonts w:hint="eastAsia" w:ascii="宋体" w:hAnsi="宋体" w:eastAsia="宋体" w:cs="宋体"/>
                <w:i w:val="0"/>
                <w:iCs w:val="0"/>
                <w:color w:val="000000"/>
                <w:sz w:val="22"/>
                <w:szCs w:val="22"/>
                <w:u w:val="none"/>
              </w:rPr>
            </w:pPr>
          </w:p>
        </w:tc>
      </w:tr>
      <w:tr w14:paraId="290EBA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2"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2B3F595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5150B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21FCFA9">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auto" w:sz="4" w:space="0"/>
            </w:tcBorders>
            <w:noWrap/>
            <w:vAlign w:val="center"/>
          </w:tcPr>
          <w:p w14:paraId="4A50D6B9">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auto" w:sz="4" w:space="0"/>
              <w:left w:val="single" w:color="auto" w:sz="4" w:space="0"/>
              <w:bottom w:val="single" w:color="auto" w:sz="4" w:space="0"/>
              <w:right w:val="single" w:color="auto" w:sz="4" w:space="0"/>
            </w:tcBorders>
            <w:noWrap/>
            <w:vAlign w:val="center"/>
          </w:tcPr>
          <w:p w14:paraId="75D781E0">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auto" w:sz="4" w:space="0"/>
              <w:left w:val="single" w:color="auto" w:sz="4" w:space="0"/>
              <w:bottom w:val="single" w:color="auto" w:sz="4" w:space="0"/>
              <w:right w:val="single" w:color="auto" w:sz="4" w:space="0"/>
            </w:tcBorders>
            <w:noWrap/>
            <w:vAlign w:val="center"/>
          </w:tcPr>
          <w:p w14:paraId="280A2A1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5BFB39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5"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50AC03C9">
            <w:pPr>
              <w:keepNext w:val="0"/>
              <w:keepLines w:val="0"/>
              <w:widowControl/>
              <w:suppressLineNumbers w:val="0"/>
              <w:jc w:val="center"/>
              <w:textAlignment w:val="center"/>
              <w:rPr>
                <w:rFonts w:hint="default"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累计总价</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543853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C9BE7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7F08068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E0EFE8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EDA7DEE">
            <w:pPr>
              <w:jc w:val="center"/>
              <w:rPr>
                <w:rFonts w:hint="eastAsia" w:ascii="宋体" w:hAnsi="宋体" w:eastAsia="宋体" w:cs="宋体"/>
                <w:i w:val="0"/>
                <w:iCs w:val="0"/>
                <w:color w:val="000000"/>
                <w:sz w:val="22"/>
                <w:szCs w:val="22"/>
                <w:u w:val="none"/>
              </w:rPr>
            </w:pPr>
          </w:p>
        </w:tc>
      </w:tr>
      <w:tr w14:paraId="359187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0757" w:type="dxa"/>
            <w:gridSpan w:val="8"/>
            <w:tcBorders>
              <w:top w:val="single" w:color="000000" w:sz="4" w:space="0"/>
              <w:left w:val="single" w:color="000000" w:sz="4" w:space="0"/>
              <w:bottom w:val="single" w:color="000000" w:sz="4" w:space="0"/>
              <w:right w:val="single" w:color="auto" w:sz="4" w:space="0"/>
            </w:tcBorders>
            <w:noWrap/>
            <w:vAlign w:val="center"/>
          </w:tcPr>
          <w:p w14:paraId="41E4E9CC">
            <w:pPr>
              <w:jc w:val="left"/>
              <w:rPr>
                <w:rFonts w:hint="default" w:ascii="宋体" w:hAnsi="宋体" w:eastAsia="宋体" w:cs="宋体"/>
                <w:i w:val="0"/>
                <w:iCs w:val="0"/>
                <w:color w:val="000000"/>
                <w:sz w:val="22"/>
                <w:szCs w:val="22"/>
                <w:u w:val="none"/>
                <w:lang w:val="en-US" w:eastAsia="zh-CN"/>
              </w:rPr>
            </w:pPr>
            <w:r>
              <w:rPr>
                <w:rFonts w:hint="eastAsia" w:ascii="宋体" w:hAnsi="宋体" w:eastAsia="宋体" w:cs="宋体"/>
                <w:b/>
                <w:bCs/>
                <w:i w:val="0"/>
                <w:iCs w:val="0"/>
                <w:color w:val="000000"/>
                <w:sz w:val="22"/>
                <w:szCs w:val="22"/>
                <w:u w:val="none"/>
                <w:lang w:val="en-US" w:eastAsia="zh-CN"/>
              </w:rPr>
              <w:t>注：</w:t>
            </w:r>
            <w:r>
              <w:rPr>
                <w:rFonts w:hint="eastAsia" w:ascii="宋体" w:hAnsi="宋体" w:eastAsia="宋体" w:cs="宋体"/>
                <w:b/>
                <w:bCs/>
                <w:i w:val="0"/>
                <w:iCs w:val="0"/>
                <w:color w:val="0000FF"/>
                <w:sz w:val="22"/>
                <w:szCs w:val="22"/>
                <w:u w:val="none"/>
                <w:lang w:eastAsia="zh-CN"/>
              </w:rPr>
              <w:t>每个公斤段快递费实行全国一票制（新疆、西藏、内蒙古、海南、港澳台除外），简称“快递包干价”不能区分一级、二级等城市，快递包干价不含操作费和包材及卸货。</w:t>
            </w:r>
            <w:r>
              <w:rPr>
                <w:rFonts w:hint="eastAsia" w:ascii="宋体" w:hAnsi="宋体" w:eastAsia="宋体" w:cs="宋体"/>
                <w:b/>
                <w:bCs/>
                <w:i w:val="0"/>
                <w:iCs w:val="0"/>
                <w:color w:val="0000FF"/>
                <w:sz w:val="22"/>
                <w:szCs w:val="22"/>
                <w:u w:val="none"/>
                <w:lang w:val="en-US" w:eastAsia="zh-CN"/>
              </w:rPr>
              <w:t>以上报价分项目填写金额。</w:t>
            </w:r>
          </w:p>
        </w:tc>
      </w:tr>
    </w:tbl>
    <w:p w14:paraId="0A838838">
      <w:pPr>
        <w:tabs>
          <w:tab w:val="left" w:pos="3780"/>
        </w:tabs>
        <w:spacing w:line="360" w:lineRule="auto"/>
        <w:jc w:val="left"/>
        <w:rPr>
          <w:rFonts w:hint="eastAsia" w:ascii="宋体" w:hAnsi="宋体"/>
          <w:sz w:val="24"/>
        </w:rPr>
      </w:pPr>
    </w:p>
    <w:p w14:paraId="3123C290">
      <w:pPr>
        <w:tabs>
          <w:tab w:val="left" w:pos="3780"/>
        </w:tabs>
        <w:spacing w:line="360" w:lineRule="auto"/>
        <w:jc w:val="left"/>
        <w:rPr>
          <w:rFonts w:hint="eastAsia" w:ascii="宋体" w:hAnsi="宋体"/>
          <w:sz w:val="24"/>
        </w:rPr>
      </w:pPr>
    </w:p>
    <w:p w14:paraId="5DC46C27">
      <w:pPr>
        <w:tabs>
          <w:tab w:val="left" w:pos="3780"/>
        </w:tabs>
        <w:spacing w:line="360" w:lineRule="auto"/>
        <w:jc w:val="left"/>
        <w:rPr>
          <w:rFonts w:ascii="宋体" w:hAnsi="宋体"/>
          <w:sz w:val="24"/>
        </w:rPr>
      </w:pPr>
      <w:r>
        <w:rPr>
          <w:rFonts w:hint="eastAsia" w:ascii="宋体" w:hAnsi="宋体"/>
          <w:sz w:val="24"/>
        </w:rPr>
        <w:t>谈判申请人：     （盖章）</w:t>
      </w:r>
    </w:p>
    <w:p w14:paraId="4C069422">
      <w:pPr>
        <w:tabs>
          <w:tab w:val="left" w:pos="3780"/>
        </w:tabs>
        <w:spacing w:line="360" w:lineRule="auto"/>
        <w:jc w:val="left"/>
        <w:rPr>
          <w:rFonts w:ascii="宋体" w:hAnsi="宋体"/>
          <w:sz w:val="24"/>
        </w:rPr>
      </w:pPr>
      <w:r>
        <w:rPr>
          <w:rFonts w:hint="eastAsia" w:ascii="宋体" w:hAnsi="宋体"/>
          <w:sz w:val="24"/>
        </w:rPr>
        <w:t>法定代表人（单位负责人）或其委托人代理人：    （签字或盖章）</w:t>
      </w:r>
    </w:p>
    <w:p w14:paraId="35C4DBB0">
      <w:pPr>
        <w:tabs>
          <w:tab w:val="left" w:pos="3780"/>
        </w:tabs>
        <w:spacing w:line="360" w:lineRule="auto"/>
        <w:jc w:val="left"/>
      </w:pPr>
      <w:r>
        <w:rPr>
          <w:rFonts w:hint="eastAsia" w:ascii="宋体" w:hAnsi="宋体"/>
          <w:sz w:val="24"/>
        </w:rPr>
        <w:t>日期：     年     月     日</w:t>
      </w:r>
      <w:r>
        <w:br w:type="page"/>
      </w:r>
    </w:p>
    <w:p w14:paraId="6FC74676">
      <w:pPr>
        <w:pStyle w:val="48"/>
        <w:spacing w:line="360" w:lineRule="auto"/>
        <w:jc w:val="left"/>
        <w:rPr>
          <w:sz w:val="24"/>
          <w:szCs w:val="24"/>
        </w:rPr>
        <w:sectPr>
          <w:pgSz w:w="12024" w:h="17314"/>
          <w:pgMar w:top="1440" w:right="1803" w:bottom="1440" w:left="1803" w:header="0" w:footer="1191" w:gutter="0"/>
          <w:cols w:space="0" w:num="1"/>
          <w:docGrid w:linePitch="360" w:charSpace="0"/>
        </w:sectPr>
      </w:pPr>
    </w:p>
    <w:p w14:paraId="1BCB1CA6">
      <w:pPr>
        <w:pStyle w:val="3"/>
        <w:spacing w:line="360" w:lineRule="auto"/>
        <w:jc w:val="center"/>
        <w:rPr>
          <w:rFonts w:ascii="宋体" w:hAnsi="宋体" w:eastAsia="宋体" w:cs="宋体"/>
          <w:sz w:val="28"/>
          <w:szCs w:val="28"/>
          <w:lang w:eastAsia="zh-CN"/>
        </w:rPr>
      </w:pPr>
      <w:bookmarkStart w:id="449" w:name="bookmark662"/>
      <w:bookmarkStart w:id="450" w:name="bookmark664"/>
      <w:bookmarkStart w:id="451" w:name="_Toc126077703"/>
      <w:bookmarkStart w:id="452" w:name="bookmark663"/>
      <w:r>
        <w:rPr>
          <w:rFonts w:hint="eastAsia" w:ascii="宋体" w:hAnsi="宋体" w:eastAsia="宋体" w:cs="宋体"/>
          <w:sz w:val="28"/>
          <w:szCs w:val="28"/>
          <w:lang w:eastAsia="zh-CN"/>
        </w:rPr>
        <w:t>七、资格审查资料</w:t>
      </w:r>
      <w:bookmarkEnd w:id="449"/>
      <w:bookmarkEnd w:id="450"/>
      <w:bookmarkEnd w:id="451"/>
      <w:bookmarkEnd w:id="452"/>
    </w:p>
    <w:p w14:paraId="5CF8F505">
      <w:pPr>
        <w:pStyle w:val="4"/>
        <w:spacing w:line="360" w:lineRule="auto"/>
        <w:jc w:val="center"/>
        <w:rPr>
          <w:rFonts w:ascii="宋体" w:hAnsi="宋体" w:eastAsia="宋体" w:cs="宋体"/>
          <w:sz w:val="24"/>
          <w:lang w:eastAsia="zh-CN"/>
        </w:rPr>
      </w:pPr>
      <w:bookmarkStart w:id="453" w:name="bookmark667"/>
      <w:bookmarkEnd w:id="453"/>
      <w:bookmarkStart w:id="454" w:name="bookmark666"/>
      <w:bookmarkStart w:id="455" w:name="bookmark668"/>
      <w:bookmarkStart w:id="456" w:name="bookmark665"/>
      <w:bookmarkStart w:id="457" w:name="_Toc126077704"/>
      <w:r>
        <w:rPr>
          <w:rFonts w:hint="eastAsia" w:ascii="宋体" w:hAnsi="宋体" w:eastAsia="宋体" w:cs="宋体"/>
          <w:sz w:val="24"/>
          <w:lang w:eastAsia="zh-CN"/>
        </w:rPr>
        <w:t>（一）</w:t>
      </w:r>
      <w:bookmarkEnd w:id="454"/>
      <w:bookmarkEnd w:id="455"/>
      <w:bookmarkEnd w:id="456"/>
      <w:r>
        <w:rPr>
          <w:rFonts w:hint="eastAsia" w:ascii="宋体" w:hAnsi="宋体" w:eastAsia="宋体" w:cs="宋体"/>
          <w:sz w:val="24"/>
          <w:lang w:eastAsia="zh-CN"/>
        </w:rPr>
        <w:t>营业执照</w:t>
      </w:r>
      <w:bookmarkEnd w:id="457"/>
    </w:p>
    <w:p w14:paraId="18A43070">
      <w:pPr>
        <w:jc w:val="center"/>
        <w:rPr>
          <w:rFonts w:hint="eastAsia" w:ascii="宋体" w:hAnsi="宋体" w:eastAsia="宋体" w:cs="宋体"/>
          <w:lang w:eastAsia="zh-CN"/>
        </w:rPr>
      </w:pPr>
      <w:r>
        <w:rPr>
          <w:rFonts w:hint="eastAsia" w:ascii="宋体" w:hAnsi="宋体" w:eastAsia="宋体" w:cs="宋体"/>
          <w:lang w:eastAsia="zh-CN"/>
        </w:rPr>
        <w:t>附</w:t>
      </w:r>
      <w:r>
        <w:rPr>
          <w:rFonts w:hint="eastAsia" w:eastAsia="宋体"/>
          <w:lang w:eastAsia="zh-CN"/>
        </w:rPr>
        <w:t>营业执照或单位注册登记证书</w:t>
      </w:r>
      <w:r>
        <w:rPr>
          <w:rFonts w:hint="eastAsia" w:ascii="宋体" w:hAnsi="宋体" w:eastAsia="宋体" w:cs="宋体"/>
          <w:lang w:eastAsia="zh-CN"/>
        </w:rPr>
        <w:t>复印件</w:t>
      </w:r>
    </w:p>
    <w:p w14:paraId="4CCB6BC3">
      <w:pPr>
        <w:jc w:val="center"/>
        <w:rPr>
          <w:rFonts w:hint="eastAsia" w:ascii="宋体" w:hAnsi="宋体" w:eastAsia="宋体" w:cs="宋体"/>
          <w:lang w:eastAsia="zh-CN"/>
        </w:rPr>
      </w:pPr>
      <w:r>
        <w:rPr>
          <w:rFonts w:hint="eastAsia" w:ascii="宋体" w:hAnsi="宋体" w:eastAsia="宋体" w:cs="宋体"/>
          <w:lang w:eastAsia="zh-CN"/>
        </w:rPr>
        <w:t>需提供《道路运输经营许可证》、《快递业务经营许可证》</w:t>
      </w:r>
    </w:p>
    <w:p w14:paraId="41A22CB5">
      <w:pPr>
        <w:jc w:val="center"/>
        <w:rPr>
          <w:rFonts w:eastAsia="宋体"/>
          <w:lang w:eastAsia="zh-CN"/>
        </w:rPr>
      </w:pPr>
    </w:p>
    <w:p w14:paraId="6C1500D4">
      <w:pPr>
        <w:pStyle w:val="4"/>
        <w:spacing w:line="360" w:lineRule="auto"/>
        <w:jc w:val="center"/>
        <w:rPr>
          <w:rFonts w:ascii="宋体" w:hAnsi="宋体" w:eastAsia="宋体" w:cs="宋体"/>
          <w:sz w:val="24"/>
          <w:lang w:eastAsia="zh-CN"/>
        </w:rPr>
      </w:pPr>
      <w:bookmarkStart w:id="458" w:name="bookmark671"/>
      <w:bookmarkEnd w:id="458"/>
      <w:bookmarkStart w:id="459" w:name="bookmark669"/>
      <w:bookmarkStart w:id="460" w:name="_Toc126077705"/>
      <w:bookmarkStart w:id="461" w:name="bookmark670"/>
      <w:bookmarkStart w:id="462" w:name="bookmark672"/>
      <w:r>
        <w:rPr>
          <w:rFonts w:hint="eastAsia" w:ascii="宋体" w:hAnsi="宋体" w:eastAsia="宋体" w:cs="宋体"/>
          <w:sz w:val="24"/>
          <w:lang w:eastAsia="zh-CN"/>
        </w:rPr>
        <w:t>（二）近年财务状况</w:t>
      </w:r>
      <w:bookmarkEnd w:id="459"/>
      <w:bookmarkEnd w:id="460"/>
      <w:bookmarkEnd w:id="461"/>
      <w:bookmarkEnd w:id="462"/>
    </w:p>
    <w:p w14:paraId="60FC90BE">
      <w:pPr>
        <w:pStyle w:val="40"/>
        <w:spacing w:line="360" w:lineRule="auto"/>
        <w:ind w:firstLine="480" w:firstLineChars="200"/>
        <w:rPr>
          <w:sz w:val="24"/>
          <w:szCs w:val="24"/>
          <w:lang w:eastAsia="zh-CN"/>
        </w:rPr>
      </w:pPr>
      <w:r>
        <w:rPr>
          <w:rFonts w:hint="eastAsia"/>
          <w:color w:val="auto"/>
          <w:sz w:val="24"/>
          <w:szCs w:val="24"/>
          <w:highlight w:val="none"/>
        </w:rPr>
        <w:t>附</w:t>
      </w:r>
      <w:r>
        <w:rPr>
          <w:rFonts w:hint="eastAsia"/>
          <w:sz w:val="24"/>
          <w:szCs w:val="24"/>
        </w:rPr>
        <w:t>2022-2024年任意一年度财务报表（如有第三方审计机构审计的财务报告及报表请提供）或近三个月基本开户银行出具的资信证明。</w:t>
      </w:r>
    </w:p>
    <w:p w14:paraId="0422B0CB">
      <w:pPr>
        <w:pStyle w:val="40"/>
        <w:spacing w:line="360" w:lineRule="auto"/>
        <w:ind w:firstLine="480" w:firstLineChars="200"/>
        <w:rPr>
          <w:sz w:val="24"/>
          <w:szCs w:val="24"/>
          <w:lang w:eastAsia="zh-CN"/>
        </w:rPr>
      </w:pPr>
    </w:p>
    <w:p w14:paraId="2A1CA172">
      <w:pPr>
        <w:pStyle w:val="4"/>
        <w:spacing w:line="360" w:lineRule="auto"/>
        <w:jc w:val="center"/>
        <w:rPr>
          <w:rFonts w:ascii="宋体" w:hAnsi="宋体" w:eastAsia="宋体" w:cs="宋体"/>
          <w:sz w:val="24"/>
          <w:lang w:eastAsia="zh-TW"/>
        </w:rPr>
      </w:pPr>
      <w:bookmarkStart w:id="463" w:name="bookmark675"/>
      <w:bookmarkEnd w:id="463"/>
      <w:bookmarkStart w:id="464" w:name="bookmark673"/>
      <w:bookmarkStart w:id="465" w:name="bookmark674"/>
      <w:bookmarkStart w:id="466" w:name="_Toc126077706"/>
      <w:bookmarkStart w:id="467" w:name="bookmark676"/>
      <w:r>
        <w:rPr>
          <w:rFonts w:hint="eastAsia" w:ascii="宋体" w:hAnsi="宋体" w:eastAsia="宋体" w:cs="宋体"/>
          <w:sz w:val="24"/>
          <w:lang w:eastAsia="zh-TW"/>
        </w:rPr>
        <w:t>（三）信誉情况</w:t>
      </w:r>
      <w:bookmarkEnd w:id="464"/>
      <w:bookmarkEnd w:id="465"/>
      <w:bookmarkEnd w:id="466"/>
      <w:bookmarkEnd w:id="467"/>
    </w:p>
    <w:p w14:paraId="3A3FACB1">
      <w:pPr>
        <w:wordWrap w:val="0"/>
        <w:spacing w:line="360" w:lineRule="auto"/>
        <w:ind w:firstLine="480" w:firstLineChars="200"/>
        <w:rPr>
          <w:rFonts w:ascii="宋体" w:hAnsi="宋体" w:eastAsia="宋体" w:cs="宋体"/>
          <w:lang w:eastAsia="zh-CN"/>
        </w:rPr>
      </w:pPr>
      <w:r>
        <w:rPr>
          <w:rFonts w:hint="eastAsia" w:ascii="宋体" w:hAnsi="宋体" w:eastAsia="宋体" w:cs="宋体"/>
          <w:lang w:eastAsia="zh-TW"/>
        </w:rPr>
        <w:t>供应商未被列入中国执行信息公开网（</w:t>
      </w:r>
      <w:r>
        <w:rPr>
          <w:rFonts w:ascii="宋体" w:hAnsi="宋体" w:eastAsia="宋体" w:cs="宋体"/>
          <w:lang w:eastAsia="zh-TW"/>
        </w:rPr>
        <w:t>http://zxgk.court.gov.cn/shixin/</w:t>
      </w:r>
      <w:r>
        <w:rPr>
          <w:rFonts w:hint="eastAsia" w:ascii="宋体" w:hAnsi="宋体" w:eastAsia="宋体" w:cs="宋体"/>
          <w:lang w:eastAsia="zh-TW"/>
        </w:rPr>
        <w:t>）“失信被执行人名单”；供应商未被列入信用中国网站（</w:t>
      </w:r>
      <w:r>
        <w:rPr>
          <w:rFonts w:ascii="宋体" w:hAnsi="宋体" w:eastAsia="宋体" w:cs="宋体"/>
          <w:lang w:eastAsia="zh-TW"/>
        </w:rPr>
        <w:t>https://www.creditchina.gov.cn/</w:t>
      </w:r>
      <w:r>
        <w:rPr>
          <w:rFonts w:hint="eastAsia" w:ascii="宋体" w:hAnsi="宋体" w:eastAsia="宋体" w:cs="宋体"/>
          <w:lang w:eastAsia="zh-TW"/>
        </w:rPr>
        <w:t>）“重大税收违法失信主体”；供应商在国家企业信用信息公示系统（</w:t>
      </w:r>
      <w:r>
        <w:rPr>
          <w:rFonts w:ascii="宋体" w:hAnsi="宋体" w:eastAsia="宋体" w:cs="宋体"/>
          <w:lang w:eastAsia="zh-TW"/>
        </w:rPr>
        <w:t>https://www.gsxt.gov.cn/</w:t>
      </w:r>
      <w:r>
        <w:rPr>
          <w:rFonts w:hint="eastAsia" w:ascii="宋体" w:hAnsi="宋体" w:eastAsia="宋体" w:cs="宋体"/>
          <w:lang w:eastAsia="zh-TW"/>
        </w:rPr>
        <w:t>）中未出现列入经营异常名录且未被移出、列入严重违法失信企业名单（黑名单）且未被移出的不良情况。</w:t>
      </w:r>
      <w:r>
        <w:rPr>
          <w:rFonts w:hint="eastAsia" w:ascii="宋体" w:hAnsi="宋体" w:eastAsia="宋体" w:cs="宋体"/>
          <w:lang w:eastAsia="zh-CN"/>
        </w:rPr>
        <w:t>附上述网站查询截图。</w:t>
      </w:r>
    </w:p>
    <w:p w14:paraId="6DD8F242">
      <w:pPr>
        <w:wordWrap w:val="0"/>
        <w:spacing w:line="360" w:lineRule="auto"/>
        <w:rPr>
          <w:rFonts w:ascii="宋体" w:hAnsi="宋体" w:eastAsia="宋体" w:cs="宋体"/>
          <w:lang w:eastAsia="zh-CN" w:bidi="zh-TW"/>
        </w:rPr>
      </w:pPr>
      <w:r>
        <w:rPr>
          <w:rFonts w:hint="eastAsia" w:ascii="宋体" w:hAnsi="宋体" w:eastAsia="宋体" w:cs="宋体"/>
          <w:lang w:eastAsia="zh-TW" w:bidi="zh-TW"/>
        </w:rPr>
        <w:t>截图示例：</w:t>
      </w:r>
    </w:p>
    <w:p w14:paraId="26F98FC9">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005705" cy="4417695"/>
            <wp:effectExtent l="19050" t="0" r="3842" b="0"/>
            <wp:docPr id="1" name="图片 1" descr="C:\Users\lenovo\Documents\WeChat Files\g1020346628\FileStorage\Temp\16635572116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lenovo\Documents\WeChat Files\g1020346628\FileStorage\Temp\1663557211692.png"/>
                    <pic:cNvPicPr>
                      <a:picLocks noChangeAspect="1" noChangeArrowheads="1"/>
                    </pic:cNvPicPr>
                  </pic:nvPicPr>
                  <pic:blipFill>
                    <a:blip r:embed="rId41" cstate="print"/>
                    <a:srcRect/>
                    <a:stretch>
                      <a:fillRect/>
                    </a:stretch>
                  </pic:blipFill>
                  <pic:spPr>
                    <a:xfrm>
                      <a:off x="0" y="0"/>
                      <a:ext cx="5007207" cy="4418991"/>
                    </a:xfrm>
                    <a:prstGeom prst="rect">
                      <a:avLst/>
                    </a:prstGeom>
                    <a:noFill/>
                    <a:ln w="9525">
                      <a:noFill/>
                      <a:miter lim="800000"/>
                      <a:headEnd/>
                      <a:tailEnd/>
                    </a:ln>
                  </pic:spPr>
                </pic:pic>
              </a:graphicData>
            </a:graphic>
          </wp:inline>
        </w:drawing>
      </w:r>
    </w:p>
    <w:p w14:paraId="79A8D5AE">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345430" cy="4493895"/>
            <wp:effectExtent l="19050" t="0" r="762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42" cstate="print"/>
                    <a:srcRect/>
                    <a:stretch>
                      <a:fillRect/>
                    </a:stretch>
                  </pic:blipFill>
                  <pic:spPr>
                    <a:xfrm>
                      <a:off x="0" y="0"/>
                      <a:ext cx="5345430" cy="4493923"/>
                    </a:xfrm>
                    <a:prstGeom prst="rect">
                      <a:avLst/>
                    </a:prstGeom>
                    <a:noFill/>
                    <a:ln w="9525">
                      <a:noFill/>
                      <a:miter lim="800000"/>
                      <a:headEnd/>
                      <a:tailEnd/>
                    </a:ln>
                  </pic:spPr>
                </pic:pic>
              </a:graphicData>
            </a:graphic>
          </wp:inline>
        </w:drawing>
      </w:r>
    </w:p>
    <w:p w14:paraId="0614FFB3">
      <w:pPr>
        <w:wordWrap w:val="0"/>
        <w:spacing w:line="360" w:lineRule="auto"/>
        <w:rPr>
          <w:rFonts w:ascii="宋体" w:hAnsi="宋体" w:eastAsia="宋体" w:cs="宋体"/>
          <w:lang w:eastAsia="zh-CN" w:bidi="zh-TW"/>
        </w:rPr>
      </w:pPr>
    </w:p>
    <w:p w14:paraId="285EEC55">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345430" cy="3147060"/>
            <wp:effectExtent l="19050" t="0" r="762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43" cstate="print"/>
                    <a:srcRect/>
                    <a:stretch>
                      <a:fillRect/>
                    </a:stretch>
                  </pic:blipFill>
                  <pic:spPr>
                    <a:xfrm>
                      <a:off x="0" y="0"/>
                      <a:ext cx="5345430" cy="3147632"/>
                    </a:xfrm>
                    <a:prstGeom prst="rect">
                      <a:avLst/>
                    </a:prstGeom>
                    <a:noFill/>
                    <a:ln w="9525">
                      <a:noFill/>
                      <a:miter lim="800000"/>
                      <a:headEnd/>
                      <a:tailEnd/>
                    </a:ln>
                  </pic:spPr>
                </pic:pic>
              </a:graphicData>
            </a:graphic>
          </wp:inline>
        </w:drawing>
      </w:r>
    </w:p>
    <w:p w14:paraId="05362A31">
      <w:pPr>
        <w:wordWrap w:val="0"/>
        <w:spacing w:line="360" w:lineRule="auto"/>
        <w:rPr>
          <w:rFonts w:ascii="宋体" w:hAnsi="宋体" w:eastAsia="宋体" w:cs="宋体"/>
          <w:lang w:eastAsia="zh-CN" w:bidi="zh-TW"/>
        </w:rPr>
      </w:pPr>
      <w:r>
        <w:rPr>
          <w:rFonts w:ascii="宋体" w:hAnsi="宋体" w:eastAsia="宋体" w:cs="宋体"/>
          <w:lang w:eastAsia="zh-CN" w:bidi="ar-SA"/>
        </w:rPr>
        <w:drawing>
          <wp:inline distT="0" distB="0" distL="0" distR="0">
            <wp:extent cx="5345430" cy="3141345"/>
            <wp:effectExtent l="1905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44" cstate="print"/>
                    <a:srcRect/>
                    <a:stretch>
                      <a:fillRect/>
                    </a:stretch>
                  </pic:blipFill>
                  <pic:spPr>
                    <a:xfrm>
                      <a:off x="0" y="0"/>
                      <a:ext cx="5345430" cy="3141697"/>
                    </a:xfrm>
                    <a:prstGeom prst="rect">
                      <a:avLst/>
                    </a:prstGeom>
                    <a:noFill/>
                    <a:ln w="9525">
                      <a:noFill/>
                      <a:miter lim="800000"/>
                      <a:headEnd/>
                      <a:tailEnd/>
                    </a:ln>
                  </pic:spPr>
                </pic:pic>
              </a:graphicData>
            </a:graphic>
          </wp:inline>
        </w:drawing>
      </w:r>
    </w:p>
    <w:p w14:paraId="2EBD99B7">
      <w:pPr>
        <w:widowControl/>
        <w:rPr>
          <w:rFonts w:ascii="宋体" w:hAnsi="宋体" w:eastAsia="宋体" w:cs="宋体"/>
          <w:lang w:eastAsia="zh-CN" w:bidi="zh-TW"/>
        </w:rPr>
      </w:pPr>
      <w:r>
        <w:rPr>
          <w:rFonts w:ascii="宋体" w:hAnsi="宋体" w:eastAsia="宋体" w:cs="宋体"/>
          <w:lang w:eastAsia="zh-CN" w:bidi="zh-TW"/>
        </w:rPr>
        <w:br w:type="page"/>
      </w:r>
    </w:p>
    <w:p w14:paraId="5C06DA25">
      <w:pPr>
        <w:jc w:val="both"/>
        <w:rPr>
          <w:rFonts w:eastAsia="宋体"/>
          <w:lang w:eastAsia="zh-CN"/>
        </w:rPr>
      </w:pPr>
    </w:p>
    <w:p w14:paraId="31FB66E8">
      <w:pPr>
        <w:pStyle w:val="3"/>
        <w:spacing w:line="360" w:lineRule="auto"/>
        <w:jc w:val="center"/>
        <w:rPr>
          <w:rFonts w:ascii="宋体" w:hAnsi="宋体" w:eastAsia="宋体" w:cs="宋体"/>
          <w:szCs w:val="28"/>
          <w:lang w:eastAsia="zh-CN"/>
        </w:rPr>
      </w:pPr>
      <w:bookmarkStart w:id="468" w:name="bookmark710"/>
      <w:bookmarkStart w:id="469" w:name="bookmark712"/>
      <w:bookmarkStart w:id="470" w:name="bookmark711"/>
      <w:bookmarkStart w:id="471" w:name="_Toc126077707"/>
      <w:r>
        <w:rPr>
          <w:rFonts w:hint="eastAsia" w:ascii="宋体" w:hAnsi="宋体" w:eastAsia="宋体" w:cs="宋体"/>
          <w:szCs w:val="28"/>
          <w:lang w:eastAsia="zh-CN"/>
        </w:rPr>
        <w:t>八、响应方案</w:t>
      </w:r>
      <w:bookmarkEnd w:id="468"/>
      <w:bookmarkEnd w:id="469"/>
      <w:bookmarkEnd w:id="470"/>
      <w:bookmarkEnd w:id="471"/>
    </w:p>
    <w:p w14:paraId="0B1D7203">
      <w:pPr>
        <w:pStyle w:val="40"/>
        <w:spacing w:line="360" w:lineRule="auto"/>
        <w:ind w:firstLine="480" w:firstLineChars="200"/>
        <w:rPr>
          <w:sz w:val="24"/>
          <w:szCs w:val="24"/>
        </w:rPr>
      </w:pPr>
      <w:r>
        <w:rPr>
          <w:rFonts w:hint="eastAsia"/>
          <w:sz w:val="24"/>
          <w:szCs w:val="24"/>
          <w:lang w:eastAsia="zh-CN"/>
        </w:rPr>
        <w:t>1.</w:t>
      </w:r>
      <w:r>
        <w:rPr>
          <w:rFonts w:hint="eastAsia"/>
          <w:sz w:val="24"/>
          <w:szCs w:val="24"/>
        </w:rPr>
        <w:t>商务部分</w:t>
      </w:r>
      <w:r>
        <w:rPr>
          <w:rFonts w:hint="eastAsia"/>
          <w:sz w:val="24"/>
          <w:szCs w:val="24"/>
          <w:lang w:eastAsia="zh-CN"/>
        </w:rPr>
        <w:t>（格式自拟）</w:t>
      </w:r>
      <w:r>
        <w:rPr>
          <w:rFonts w:hint="eastAsia"/>
          <w:sz w:val="24"/>
          <w:szCs w:val="24"/>
        </w:rPr>
        <w:t>：</w:t>
      </w:r>
    </w:p>
    <w:p w14:paraId="0FB24B0E">
      <w:pPr>
        <w:pStyle w:val="40"/>
        <w:tabs>
          <w:tab w:val="left" w:pos="1326"/>
        </w:tabs>
        <w:spacing w:line="360" w:lineRule="auto"/>
        <w:ind w:left="480" w:leftChars="200" w:firstLine="0"/>
        <w:rPr>
          <w:sz w:val="24"/>
          <w:szCs w:val="24"/>
        </w:rPr>
      </w:pPr>
      <w:bookmarkStart w:id="472" w:name="bookmark713"/>
      <w:bookmarkEnd w:id="472"/>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rPr>
        <w:t>企业综合实力；</w:t>
      </w:r>
    </w:p>
    <w:p w14:paraId="5661441B">
      <w:pPr>
        <w:pStyle w:val="40"/>
        <w:tabs>
          <w:tab w:val="left" w:pos="1326"/>
        </w:tabs>
        <w:spacing w:line="360" w:lineRule="auto"/>
        <w:ind w:left="480" w:leftChars="200" w:firstLine="0"/>
        <w:rPr>
          <w:sz w:val="24"/>
          <w:szCs w:val="24"/>
        </w:rPr>
      </w:pPr>
      <w:bookmarkStart w:id="473" w:name="bookmark714"/>
      <w:bookmarkEnd w:id="473"/>
      <w:r>
        <w:rPr>
          <w:rFonts w:hint="eastAsia"/>
          <w:sz w:val="24"/>
          <w:szCs w:val="24"/>
          <w:lang w:eastAsia="zh-CN"/>
        </w:rPr>
        <w:t>（</w:t>
      </w:r>
      <w:r>
        <w:rPr>
          <w:rFonts w:hint="eastAsia"/>
          <w:sz w:val="24"/>
          <w:szCs w:val="24"/>
          <w:lang w:val="en-US" w:eastAsia="zh-CN"/>
        </w:rPr>
        <w:t>2</w:t>
      </w:r>
      <w:r>
        <w:rPr>
          <w:rFonts w:hint="eastAsia"/>
          <w:sz w:val="24"/>
          <w:szCs w:val="24"/>
          <w:lang w:eastAsia="zh-CN"/>
        </w:rPr>
        <w:t>）</w:t>
      </w:r>
      <w:r>
        <w:rPr>
          <w:rFonts w:hint="eastAsia"/>
          <w:sz w:val="24"/>
          <w:szCs w:val="24"/>
        </w:rPr>
        <w:t>企业业绩。</w:t>
      </w:r>
    </w:p>
    <w:p w14:paraId="017FEE5A">
      <w:pPr>
        <w:pStyle w:val="40"/>
        <w:tabs>
          <w:tab w:val="left" w:pos="1326"/>
        </w:tabs>
        <w:spacing w:line="360" w:lineRule="auto"/>
        <w:ind w:left="480" w:leftChars="200" w:firstLine="0"/>
        <w:rPr>
          <w:sz w:val="24"/>
          <w:szCs w:val="24"/>
          <w:lang w:eastAsia="zh-CN"/>
        </w:rPr>
      </w:pPr>
      <w:bookmarkStart w:id="474" w:name="bookmark715"/>
      <w:bookmarkEnd w:id="474"/>
      <w:r>
        <w:rPr>
          <w:rFonts w:hint="eastAsia"/>
          <w:sz w:val="24"/>
          <w:szCs w:val="24"/>
          <w:lang w:eastAsia="zh-CN"/>
        </w:rPr>
        <w:t>2.技术部分（格式自拟）：</w:t>
      </w:r>
    </w:p>
    <w:p w14:paraId="5A268316">
      <w:pPr>
        <w:pStyle w:val="40"/>
        <w:tabs>
          <w:tab w:val="left" w:pos="1326"/>
        </w:tabs>
        <w:spacing w:line="360" w:lineRule="auto"/>
        <w:ind w:left="480" w:leftChars="200" w:firstLine="0"/>
        <w:rPr>
          <w:sz w:val="24"/>
          <w:szCs w:val="24"/>
          <w:lang w:eastAsia="zh-CN"/>
        </w:rPr>
      </w:pPr>
      <w:r>
        <w:rPr>
          <w:rFonts w:hint="eastAsia"/>
          <w:sz w:val="24"/>
          <w:szCs w:val="24"/>
          <w:lang w:eastAsia="zh-CN"/>
        </w:rPr>
        <w:t>（</w:t>
      </w:r>
      <w:r>
        <w:rPr>
          <w:rFonts w:hint="eastAsia"/>
          <w:sz w:val="24"/>
          <w:szCs w:val="24"/>
          <w:lang w:val="en-US" w:eastAsia="zh-CN"/>
        </w:rPr>
        <w:t>1</w:t>
      </w:r>
      <w:r>
        <w:rPr>
          <w:rFonts w:hint="eastAsia"/>
          <w:sz w:val="24"/>
          <w:szCs w:val="24"/>
          <w:lang w:eastAsia="zh-CN"/>
        </w:rPr>
        <w:t>）</w:t>
      </w:r>
      <w:r>
        <w:rPr>
          <w:rFonts w:hint="eastAsia"/>
          <w:sz w:val="24"/>
          <w:szCs w:val="24"/>
          <w:lang w:val="en-US" w:eastAsia="zh-CN"/>
        </w:rPr>
        <w:t>服务</w:t>
      </w:r>
      <w:r>
        <w:rPr>
          <w:rFonts w:hint="eastAsia"/>
          <w:sz w:val="24"/>
          <w:szCs w:val="24"/>
          <w:lang w:eastAsia="zh-CN"/>
        </w:rPr>
        <w:t>方案；</w:t>
      </w:r>
    </w:p>
    <w:p w14:paraId="4D9EE84A">
      <w:pPr>
        <w:pStyle w:val="40"/>
        <w:tabs>
          <w:tab w:val="left" w:pos="1326"/>
        </w:tabs>
        <w:spacing w:line="360" w:lineRule="auto"/>
        <w:ind w:left="480" w:leftChars="200" w:firstLine="0"/>
        <w:rPr>
          <w:sz w:val="24"/>
          <w:szCs w:val="24"/>
          <w:lang w:eastAsia="zh-CN"/>
        </w:rPr>
      </w:pPr>
      <w:r>
        <w:rPr>
          <w:rFonts w:hint="eastAsia"/>
          <w:sz w:val="24"/>
          <w:szCs w:val="24"/>
          <w:lang w:eastAsia="zh-CN"/>
        </w:rPr>
        <w:t>（</w:t>
      </w:r>
      <w:r>
        <w:rPr>
          <w:rFonts w:eastAsia="PMingLiU"/>
          <w:sz w:val="24"/>
          <w:szCs w:val="24"/>
        </w:rPr>
        <w:t>2</w:t>
      </w:r>
      <w:r>
        <w:rPr>
          <w:rFonts w:hint="eastAsia"/>
          <w:sz w:val="24"/>
          <w:szCs w:val="24"/>
          <w:lang w:eastAsia="zh-CN"/>
        </w:rPr>
        <w:t>）人员配备情况（须附项目负责人简历表，其余拟派人员附类似设计经验的证明材料，所有人员须提供身份证、资格证书（如有）、学历证、职称证（如有）；</w:t>
      </w:r>
    </w:p>
    <w:p w14:paraId="12926FD5">
      <w:pPr>
        <w:pStyle w:val="40"/>
        <w:tabs>
          <w:tab w:val="left" w:pos="1326"/>
        </w:tabs>
        <w:spacing w:line="360" w:lineRule="auto"/>
        <w:ind w:left="480" w:leftChars="200" w:firstLine="0"/>
        <w:rPr>
          <w:sz w:val="24"/>
          <w:szCs w:val="24"/>
        </w:rPr>
      </w:pPr>
      <w:r>
        <w:rPr>
          <w:rFonts w:hint="eastAsia"/>
          <w:sz w:val="24"/>
          <w:szCs w:val="24"/>
        </w:rPr>
        <w:t>（</w:t>
      </w:r>
      <w:r>
        <w:rPr>
          <w:rFonts w:hint="eastAsia"/>
          <w:sz w:val="24"/>
          <w:szCs w:val="24"/>
          <w:lang w:eastAsia="zh-CN"/>
        </w:rPr>
        <w:t>3</w:t>
      </w:r>
      <w:r>
        <w:rPr>
          <w:rFonts w:hint="eastAsia"/>
          <w:sz w:val="24"/>
          <w:szCs w:val="24"/>
        </w:rPr>
        <w:t>）质量控制措施；</w:t>
      </w:r>
    </w:p>
    <w:p w14:paraId="3F09CDC9">
      <w:pPr>
        <w:pStyle w:val="40"/>
        <w:tabs>
          <w:tab w:val="left" w:pos="1326"/>
        </w:tabs>
        <w:spacing w:line="360" w:lineRule="auto"/>
        <w:ind w:left="480" w:leftChars="200" w:firstLine="0"/>
        <w:rPr>
          <w:sz w:val="24"/>
          <w:szCs w:val="24"/>
          <w:lang w:eastAsia="zh-CN"/>
        </w:rPr>
      </w:pPr>
      <w:r>
        <w:rPr>
          <w:rFonts w:hint="eastAsia"/>
          <w:sz w:val="24"/>
          <w:szCs w:val="24"/>
          <w:lang w:eastAsia="zh-CN"/>
        </w:rPr>
        <w:t>（4）服务质量及进度保障措施。</w:t>
      </w:r>
    </w:p>
    <w:p w14:paraId="4911650E">
      <w:pPr>
        <w:pStyle w:val="40"/>
        <w:tabs>
          <w:tab w:val="left" w:pos="1326"/>
        </w:tabs>
        <w:spacing w:line="360" w:lineRule="auto"/>
        <w:ind w:left="480" w:leftChars="200" w:firstLine="0"/>
        <w:rPr>
          <w:sz w:val="24"/>
          <w:szCs w:val="24"/>
        </w:rPr>
      </w:pPr>
    </w:p>
    <w:p w14:paraId="77C11619">
      <w:pPr>
        <w:pStyle w:val="40"/>
        <w:tabs>
          <w:tab w:val="left" w:pos="1326"/>
        </w:tabs>
        <w:spacing w:line="360" w:lineRule="auto"/>
        <w:ind w:left="480" w:leftChars="200" w:firstLine="0"/>
        <w:rPr>
          <w:sz w:val="24"/>
          <w:szCs w:val="24"/>
        </w:rPr>
        <w:sectPr>
          <w:headerReference r:id="rId34" w:type="default"/>
          <w:pgSz w:w="12024" w:h="17314"/>
          <w:pgMar w:top="1440" w:right="1803" w:bottom="1440" w:left="1803" w:header="0" w:footer="1191" w:gutter="0"/>
          <w:cols w:space="0" w:num="1"/>
          <w:docGrid w:linePitch="360" w:charSpace="0"/>
        </w:sectPr>
      </w:pPr>
    </w:p>
    <w:p w14:paraId="56B67346">
      <w:pPr>
        <w:pStyle w:val="3"/>
        <w:spacing w:line="360" w:lineRule="auto"/>
        <w:jc w:val="center"/>
        <w:rPr>
          <w:rFonts w:ascii="宋体" w:hAnsi="宋体" w:eastAsia="宋体" w:cs="宋体"/>
          <w:sz w:val="28"/>
          <w:szCs w:val="28"/>
          <w:lang w:eastAsia="zh-CN"/>
        </w:rPr>
      </w:pPr>
      <w:bookmarkStart w:id="475" w:name="bookmark724"/>
      <w:bookmarkStart w:id="476" w:name="bookmark722"/>
      <w:bookmarkStart w:id="477" w:name="_Toc126077708"/>
      <w:bookmarkStart w:id="478" w:name="bookmark725"/>
      <w:bookmarkStart w:id="479" w:name="bookmark723"/>
      <w:r>
        <w:rPr>
          <w:rFonts w:hint="eastAsia" w:ascii="宋体" w:hAnsi="宋体" w:eastAsia="宋体" w:cs="宋体"/>
          <w:sz w:val="28"/>
          <w:szCs w:val="28"/>
          <w:lang w:eastAsia="zh-CN"/>
        </w:rPr>
        <w:t>九</w:t>
      </w:r>
      <w:bookmarkEnd w:id="475"/>
      <w:r>
        <w:rPr>
          <w:rFonts w:hint="eastAsia" w:ascii="宋体" w:hAnsi="宋体" w:eastAsia="宋体" w:cs="宋体"/>
          <w:sz w:val="28"/>
          <w:szCs w:val="28"/>
          <w:lang w:eastAsia="zh-CN"/>
        </w:rPr>
        <w:t>、其他资料</w:t>
      </w:r>
      <w:bookmarkEnd w:id="476"/>
      <w:bookmarkEnd w:id="477"/>
      <w:bookmarkEnd w:id="478"/>
      <w:bookmarkEnd w:id="479"/>
    </w:p>
    <w:p w14:paraId="6B6FE689">
      <w:pPr>
        <w:spacing w:line="360" w:lineRule="auto"/>
        <w:rPr>
          <w:rFonts w:ascii="宋体" w:hAnsi="宋体" w:eastAsia="宋体" w:cs="宋体"/>
          <w:lang w:eastAsia="zh-CN"/>
        </w:rPr>
      </w:pPr>
      <w:r>
        <w:rPr>
          <w:rFonts w:ascii="宋体" w:hAnsi="宋体" w:eastAsia="宋体" w:cs="宋体"/>
          <w:lang w:eastAsia="zh-CN"/>
        </w:rPr>
        <w:t>1</w:t>
      </w:r>
      <w:r>
        <w:rPr>
          <w:rFonts w:hint="eastAsia" w:ascii="宋体" w:hAnsi="宋体" w:eastAsia="宋体" w:cs="宋体"/>
          <w:lang w:eastAsia="zh-CN"/>
        </w:rPr>
        <w:t>.供应商认为需要提交的其他材料。</w:t>
      </w:r>
    </w:p>
    <w:p w14:paraId="455F583C">
      <w:pPr>
        <w:widowControl/>
        <w:rPr>
          <w:rFonts w:ascii="宋体" w:hAnsi="宋体" w:eastAsia="宋体" w:cs="宋体"/>
          <w:lang w:eastAsia="zh-CN"/>
        </w:rPr>
      </w:pPr>
      <w:r>
        <w:rPr>
          <w:rFonts w:ascii="宋体" w:hAnsi="宋体" w:eastAsia="宋体" w:cs="宋体"/>
          <w:lang w:eastAsia="zh-CN"/>
        </w:rPr>
        <w:br w:type="page"/>
      </w:r>
    </w:p>
    <w:p w14:paraId="331B764D">
      <w:pPr>
        <w:pStyle w:val="8"/>
        <w:jc w:val="center"/>
        <w:rPr>
          <w:rFonts w:hint="eastAsia"/>
          <w:sz w:val="36"/>
        </w:rPr>
      </w:pPr>
      <w:r>
        <w:rPr>
          <w:rFonts w:hint="eastAsia"/>
          <w:sz w:val="36"/>
        </w:rPr>
        <w:t>二次报价表</w:t>
      </w:r>
    </w:p>
    <w:p w14:paraId="69B644EC"/>
    <w:p w14:paraId="1171EBAC">
      <w:pPr>
        <w:tabs>
          <w:tab w:val="left" w:pos="3780"/>
        </w:tabs>
        <w:spacing w:line="360" w:lineRule="auto"/>
        <w:jc w:val="center"/>
        <w:rPr>
          <w:b/>
          <w:bCs/>
          <w:sz w:val="28"/>
          <w:szCs w:val="28"/>
        </w:rPr>
      </w:pPr>
      <w:r>
        <w:rPr>
          <w:rFonts w:hint="eastAsia" w:eastAsia="宋体"/>
          <w:b/>
          <w:bCs/>
          <w:sz w:val="28"/>
          <w:szCs w:val="28"/>
          <w:lang w:eastAsia="zh-CN"/>
        </w:rPr>
        <w:t>（</w:t>
      </w:r>
      <w:r>
        <w:rPr>
          <w:rFonts w:hint="eastAsia" w:eastAsia="宋体"/>
          <w:b/>
          <w:bCs/>
          <w:sz w:val="28"/>
          <w:szCs w:val="28"/>
          <w:lang w:val="en-US" w:eastAsia="zh-CN"/>
        </w:rPr>
        <w:t>一</w:t>
      </w:r>
      <w:r>
        <w:rPr>
          <w:rFonts w:hint="eastAsia" w:eastAsia="宋体"/>
          <w:b/>
          <w:bCs/>
          <w:sz w:val="28"/>
          <w:szCs w:val="28"/>
          <w:lang w:eastAsia="zh-CN"/>
        </w:rPr>
        <w:t>）</w:t>
      </w:r>
      <w:r>
        <w:rPr>
          <w:rFonts w:hint="eastAsia"/>
          <w:b/>
          <w:bCs/>
          <w:sz w:val="28"/>
          <w:szCs w:val="28"/>
        </w:rPr>
        <w:t>最终</w:t>
      </w:r>
      <w:r>
        <w:rPr>
          <w:b/>
          <w:bCs/>
          <w:sz w:val="28"/>
          <w:szCs w:val="28"/>
        </w:rPr>
        <w:t>谈判报价一览表</w:t>
      </w:r>
    </w:p>
    <w:p w14:paraId="688FA670">
      <w:pPr>
        <w:jc w:val="center"/>
        <w:rPr>
          <w:b/>
          <w:bCs/>
          <w:sz w:val="28"/>
          <w:szCs w:val="28"/>
        </w:rPr>
      </w:pPr>
    </w:p>
    <w:p w14:paraId="59B9A34B">
      <w:pPr>
        <w:adjustRightInd w:val="0"/>
        <w:snapToGrid w:val="0"/>
        <w:spacing w:line="360" w:lineRule="auto"/>
        <w:rPr>
          <w:rFonts w:ascii="宋体" w:hAnsi="宋体"/>
          <w:b/>
          <w:sz w:val="24"/>
        </w:rPr>
      </w:pPr>
      <w:r>
        <w:rPr>
          <w:rFonts w:ascii="宋体" w:hAnsi="宋体"/>
          <w:b/>
          <w:sz w:val="24"/>
        </w:rPr>
        <w:t>项目名称：</w:t>
      </w:r>
    </w:p>
    <w:tbl>
      <w:tblPr>
        <w:tblStyle w:val="27"/>
        <w:tblW w:w="92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8"/>
        <w:gridCol w:w="2033"/>
        <w:gridCol w:w="2434"/>
        <w:gridCol w:w="1971"/>
      </w:tblGrid>
      <w:tr w14:paraId="7F2796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2848" w:type="dxa"/>
            <w:vAlign w:val="center"/>
          </w:tcPr>
          <w:p w14:paraId="542BD5FB">
            <w:pPr>
              <w:adjustRightInd w:val="0"/>
              <w:snapToGrid w:val="0"/>
              <w:spacing w:line="288" w:lineRule="auto"/>
              <w:jc w:val="center"/>
              <w:rPr>
                <w:rFonts w:ascii="宋体" w:hAnsi="宋体"/>
                <w:sz w:val="24"/>
              </w:rPr>
            </w:pPr>
            <w:r>
              <w:rPr>
                <w:rFonts w:hint="eastAsia" w:ascii="宋体" w:hAnsi="宋体"/>
                <w:sz w:val="24"/>
              </w:rPr>
              <w:t>谈判申请人名称</w:t>
            </w:r>
          </w:p>
        </w:tc>
        <w:tc>
          <w:tcPr>
            <w:tcW w:w="2033" w:type="dxa"/>
            <w:vAlign w:val="center"/>
          </w:tcPr>
          <w:p w14:paraId="16B82820">
            <w:pPr>
              <w:adjustRightInd w:val="0"/>
              <w:snapToGrid w:val="0"/>
              <w:spacing w:line="288" w:lineRule="auto"/>
              <w:jc w:val="center"/>
              <w:rPr>
                <w:rFonts w:ascii="宋体"/>
                <w:sz w:val="24"/>
              </w:rPr>
            </w:pPr>
            <w:r>
              <w:rPr>
                <w:rFonts w:hint="eastAsia" w:ascii="宋体"/>
                <w:sz w:val="24"/>
              </w:rPr>
              <w:t>谈判</w:t>
            </w:r>
            <w:r>
              <w:rPr>
                <w:rFonts w:ascii="宋体"/>
                <w:sz w:val="24"/>
              </w:rPr>
              <w:t>总价（元）</w:t>
            </w:r>
          </w:p>
        </w:tc>
        <w:tc>
          <w:tcPr>
            <w:tcW w:w="2434" w:type="dxa"/>
            <w:vAlign w:val="center"/>
          </w:tcPr>
          <w:p w14:paraId="569CE054">
            <w:pPr>
              <w:adjustRightInd w:val="0"/>
              <w:snapToGrid w:val="0"/>
              <w:spacing w:line="288" w:lineRule="auto"/>
              <w:jc w:val="center"/>
              <w:rPr>
                <w:rFonts w:ascii="宋体"/>
                <w:sz w:val="24"/>
              </w:rPr>
            </w:pPr>
            <w:r>
              <w:rPr>
                <w:rFonts w:hint="eastAsia" w:ascii="宋体"/>
                <w:sz w:val="24"/>
              </w:rPr>
              <w:t>服务期</w:t>
            </w:r>
          </w:p>
        </w:tc>
        <w:tc>
          <w:tcPr>
            <w:tcW w:w="1971" w:type="dxa"/>
            <w:vAlign w:val="center"/>
          </w:tcPr>
          <w:p w14:paraId="0EECC2AA">
            <w:pPr>
              <w:adjustRightInd w:val="0"/>
              <w:snapToGrid w:val="0"/>
              <w:spacing w:line="288" w:lineRule="auto"/>
              <w:jc w:val="center"/>
              <w:rPr>
                <w:rFonts w:ascii="宋体" w:hAnsi="宋体"/>
                <w:sz w:val="24"/>
              </w:rPr>
            </w:pPr>
            <w:r>
              <w:rPr>
                <w:rFonts w:ascii="宋体" w:hAnsi="宋体"/>
                <w:sz w:val="24"/>
              </w:rPr>
              <w:t>备注</w:t>
            </w:r>
          </w:p>
        </w:tc>
      </w:tr>
      <w:tr w14:paraId="77BF28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2" w:hRule="atLeast"/>
          <w:jc w:val="center"/>
        </w:trPr>
        <w:tc>
          <w:tcPr>
            <w:tcW w:w="2848" w:type="dxa"/>
            <w:vAlign w:val="center"/>
          </w:tcPr>
          <w:p w14:paraId="669AC8A6">
            <w:pPr>
              <w:adjustRightInd w:val="0"/>
              <w:snapToGrid w:val="0"/>
              <w:spacing w:line="288" w:lineRule="auto"/>
              <w:jc w:val="center"/>
              <w:rPr>
                <w:rFonts w:ascii="宋体" w:hAnsi="宋体"/>
                <w:sz w:val="24"/>
              </w:rPr>
            </w:pPr>
          </w:p>
        </w:tc>
        <w:tc>
          <w:tcPr>
            <w:tcW w:w="2033" w:type="dxa"/>
            <w:vAlign w:val="center"/>
          </w:tcPr>
          <w:p w14:paraId="7987851D">
            <w:pPr>
              <w:adjustRightInd w:val="0"/>
              <w:snapToGrid w:val="0"/>
              <w:spacing w:line="288" w:lineRule="auto"/>
              <w:jc w:val="center"/>
              <w:rPr>
                <w:rFonts w:ascii="宋体"/>
                <w:sz w:val="24"/>
              </w:rPr>
            </w:pPr>
          </w:p>
        </w:tc>
        <w:tc>
          <w:tcPr>
            <w:tcW w:w="2434" w:type="dxa"/>
            <w:vAlign w:val="center"/>
          </w:tcPr>
          <w:p w14:paraId="5E8EF7C4">
            <w:pPr>
              <w:adjustRightInd w:val="0"/>
              <w:snapToGrid w:val="0"/>
              <w:spacing w:line="288" w:lineRule="auto"/>
              <w:jc w:val="center"/>
              <w:rPr>
                <w:rFonts w:hint="default" w:ascii="宋体" w:eastAsia="宋体"/>
                <w:sz w:val="24"/>
                <w:lang w:val="en-US" w:eastAsia="zh-CN"/>
              </w:rPr>
            </w:pPr>
            <w:r>
              <w:rPr>
                <w:rFonts w:hint="eastAsia" w:ascii="宋体" w:eastAsia="宋体"/>
                <w:sz w:val="24"/>
                <w:lang w:val="en-US" w:eastAsia="zh-CN"/>
              </w:rPr>
              <w:t>12个月</w:t>
            </w:r>
          </w:p>
        </w:tc>
        <w:tc>
          <w:tcPr>
            <w:tcW w:w="1971" w:type="dxa"/>
            <w:vAlign w:val="center"/>
          </w:tcPr>
          <w:p w14:paraId="349F6FDF">
            <w:pPr>
              <w:adjustRightInd w:val="0"/>
              <w:snapToGrid w:val="0"/>
              <w:spacing w:line="288" w:lineRule="auto"/>
              <w:jc w:val="center"/>
              <w:rPr>
                <w:rFonts w:hint="default" w:ascii="宋体" w:hAnsi="宋体" w:eastAsia="宋体"/>
                <w:sz w:val="24"/>
                <w:lang w:val="en-US" w:eastAsia="zh-CN"/>
              </w:rPr>
            </w:pPr>
            <w:r>
              <w:rPr>
                <w:rFonts w:hint="eastAsia" w:ascii="宋体" w:hAnsi="宋体" w:eastAsia="宋体"/>
                <w:sz w:val="24"/>
                <w:lang w:val="en-US" w:eastAsia="zh-CN"/>
              </w:rPr>
              <w:t>税率6%</w:t>
            </w:r>
          </w:p>
        </w:tc>
      </w:tr>
      <w:tr w14:paraId="4E556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2" w:hRule="atLeast"/>
          <w:jc w:val="center"/>
        </w:trPr>
        <w:tc>
          <w:tcPr>
            <w:tcW w:w="9286" w:type="dxa"/>
            <w:gridSpan w:val="4"/>
            <w:vAlign w:val="center"/>
          </w:tcPr>
          <w:p w14:paraId="2312B879">
            <w:pPr>
              <w:adjustRightInd w:val="0"/>
              <w:snapToGrid w:val="0"/>
              <w:spacing w:line="288" w:lineRule="auto"/>
              <w:rPr>
                <w:rFonts w:ascii="宋体"/>
                <w:sz w:val="24"/>
              </w:rPr>
            </w:pPr>
          </w:p>
          <w:p w14:paraId="2412686A">
            <w:pPr>
              <w:adjustRightInd w:val="0"/>
              <w:snapToGrid w:val="0"/>
              <w:spacing w:line="288" w:lineRule="auto"/>
              <w:rPr>
                <w:rFonts w:ascii="宋体"/>
                <w:sz w:val="24"/>
              </w:rPr>
            </w:pPr>
          </w:p>
          <w:p w14:paraId="5FD22BC7">
            <w:pPr>
              <w:adjustRightInd w:val="0"/>
              <w:snapToGrid w:val="0"/>
              <w:spacing w:line="360" w:lineRule="auto"/>
              <w:rPr>
                <w:rFonts w:ascii="宋体"/>
                <w:sz w:val="24"/>
              </w:rPr>
            </w:pPr>
            <w:r>
              <w:rPr>
                <w:rFonts w:hint="eastAsia" w:ascii="宋体"/>
                <w:sz w:val="24"/>
              </w:rPr>
              <w:t>谈判总价</w:t>
            </w:r>
            <w:r>
              <w:rPr>
                <w:rFonts w:ascii="宋体"/>
                <w:sz w:val="24"/>
              </w:rPr>
              <w:t>大写</w:t>
            </w:r>
            <w:r>
              <w:rPr>
                <w:rFonts w:hint="eastAsia" w:ascii="宋体"/>
                <w:sz w:val="24"/>
              </w:rPr>
              <w:t>：</w:t>
            </w:r>
          </w:p>
          <w:p w14:paraId="7A1D06BF">
            <w:pPr>
              <w:adjustRightInd w:val="0"/>
              <w:snapToGrid w:val="0"/>
              <w:spacing w:line="288" w:lineRule="auto"/>
              <w:rPr>
                <w:rFonts w:ascii="宋体"/>
                <w:sz w:val="24"/>
              </w:rPr>
            </w:pPr>
          </w:p>
          <w:p w14:paraId="695A96CF">
            <w:pPr>
              <w:adjustRightInd w:val="0"/>
              <w:snapToGrid w:val="0"/>
              <w:spacing w:line="288" w:lineRule="auto"/>
              <w:rPr>
                <w:rFonts w:ascii="宋体"/>
                <w:sz w:val="24"/>
              </w:rPr>
            </w:pPr>
          </w:p>
          <w:p w14:paraId="07B2415D">
            <w:pPr>
              <w:adjustRightInd w:val="0"/>
              <w:snapToGrid w:val="0"/>
              <w:spacing w:line="288" w:lineRule="auto"/>
              <w:rPr>
                <w:rFonts w:ascii="宋体"/>
                <w:sz w:val="24"/>
              </w:rPr>
            </w:pPr>
            <w:r>
              <w:rPr>
                <w:rFonts w:hint="eastAsia" w:ascii="宋体"/>
                <w:sz w:val="24"/>
              </w:rPr>
              <w:t>谈判申请人</w:t>
            </w:r>
            <w:r>
              <w:rPr>
                <w:rFonts w:ascii="宋体"/>
                <w:sz w:val="24"/>
              </w:rPr>
              <w:t>（盖单位公章）：　　　　　　　　　　　　</w:t>
            </w:r>
          </w:p>
          <w:p w14:paraId="23D6D7EF">
            <w:pPr>
              <w:adjustRightInd w:val="0"/>
              <w:snapToGrid w:val="0"/>
              <w:spacing w:line="288" w:lineRule="auto"/>
              <w:rPr>
                <w:rFonts w:ascii="宋体"/>
                <w:sz w:val="24"/>
              </w:rPr>
            </w:pPr>
          </w:p>
          <w:p w14:paraId="11C8CB34">
            <w:pPr>
              <w:adjustRightInd w:val="0"/>
              <w:snapToGrid w:val="0"/>
              <w:spacing w:line="288" w:lineRule="auto"/>
              <w:rPr>
                <w:rFonts w:ascii="宋体"/>
                <w:sz w:val="24"/>
              </w:rPr>
            </w:pPr>
          </w:p>
          <w:p w14:paraId="7B221D65">
            <w:pPr>
              <w:adjustRightInd w:val="0"/>
              <w:snapToGrid w:val="0"/>
              <w:spacing w:line="288" w:lineRule="auto"/>
              <w:rPr>
                <w:rFonts w:ascii="宋体"/>
                <w:sz w:val="24"/>
              </w:rPr>
            </w:pPr>
            <w:r>
              <w:rPr>
                <w:rFonts w:ascii="宋体"/>
                <w:sz w:val="24"/>
              </w:rPr>
              <w:t>法定代表人或其委托代理人（签字或盖章）：　　　　　　　　　　</w:t>
            </w:r>
          </w:p>
          <w:p w14:paraId="464E9FAC">
            <w:pPr>
              <w:adjustRightInd w:val="0"/>
              <w:snapToGrid w:val="0"/>
              <w:spacing w:line="288" w:lineRule="auto"/>
              <w:rPr>
                <w:rFonts w:ascii="宋体"/>
                <w:sz w:val="24"/>
              </w:rPr>
            </w:pPr>
          </w:p>
          <w:p w14:paraId="0D06C795">
            <w:pPr>
              <w:adjustRightInd w:val="0"/>
              <w:snapToGrid w:val="0"/>
              <w:spacing w:line="288" w:lineRule="auto"/>
              <w:rPr>
                <w:rFonts w:ascii="宋体"/>
                <w:sz w:val="24"/>
              </w:rPr>
            </w:pPr>
          </w:p>
          <w:p w14:paraId="5FB72829">
            <w:pPr>
              <w:adjustRightInd w:val="0"/>
              <w:snapToGrid w:val="0"/>
              <w:spacing w:line="288" w:lineRule="auto"/>
              <w:rPr>
                <w:rFonts w:ascii="宋体"/>
                <w:sz w:val="24"/>
              </w:rPr>
            </w:pPr>
            <w:r>
              <w:rPr>
                <w:rFonts w:ascii="宋体"/>
                <w:sz w:val="24"/>
              </w:rPr>
              <w:t>日期：　　　年　　月　　日</w:t>
            </w:r>
          </w:p>
          <w:p w14:paraId="198BE458">
            <w:pPr>
              <w:adjustRightInd w:val="0"/>
              <w:snapToGrid w:val="0"/>
              <w:spacing w:line="288" w:lineRule="auto"/>
              <w:jc w:val="center"/>
              <w:rPr>
                <w:rFonts w:ascii="宋体"/>
                <w:sz w:val="24"/>
              </w:rPr>
            </w:pPr>
          </w:p>
        </w:tc>
      </w:tr>
    </w:tbl>
    <w:p w14:paraId="6C460FC7">
      <w:pPr>
        <w:widowControl/>
        <w:jc w:val="left"/>
        <w:rPr>
          <w:rFonts w:ascii="宋体" w:hAnsi="宋体"/>
          <w:b/>
          <w:bCs/>
          <w:sz w:val="24"/>
        </w:rPr>
      </w:pPr>
    </w:p>
    <w:p w14:paraId="478D3EED">
      <w:pPr>
        <w:widowControl/>
        <w:jc w:val="left"/>
        <w:rPr>
          <w:b/>
          <w:bCs/>
          <w:sz w:val="28"/>
          <w:szCs w:val="28"/>
        </w:rPr>
        <w:sectPr>
          <w:headerReference r:id="rId35" w:type="default"/>
          <w:footerReference r:id="rId37" w:type="default"/>
          <w:headerReference r:id="rId36" w:type="even"/>
          <w:footerReference r:id="rId38" w:type="even"/>
          <w:pgSz w:w="12024" w:h="17314"/>
          <w:pgMar w:top="1440" w:right="1803" w:bottom="1440" w:left="1803" w:header="0" w:footer="1191" w:gutter="0"/>
          <w:cols w:space="0" w:num="1"/>
          <w:docGrid w:linePitch="360" w:charSpace="0"/>
        </w:sectPr>
      </w:pPr>
    </w:p>
    <w:p w14:paraId="36E904DF">
      <w:pPr>
        <w:tabs>
          <w:tab w:val="left" w:pos="3780"/>
        </w:tabs>
        <w:spacing w:line="360" w:lineRule="auto"/>
        <w:jc w:val="center"/>
        <w:rPr>
          <w:b/>
          <w:bCs/>
          <w:sz w:val="28"/>
          <w:szCs w:val="28"/>
        </w:rPr>
      </w:pPr>
      <w:r>
        <w:rPr>
          <w:rFonts w:hint="eastAsia" w:eastAsia="宋体"/>
          <w:b/>
          <w:bCs/>
          <w:sz w:val="28"/>
          <w:szCs w:val="28"/>
          <w:lang w:eastAsia="zh-CN"/>
        </w:rPr>
        <w:t>（</w:t>
      </w:r>
      <w:r>
        <w:rPr>
          <w:rFonts w:hint="eastAsia" w:eastAsia="宋体"/>
          <w:b/>
          <w:bCs/>
          <w:sz w:val="28"/>
          <w:szCs w:val="28"/>
          <w:lang w:val="en-US" w:eastAsia="zh-CN"/>
        </w:rPr>
        <w:t>二</w:t>
      </w:r>
      <w:r>
        <w:rPr>
          <w:rFonts w:hint="eastAsia" w:eastAsia="宋体"/>
          <w:b/>
          <w:bCs/>
          <w:sz w:val="28"/>
          <w:szCs w:val="28"/>
          <w:lang w:eastAsia="zh-CN"/>
        </w:rPr>
        <w:t>）</w:t>
      </w:r>
      <w:r>
        <w:rPr>
          <w:rFonts w:hint="eastAsia"/>
          <w:b/>
          <w:bCs/>
          <w:sz w:val="28"/>
          <w:szCs w:val="28"/>
        </w:rPr>
        <w:t>最终谈判分项报价表</w:t>
      </w:r>
    </w:p>
    <w:p w14:paraId="67D13759">
      <w:pPr>
        <w:jc w:val="center"/>
        <w:rPr>
          <w:rFonts w:hint="eastAsia"/>
          <w:b/>
          <w:bCs/>
          <w:sz w:val="28"/>
          <w:szCs w:val="28"/>
        </w:rPr>
      </w:pPr>
    </w:p>
    <w:p w14:paraId="4841AA3E">
      <w:pPr>
        <w:tabs>
          <w:tab w:val="left" w:pos="1260"/>
        </w:tabs>
        <w:spacing w:line="360" w:lineRule="auto"/>
        <w:rPr>
          <w:rFonts w:ascii="宋体" w:hAnsi="宋体" w:cs="仿宋"/>
          <w:b/>
          <w:sz w:val="24"/>
          <w:szCs w:val="21"/>
        </w:rPr>
      </w:pPr>
      <w:r>
        <w:rPr>
          <w:rFonts w:ascii="宋体" w:hAnsi="宋体" w:cs="仿宋"/>
          <w:b/>
          <w:sz w:val="24"/>
          <w:szCs w:val="21"/>
        </w:rPr>
        <w:t>项目名称：</w:t>
      </w:r>
    </w:p>
    <w:tbl>
      <w:tblPr>
        <w:tblStyle w:val="27"/>
        <w:tblW w:w="1075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801"/>
        <w:gridCol w:w="1486"/>
        <w:gridCol w:w="1096"/>
        <w:gridCol w:w="1098"/>
        <w:gridCol w:w="1319"/>
        <w:gridCol w:w="1319"/>
        <w:gridCol w:w="1319"/>
        <w:gridCol w:w="1319"/>
      </w:tblGrid>
      <w:tr w14:paraId="56B7CB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2E2B11A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4F8B5E0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7FDB6EF">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0E91667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4F51A7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0CBE5E1C">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40C42938">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75EAF6FE">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7CD1B06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0564FBA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6D843FF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6949948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7530FB4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0CC6A4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5F1396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500g袋装产品   （含白象、白象家园、普洱盐、云盐等品牌）      </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9BF7CE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01CB2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09463F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2C2379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06238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B98EA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F72A3E">
            <w:pPr>
              <w:rPr>
                <w:rFonts w:hint="eastAsia" w:ascii="宋体" w:hAnsi="宋体" w:eastAsia="宋体" w:cs="宋体"/>
                <w:i w:val="0"/>
                <w:iCs w:val="0"/>
                <w:color w:val="000000"/>
                <w:sz w:val="22"/>
                <w:szCs w:val="22"/>
                <w:u w:val="none"/>
              </w:rPr>
            </w:pPr>
          </w:p>
        </w:tc>
      </w:tr>
      <w:tr w14:paraId="5E4147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9DB5F5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454F6E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5B3439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87E13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4764F9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F251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A4255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86A3C7">
            <w:pPr>
              <w:rPr>
                <w:rFonts w:hint="eastAsia" w:ascii="宋体" w:hAnsi="宋体" w:eastAsia="宋体" w:cs="宋体"/>
                <w:i w:val="0"/>
                <w:iCs w:val="0"/>
                <w:color w:val="000000"/>
                <w:sz w:val="22"/>
                <w:szCs w:val="22"/>
                <w:u w:val="none"/>
              </w:rPr>
            </w:pPr>
          </w:p>
        </w:tc>
      </w:tr>
      <w:tr w14:paraId="364FAA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CC2A83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C1B41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2AA1F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77FAF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D2556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7603A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9975A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426F47">
            <w:pPr>
              <w:rPr>
                <w:rFonts w:hint="eastAsia" w:ascii="宋体" w:hAnsi="宋体" w:eastAsia="宋体" w:cs="宋体"/>
                <w:i w:val="0"/>
                <w:iCs w:val="0"/>
                <w:color w:val="000000"/>
                <w:sz w:val="22"/>
                <w:szCs w:val="22"/>
                <w:u w:val="none"/>
              </w:rPr>
            </w:pPr>
          </w:p>
        </w:tc>
      </w:tr>
      <w:tr w14:paraId="2CFE2B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3BBC71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9E9CAB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DC496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72C53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F4F5F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637B61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88BF9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5A2DD7">
            <w:pPr>
              <w:rPr>
                <w:rFonts w:hint="eastAsia" w:ascii="宋体" w:hAnsi="宋体" w:eastAsia="宋体" w:cs="宋体"/>
                <w:i w:val="0"/>
                <w:iCs w:val="0"/>
                <w:color w:val="000000"/>
                <w:sz w:val="22"/>
                <w:szCs w:val="22"/>
                <w:u w:val="none"/>
              </w:rPr>
            </w:pPr>
          </w:p>
        </w:tc>
      </w:tr>
      <w:tr w14:paraId="3F54B5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145D7A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8D17D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90FC9A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D2276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2F1D4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2552C2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8B28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EE5EFB">
            <w:pPr>
              <w:rPr>
                <w:rFonts w:hint="eastAsia" w:ascii="宋体" w:hAnsi="宋体" w:eastAsia="宋体" w:cs="宋体"/>
                <w:i w:val="0"/>
                <w:iCs w:val="0"/>
                <w:color w:val="000000"/>
                <w:sz w:val="22"/>
                <w:szCs w:val="22"/>
                <w:u w:val="none"/>
              </w:rPr>
            </w:pPr>
          </w:p>
        </w:tc>
      </w:tr>
      <w:tr w14:paraId="4349E9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8AA14A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4990A2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7863C9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0760F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8902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9C61E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3F0CE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36E9826">
            <w:pPr>
              <w:rPr>
                <w:rFonts w:hint="eastAsia" w:ascii="宋体" w:hAnsi="宋体" w:eastAsia="宋体" w:cs="宋体"/>
                <w:i w:val="0"/>
                <w:iCs w:val="0"/>
                <w:color w:val="000000"/>
                <w:sz w:val="22"/>
                <w:szCs w:val="22"/>
                <w:u w:val="none"/>
              </w:rPr>
            </w:pPr>
          </w:p>
        </w:tc>
      </w:tr>
      <w:tr w14:paraId="5536A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F3A65C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8320C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7C37DA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252954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8964A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C9F3C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2ED90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8270B9F">
            <w:pPr>
              <w:rPr>
                <w:rFonts w:hint="eastAsia" w:ascii="宋体" w:hAnsi="宋体" w:eastAsia="宋体" w:cs="宋体"/>
                <w:i w:val="0"/>
                <w:iCs w:val="0"/>
                <w:color w:val="000000"/>
                <w:sz w:val="22"/>
                <w:szCs w:val="22"/>
                <w:u w:val="none"/>
              </w:rPr>
            </w:pPr>
          </w:p>
        </w:tc>
      </w:tr>
      <w:tr w14:paraId="70C069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56CFDF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C3DFC9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286E1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32E4B7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AA00CA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CA9DD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F709EE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794BAF">
            <w:pPr>
              <w:rPr>
                <w:rFonts w:hint="eastAsia" w:ascii="宋体" w:hAnsi="宋体" w:eastAsia="宋体" w:cs="宋体"/>
                <w:i w:val="0"/>
                <w:iCs w:val="0"/>
                <w:color w:val="000000"/>
                <w:sz w:val="22"/>
                <w:szCs w:val="22"/>
                <w:u w:val="none"/>
              </w:rPr>
            </w:pPr>
          </w:p>
        </w:tc>
      </w:tr>
      <w:tr w14:paraId="3C3B49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BC3056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1B9B3A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C453FA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D92A11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2B0DC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D6092E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593B4C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7A04DBC">
            <w:pPr>
              <w:rPr>
                <w:rFonts w:hint="eastAsia" w:ascii="宋体" w:hAnsi="宋体" w:eastAsia="宋体" w:cs="宋体"/>
                <w:i w:val="0"/>
                <w:iCs w:val="0"/>
                <w:color w:val="000000"/>
                <w:sz w:val="22"/>
                <w:szCs w:val="22"/>
                <w:u w:val="none"/>
              </w:rPr>
            </w:pPr>
          </w:p>
        </w:tc>
      </w:tr>
      <w:tr w14:paraId="702672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856172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10CFFB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D935D4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E3C41D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F1F4B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753DE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5DFB1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B413C3">
            <w:pPr>
              <w:rPr>
                <w:rFonts w:hint="eastAsia" w:ascii="宋体" w:hAnsi="宋体" w:eastAsia="宋体" w:cs="宋体"/>
                <w:i w:val="0"/>
                <w:iCs w:val="0"/>
                <w:color w:val="000000"/>
                <w:sz w:val="22"/>
                <w:szCs w:val="22"/>
                <w:u w:val="none"/>
              </w:rPr>
            </w:pPr>
          </w:p>
        </w:tc>
      </w:tr>
      <w:tr w14:paraId="2924EE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4BB6BBE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AA034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4BF9C0">
            <w:pPr>
              <w:jc w:val="center"/>
              <w:rPr>
                <w:rFonts w:hint="eastAsia" w:ascii="宋体" w:hAnsi="宋体" w:eastAsia="宋体" w:cs="宋体"/>
                <w:i w:val="0"/>
                <w:iCs w:val="0"/>
                <w:color w:val="000000"/>
                <w:sz w:val="22"/>
                <w:szCs w:val="22"/>
                <w:u w:val="none"/>
                <w:lang w:eastAsia="zh-CN"/>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37C9160">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F47E89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D34014C">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123D83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right w:val="single" w:color="000000" w:sz="4" w:space="0"/>
            </w:tcBorders>
            <w:noWrap w:val="0"/>
            <w:vAlign w:val="center"/>
          </w:tcPr>
          <w:p w14:paraId="339448B0">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4" w:space="0"/>
              <w:left w:val="single" w:color="000000" w:sz="4" w:space="0"/>
              <w:right w:val="single" w:color="000000" w:sz="4" w:space="0"/>
            </w:tcBorders>
            <w:noWrap w:val="0"/>
            <w:vAlign w:val="center"/>
          </w:tcPr>
          <w:p w14:paraId="21F7BF46">
            <w:pPr>
              <w:keepNext w:val="0"/>
              <w:keepLines w:val="0"/>
              <w:widowControl/>
              <w:suppressLineNumbers w:val="0"/>
              <w:ind w:firstLine="442" w:firstLineChars="20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4" w:space="0"/>
              <w:left w:val="single" w:color="000000" w:sz="4" w:space="0"/>
              <w:right w:val="single" w:color="000000" w:sz="4" w:space="0"/>
            </w:tcBorders>
            <w:noWrap w:val="0"/>
            <w:vAlign w:val="center"/>
          </w:tcPr>
          <w:p w14:paraId="631E452E">
            <w:pPr>
              <w:keepNext w:val="0"/>
              <w:keepLines w:val="0"/>
              <w:widowControl/>
              <w:suppressLineNumbers w:val="0"/>
              <w:ind w:left="0" w:leftChars="0" w:firstLine="0" w:firstLineChars="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4" w:space="0"/>
              <w:left w:val="single" w:color="000000" w:sz="4" w:space="0"/>
              <w:bottom w:val="single" w:color="000000" w:sz="4" w:space="0"/>
              <w:right w:val="single" w:color="000000" w:sz="4" w:space="0"/>
            </w:tcBorders>
            <w:noWrap/>
            <w:vAlign w:val="center"/>
          </w:tcPr>
          <w:p w14:paraId="0D6EBEE8">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0C4B23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left w:val="single" w:color="000000" w:sz="4" w:space="0"/>
              <w:bottom w:val="single" w:color="auto" w:sz="4" w:space="0"/>
              <w:right w:val="single" w:color="000000" w:sz="4" w:space="0"/>
            </w:tcBorders>
            <w:noWrap w:val="0"/>
            <w:vAlign w:val="center"/>
          </w:tcPr>
          <w:p w14:paraId="6F82499C">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486" w:type="dxa"/>
            <w:vMerge w:val="continue"/>
            <w:tcBorders>
              <w:left w:val="single" w:color="000000" w:sz="4" w:space="0"/>
              <w:bottom w:val="single" w:color="auto" w:sz="4" w:space="0"/>
              <w:right w:val="single" w:color="000000" w:sz="4" w:space="0"/>
            </w:tcBorders>
            <w:noWrap w:val="0"/>
            <w:vAlign w:val="center"/>
          </w:tcPr>
          <w:p w14:paraId="097881D3">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6" w:type="dxa"/>
            <w:vMerge w:val="continue"/>
            <w:tcBorders>
              <w:left w:val="single" w:color="000000" w:sz="4" w:space="0"/>
              <w:bottom w:val="single" w:color="auto" w:sz="4" w:space="0"/>
              <w:right w:val="single" w:color="000000" w:sz="4" w:space="0"/>
            </w:tcBorders>
            <w:noWrap w:val="0"/>
            <w:vAlign w:val="center"/>
          </w:tcPr>
          <w:p w14:paraId="0E483775">
            <w:pPr>
              <w:ind w:firstLine="442" w:firstLineChars="200"/>
              <w:jc w:val="center"/>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000000" w:sz="4" w:space="0"/>
              <w:left w:val="single" w:color="000000" w:sz="4" w:space="0"/>
              <w:bottom w:val="single" w:color="auto" w:sz="4" w:space="0"/>
              <w:right w:val="single" w:color="000000" w:sz="4" w:space="0"/>
            </w:tcBorders>
            <w:noWrap/>
            <w:vAlign w:val="center"/>
          </w:tcPr>
          <w:p w14:paraId="7EC40AEB">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29BF1844">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286AA233">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5C364F">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8204A3">
            <w:pPr>
              <w:keepNext w:val="0"/>
              <w:keepLines w:val="0"/>
              <w:widowControl/>
              <w:suppressLineNumbers w:val="0"/>
              <w:ind w:firstLine="442" w:firstLineChars="20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59C68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auto" w:sz="4" w:space="0"/>
              <w:left w:val="single" w:color="auto" w:sz="4" w:space="0"/>
              <w:bottom w:val="single" w:color="auto" w:sz="4" w:space="0"/>
              <w:right w:val="single" w:color="auto" w:sz="4" w:space="0"/>
            </w:tcBorders>
            <w:noWrap w:val="0"/>
            <w:vAlign w:val="center"/>
          </w:tcPr>
          <w:p w14:paraId="33E2B06E">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400g袋装产品 （白象家园系列）</w:t>
            </w: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590EAD6">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246BEE44">
            <w:pPr>
              <w:ind w:firstLine="442" w:firstLineChars="200"/>
              <w:jc w:val="both"/>
              <w:rPr>
                <w:rFonts w:hint="eastAsia" w:ascii="宋体" w:hAnsi="宋体" w:eastAsia="宋体" w:cs="宋体"/>
                <w:b/>
                <w:bCs/>
                <w:i w:val="0"/>
                <w:iCs w:val="0"/>
                <w:color w:val="000000"/>
                <w:kern w:val="0"/>
                <w:sz w:val="22"/>
                <w:szCs w:val="22"/>
                <w:u w:val="none"/>
                <w:lang w:val="en-US" w:eastAsia="zh-CN" w:bidi="ar"/>
              </w:rPr>
            </w:pPr>
          </w:p>
        </w:tc>
        <w:tc>
          <w:tcPr>
            <w:tcW w:w="1098" w:type="dxa"/>
            <w:tcBorders>
              <w:top w:val="single" w:color="auto" w:sz="4" w:space="0"/>
              <w:left w:val="single" w:color="auto" w:sz="4" w:space="0"/>
              <w:bottom w:val="single" w:color="auto" w:sz="4" w:space="0"/>
              <w:right w:val="single" w:color="auto" w:sz="4" w:space="0"/>
            </w:tcBorders>
            <w:noWrap/>
            <w:vAlign w:val="center"/>
          </w:tcPr>
          <w:p w14:paraId="522D64D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102C56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5C853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85491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E3188C">
            <w:pPr>
              <w:jc w:val="center"/>
              <w:rPr>
                <w:rFonts w:hint="eastAsia" w:ascii="宋体" w:hAnsi="宋体" w:eastAsia="宋体" w:cs="宋体"/>
                <w:i w:val="0"/>
                <w:iCs w:val="0"/>
                <w:color w:val="000000"/>
                <w:sz w:val="22"/>
                <w:szCs w:val="22"/>
                <w:u w:val="none"/>
              </w:rPr>
            </w:pPr>
          </w:p>
        </w:tc>
      </w:tr>
      <w:tr w14:paraId="3A6672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5690836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286189C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18E6E70D">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auto" w:sz="4" w:space="0"/>
              <w:left w:val="single" w:color="auto" w:sz="4" w:space="0"/>
              <w:bottom w:val="single" w:color="auto" w:sz="4" w:space="0"/>
              <w:right w:val="single" w:color="auto" w:sz="4" w:space="0"/>
            </w:tcBorders>
            <w:noWrap/>
            <w:vAlign w:val="center"/>
          </w:tcPr>
          <w:p w14:paraId="34CEE39D">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C89FD5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1431E4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434AB7B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F0334A">
            <w:pPr>
              <w:jc w:val="center"/>
              <w:rPr>
                <w:rFonts w:hint="eastAsia" w:ascii="宋体" w:hAnsi="宋体" w:eastAsia="宋体" w:cs="宋体"/>
                <w:i w:val="0"/>
                <w:iCs w:val="0"/>
                <w:color w:val="000000"/>
                <w:sz w:val="22"/>
                <w:szCs w:val="22"/>
                <w:u w:val="none"/>
              </w:rPr>
            </w:pPr>
          </w:p>
        </w:tc>
      </w:tr>
      <w:tr w14:paraId="3D5E70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248878D4">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2A1EDF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1D0434D">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25BC78B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F51D86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1F870B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47EBB0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15CB8F">
            <w:pPr>
              <w:jc w:val="center"/>
              <w:rPr>
                <w:rFonts w:hint="eastAsia" w:ascii="宋体" w:hAnsi="宋体" w:eastAsia="宋体" w:cs="宋体"/>
                <w:i w:val="0"/>
                <w:iCs w:val="0"/>
                <w:color w:val="000000"/>
                <w:sz w:val="22"/>
                <w:szCs w:val="22"/>
                <w:u w:val="none"/>
              </w:rPr>
            </w:pPr>
          </w:p>
        </w:tc>
      </w:tr>
      <w:tr w14:paraId="09CA89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5BDA9B3E">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0AEF717">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39BDAD3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3B3326BE">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B7DD77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5868E2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FC6A16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C5E6F6">
            <w:pPr>
              <w:jc w:val="center"/>
              <w:rPr>
                <w:rFonts w:hint="eastAsia" w:ascii="宋体" w:hAnsi="宋体" w:eastAsia="宋体" w:cs="宋体"/>
                <w:i w:val="0"/>
                <w:iCs w:val="0"/>
                <w:color w:val="000000"/>
                <w:sz w:val="22"/>
                <w:szCs w:val="22"/>
                <w:u w:val="none"/>
              </w:rPr>
            </w:pPr>
          </w:p>
        </w:tc>
      </w:tr>
      <w:tr w14:paraId="12B919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0755105B">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306C77D5">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0A26B1B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auto" w:sz="4" w:space="0"/>
              <w:left w:val="single" w:color="auto" w:sz="4" w:space="0"/>
              <w:bottom w:val="single" w:color="auto" w:sz="4" w:space="0"/>
              <w:right w:val="single" w:color="auto" w:sz="4" w:space="0"/>
            </w:tcBorders>
            <w:noWrap/>
            <w:vAlign w:val="center"/>
          </w:tcPr>
          <w:p w14:paraId="15A526C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E0E51D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710446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B5476C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ABFE04">
            <w:pPr>
              <w:jc w:val="center"/>
              <w:rPr>
                <w:rFonts w:hint="eastAsia" w:ascii="宋体" w:hAnsi="宋体" w:eastAsia="宋体" w:cs="宋体"/>
                <w:i w:val="0"/>
                <w:iCs w:val="0"/>
                <w:color w:val="000000"/>
                <w:sz w:val="22"/>
                <w:szCs w:val="22"/>
                <w:u w:val="none"/>
              </w:rPr>
            </w:pPr>
          </w:p>
        </w:tc>
      </w:tr>
      <w:tr w14:paraId="2CA871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2BC6CB4F">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5F9EF64A">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5404260F">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65A9C28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1FCD84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15F875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39DB627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861EF0">
            <w:pPr>
              <w:jc w:val="center"/>
              <w:rPr>
                <w:rFonts w:hint="eastAsia" w:ascii="宋体" w:hAnsi="宋体" w:eastAsia="宋体" w:cs="宋体"/>
                <w:i w:val="0"/>
                <w:iCs w:val="0"/>
                <w:color w:val="000000"/>
                <w:sz w:val="22"/>
                <w:szCs w:val="22"/>
                <w:u w:val="none"/>
              </w:rPr>
            </w:pPr>
          </w:p>
        </w:tc>
      </w:tr>
      <w:tr w14:paraId="391D08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09A96EC3">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109556FD">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4940976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4</w:t>
            </w:r>
          </w:p>
        </w:tc>
        <w:tc>
          <w:tcPr>
            <w:tcW w:w="1098" w:type="dxa"/>
            <w:tcBorders>
              <w:top w:val="single" w:color="auto" w:sz="4" w:space="0"/>
              <w:left w:val="single" w:color="auto" w:sz="4" w:space="0"/>
              <w:bottom w:val="single" w:color="auto" w:sz="4" w:space="0"/>
              <w:right w:val="single" w:color="auto" w:sz="4" w:space="0"/>
            </w:tcBorders>
            <w:noWrap/>
            <w:vAlign w:val="center"/>
          </w:tcPr>
          <w:p w14:paraId="68AF26B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870AC41">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BEE61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2BA4618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55FDD5">
            <w:pPr>
              <w:jc w:val="center"/>
              <w:rPr>
                <w:rFonts w:hint="eastAsia" w:ascii="宋体" w:hAnsi="宋体" w:eastAsia="宋体" w:cs="宋体"/>
                <w:i w:val="0"/>
                <w:iCs w:val="0"/>
                <w:color w:val="000000"/>
                <w:sz w:val="22"/>
                <w:szCs w:val="22"/>
                <w:u w:val="none"/>
              </w:rPr>
            </w:pPr>
          </w:p>
        </w:tc>
      </w:tr>
      <w:tr w14:paraId="40D4DF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3576370D">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9479DA3">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67715FA2">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3B46F63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24EDED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491E2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065B75B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A034F22">
            <w:pPr>
              <w:jc w:val="center"/>
              <w:rPr>
                <w:rFonts w:hint="eastAsia" w:ascii="宋体" w:hAnsi="宋体" w:eastAsia="宋体" w:cs="宋体"/>
                <w:i w:val="0"/>
                <w:iCs w:val="0"/>
                <w:color w:val="000000"/>
                <w:sz w:val="22"/>
                <w:szCs w:val="22"/>
                <w:u w:val="none"/>
              </w:rPr>
            </w:pPr>
          </w:p>
        </w:tc>
      </w:tr>
      <w:tr w14:paraId="343A6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1E71D99D">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2E0115DE">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7D0A340A">
            <w:pPr>
              <w:keepNext w:val="0"/>
              <w:keepLines w:val="0"/>
              <w:widowControl/>
              <w:suppressLineNumbers w:val="0"/>
              <w:ind w:firstLine="440" w:firstLineChars="200"/>
              <w:jc w:val="both"/>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341F12A4">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2442F4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2222F7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70A3F02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D3C9800">
            <w:pPr>
              <w:jc w:val="center"/>
              <w:rPr>
                <w:rFonts w:hint="eastAsia" w:ascii="宋体" w:hAnsi="宋体" w:eastAsia="宋体" w:cs="宋体"/>
                <w:i w:val="0"/>
                <w:iCs w:val="0"/>
                <w:color w:val="000000"/>
                <w:sz w:val="22"/>
                <w:szCs w:val="22"/>
                <w:u w:val="none"/>
              </w:rPr>
            </w:pPr>
          </w:p>
        </w:tc>
      </w:tr>
      <w:tr w14:paraId="2FF69E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6DE40DE9">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7AFE28A4">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7C3B4308">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auto" w:sz="4" w:space="0"/>
              <w:left w:val="single" w:color="auto" w:sz="4" w:space="0"/>
              <w:bottom w:val="single" w:color="auto" w:sz="4" w:space="0"/>
              <w:right w:val="single" w:color="auto" w:sz="4" w:space="0"/>
            </w:tcBorders>
            <w:noWrap/>
            <w:vAlign w:val="center"/>
          </w:tcPr>
          <w:p w14:paraId="24E920C2">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CC3FFAE">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4490F4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50C514A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61FF20">
            <w:pPr>
              <w:jc w:val="center"/>
              <w:rPr>
                <w:rFonts w:hint="eastAsia" w:ascii="宋体" w:hAnsi="宋体" w:eastAsia="宋体" w:cs="宋体"/>
                <w:i w:val="0"/>
                <w:iCs w:val="0"/>
                <w:color w:val="000000"/>
                <w:sz w:val="22"/>
                <w:szCs w:val="22"/>
                <w:u w:val="none"/>
              </w:rPr>
            </w:pPr>
          </w:p>
        </w:tc>
      </w:tr>
      <w:tr w14:paraId="2995E5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auto" w:sz="4" w:space="0"/>
              <w:left w:val="single" w:color="auto" w:sz="4" w:space="0"/>
              <w:bottom w:val="single" w:color="auto" w:sz="4" w:space="0"/>
              <w:right w:val="single" w:color="auto" w:sz="4" w:space="0"/>
            </w:tcBorders>
            <w:noWrap w:val="0"/>
            <w:vAlign w:val="center"/>
          </w:tcPr>
          <w:p w14:paraId="5C7962F0">
            <w:pPr>
              <w:keepNext w:val="0"/>
              <w:keepLines w:val="0"/>
              <w:widowControl/>
              <w:suppressLineNumbers w:val="0"/>
              <w:jc w:val="center"/>
              <w:textAlignment w:val="center"/>
              <w:rPr>
                <w:rFonts w:hint="eastAsia" w:ascii="宋体" w:hAnsi="宋体" w:eastAsia="宋体" w:cs="宋体"/>
                <w:b/>
                <w:bCs/>
                <w:i w:val="0"/>
                <w:iCs w:val="0"/>
                <w:color w:val="000000"/>
                <w:kern w:val="0"/>
                <w:sz w:val="22"/>
                <w:szCs w:val="22"/>
                <w:u w:val="none"/>
                <w:lang w:val="en-US" w:eastAsia="zh-CN" w:bidi="ar"/>
              </w:rPr>
            </w:pPr>
          </w:p>
        </w:tc>
        <w:tc>
          <w:tcPr>
            <w:tcW w:w="1486" w:type="dxa"/>
            <w:tcBorders>
              <w:top w:val="single" w:color="auto" w:sz="4" w:space="0"/>
              <w:left w:val="single" w:color="auto" w:sz="4" w:space="0"/>
              <w:bottom w:val="single" w:color="auto" w:sz="4" w:space="0"/>
              <w:right w:val="single" w:color="auto" w:sz="4" w:space="0"/>
            </w:tcBorders>
            <w:noWrap w:val="0"/>
            <w:vAlign w:val="center"/>
          </w:tcPr>
          <w:p w14:paraId="66F68BC7">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auto" w:sz="4" w:space="0"/>
              <w:left w:val="single" w:color="auto" w:sz="4" w:space="0"/>
              <w:bottom w:val="single" w:color="auto" w:sz="4" w:space="0"/>
              <w:right w:val="single" w:color="auto" w:sz="4" w:space="0"/>
            </w:tcBorders>
            <w:noWrap w:val="0"/>
            <w:vAlign w:val="center"/>
          </w:tcPr>
          <w:p w14:paraId="23E57AE0">
            <w:pPr>
              <w:keepNext w:val="0"/>
              <w:keepLines w:val="0"/>
              <w:widowControl/>
              <w:suppressLineNumbers w:val="0"/>
              <w:ind w:firstLine="440" w:firstLineChars="200"/>
              <w:jc w:val="both"/>
              <w:textAlignment w:val="center"/>
              <w:rPr>
                <w:rFonts w:hint="eastAsia" w:ascii="宋体" w:hAnsi="宋体" w:eastAsia="宋体" w:cs="宋体"/>
                <w:b/>
                <w:bCs/>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auto" w:sz="4" w:space="0"/>
              <w:left w:val="single" w:color="auto" w:sz="4" w:space="0"/>
              <w:bottom w:val="single" w:color="auto" w:sz="4" w:space="0"/>
              <w:right w:val="single" w:color="auto" w:sz="4" w:space="0"/>
            </w:tcBorders>
            <w:noWrap/>
            <w:vAlign w:val="center"/>
          </w:tcPr>
          <w:p w14:paraId="5923355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047CAE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CECA30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auto" w:sz="4" w:space="0"/>
              <w:bottom w:val="single" w:color="000000" w:sz="4" w:space="0"/>
              <w:right w:val="single" w:color="000000" w:sz="4" w:space="0"/>
            </w:tcBorders>
            <w:noWrap/>
            <w:vAlign w:val="center"/>
          </w:tcPr>
          <w:p w14:paraId="62A64D7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C28B5A">
            <w:pPr>
              <w:jc w:val="center"/>
              <w:rPr>
                <w:rFonts w:hint="eastAsia" w:ascii="宋体" w:hAnsi="宋体" w:eastAsia="宋体" w:cs="宋体"/>
                <w:i w:val="0"/>
                <w:iCs w:val="0"/>
                <w:color w:val="000000"/>
                <w:sz w:val="22"/>
                <w:szCs w:val="22"/>
                <w:u w:val="none"/>
              </w:rPr>
            </w:pPr>
          </w:p>
        </w:tc>
      </w:tr>
      <w:tr w14:paraId="5AC65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auto" w:sz="4" w:space="0"/>
              <w:left w:val="single" w:color="auto" w:sz="4" w:space="0"/>
              <w:bottom w:val="single" w:color="auto" w:sz="4" w:space="0"/>
              <w:right w:val="single" w:color="auto" w:sz="4" w:space="0"/>
            </w:tcBorders>
            <w:noWrap w:val="0"/>
            <w:vAlign w:val="center"/>
          </w:tcPr>
          <w:p w14:paraId="0857B8CD">
            <w:pPr>
              <w:keepNext w:val="0"/>
              <w:keepLines w:val="0"/>
              <w:widowControl/>
              <w:suppressLineNumbers w:val="0"/>
              <w:ind w:firstLine="442" w:firstLineChars="20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auto" w:sz="4" w:space="0"/>
              <w:left w:val="single" w:color="auto" w:sz="4" w:space="0"/>
              <w:bottom w:val="single" w:color="auto" w:sz="4" w:space="0"/>
              <w:right w:val="single" w:color="auto" w:sz="4" w:space="0"/>
            </w:tcBorders>
            <w:noWrap/>
            <w:vAlign w:val="center"/>
          </w:tcPr>
          <w:p w14:paraId="2C0FD9BC">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44D12CC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auto" w:sz="4" w:space="0"/>
              <w:left w:val="single" w:color="auto" w:sz="4" w:space="0"/>
              <w:bottom w:val="single" w:color="auto" w:sz="4" w:space="0"/>
              <w:right w:val="single" w:color="auto" w:sz="4" w:space="0"/>
            </w:tcBorders>
            <w:noWrap/>
            <w:vAlign w:val="center"/>
          </w:tcPr>
          <w:p w14:paraId="547583C1">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auto" w:sz="4" w:space="0"/>
              <w:bottom w:val="single" w:color="000000" w:sz="4" w:space="0"/>
              <w:right w:val="single" w:color="000000" w:sz="4" w:space="0"/>
            </w:tcBorders>
            <w:noWrap/>
            <w:vAlign w:val="center"/>
          </w:tcPr>
          <w:p w14:paraId="52F16144">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915A55C">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17C5B6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41575C9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290E3F1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2568E7A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54D599F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3CBC9F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3D792510">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62971B1A">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1DF65BE6">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2D77821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0ED1CB1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5E40CA2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790F32D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47B96DC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63C39E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7C1608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3767DB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457C4E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C4F37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F7CBED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CB94DB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5E846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D77C5E">
            <w:pPr>
              <w:rPr>
                <w:rFonts w:hint="eastAsia" w:ascii="宋体" w:hAnsi="宋体" w:eastAsia="宋体" w:cs="宋体"/>
                <w:i w:val="0"/>
                <w:iCs w:val="0"/>
                <w:color w:val="000000"/>
                <w:sz w:val="22"/>
                <w:szCs w:val="22"/>
                <w:u w:val="none"/>
              </w:rPr>
            </w:pPr>
          </w:p>
        </w:tc>
      </w:tr>
      <w:tr w14:paraId="755B08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CF0CE1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3827D9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08E113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50A858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2437A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E702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3DE39B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599A178">
            <w:pPr>
              <w:rPr>
                <w:rFonts w:hint="eastAsia" w:ascii="宋体" w:hAnsi="宋体" w:eastAsia="宋体" w:cs="宋体"/>
                <w:i w:val="0"/>
                <w:iCs w:val="0"/>
                <w:color w:val="000000"/>
                <w:sz w:val="22"/>
                <w:szCs w:val="22"/>
                <w:u w:val="none"/>
              </w:rPr>
            </w:pPr>
          </w:p>
        </w:tc>
      </w:tr>
      <w:tr w14:paraId="2F118F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98E4D4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337685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51F20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5E9BEA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80850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864D3B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B7069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2919FB">
            <w:pPr>
              <w:rPr>
                <w:rFonts w:hint="eastAsia" w:ascii="宋体" w:hAnsi="宋体" w:eastAsia="宋体" w:cs="宋体"/>
                <w:i w:val="0"/>
                <w:iCs w:val="0"/>
                <w:color w:val="000000"/>
                <w:sz w:val="22"/>
                <w:szCs w:val="22"/>
                <w:u w:val="none"/>
              </w:rPr>
            </w:pPr>
          </w:p>
        </w:tc>
      </w:tr>
      <w:tr w14:paraId="457139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5C0BC4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68CDA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EB0F0A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3B72F2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95FD5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FC3D7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1545C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17546B">
            <w:pPr>
              <w:rPr>
                <w:rFonts w:hint="eastAsia" w:ascii="宋体" w:hAnsi="宋体" w:eastAsia="宋体" w:cs="宋体"/>
                <w:i w:val="0"/>
                <w:iCs w:val="0"/>
                <w:color w:val="000000"/>
                <w:sz w:val="22"/>
                <w:szCs w:val="22"/>
                <w:u w:val="none"/>
              </w:rPr>
            </w:pPr>
          </w:p>
        </w:tc>
      </w:tr>
      <w:tr w14:paraId="2E9A82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9E3FB5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3A56B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293932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B9289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E53C9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31955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BC599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7ACD5DA">
            <w:pPr>
              <w:rPr>
                <w:rFonts w:hint="eastAsia" w:ascii="宋体" w:hAnsi="宋体" w:eastAsia="宋体" w:cs="宋体"/>
                <w:i w:val="0"/>
                <w:iCs w:val="0"/>
                <w:color w:val="000000"/>
                <w:sz w:val="22"/>
                <w:szCs w:val="22"/>
                <w:u w:val="none"/>
              </w:rPr>
            </w:pPr>
          </w:p>
        </w:tc>
      </w:tr>
      <w:tr w14:paraId="62645D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AE1B1B7">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15340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8116A7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67338D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0D87E2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92877B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19418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2A01A2">
            <w:pPr>
              <w:rPr>
                <w:rFonts w:hint="eastAsia" w:ascii="宋体" w:hAnsi="宋体" w:eastAsia="宋体" w:cs="宋体"/>
                <w:i w:val="0"/>
                <w:iCs w:val="0"/>
                <w:color w:val="000000"/>
                <w:sz w:val="22"/>
                <w:szCs w:val="22"/>
                <w:u w:val="none"/>
              </w:rPr>
            </w:pPr>
          </w:p>
        </w:tc>
      </w:tr>
      <w:tr w14:paraId="34D54A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E2DACC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F5871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0E9F1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23E129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F9267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C562C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2B2F8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7A3889">
            <w:pPr>
              <w:rPr>
                <w:rFonts w:hint="eastAsia" w:ascii="宋体" w:hAnsi="宋体" w:eastAsia="宋体" w:cs="宋体"/>
                <w:i w:val="0"/>
                <w:iCs w:val="0"/>
                <w:color w:val="000000"/>
                <w:sz w:val="22"/>
                <w:szCs w:val="22"/>
                <w:u w:val="none"/>
              </w:rPr>
            </w:pPr>
          </w:p>
        </w:tc>
      </w:tr>
      <w:tr w14:paraId="10379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9CAC05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51228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800B96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C44DCE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7F48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D6684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A9951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0E56DD">
            <w:pPr>
              <w:rPr>
                <w:rFonts w:hint="eastAsia" w:ascii="宋体" w:hAnsi="宋体" w:eastAsia="宋体" w:cs="宋体"/>
                <w:i w:val="0"/>
                <w:iCs w:val="0"/>
                <w:color w:val="000000"/>
                <w:sz w:val="22"/>
                <w:szCs w:val="22"/>
                <w:u w:val="none"/>
              </w:rPr>
            </w:pPr>
          </w:p>
        </w:tc>
      </w:tr>
      <w:tr w14:paraId="07387C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06E49B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CD72D6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3E1C3D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2B31A9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E906D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8A5A1B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1C9E15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67EA4C">
            <w:pPr>
              <w:rPr>
                <w:rFonts w:hint="eastAsia" w:ascii="宋体" w:hAnsi="宋体" w:eastAsia="宋体" w:cs="宋体"/>
                <w:i w:val="0"/>
                <w:iCs w:val="0"/>
                <w:color w:val="000000"/>
                <w:sz w:val="22"/>
                <w:szCs w:val="22"/>
                <w:u w:val="none"/>
              </w:rPr>
            </w:pPr>
          </w:p>
        </w:tc>
      </w:tr>
      <w:tr w14:paraId="51E950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BB73AC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872703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D348E9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014998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E7D711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EC0509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48BA8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A3354F">
            <w:pPr>
              <w:rPr>
                <w:rFonts w:hint="eastAsia" w:ascii="宋体" w:hAnsi="宋体" w:eastAsia="宋体" w:cs="宋体"/>
                <w:i w:val="0"/>
                <w:iCs w:val="0"/>
                <w:color w:val="000000"/>
                <w:sz w:val="22"/>
                <w:szCs w:val="22"/>
                <w:u w:val="none"/>
              </w:rPr>
            </w:pPr>
          </w:p>
        </w:tc>
      </w:tr>
      <w:tr w14:paraId="71CDC1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A20281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ECA329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FE2005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CF5D62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F035B8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16B11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78835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2FDDF3">
            <w:pPr>
              <w:rPr>
                <w:rFonts w:hint="eastAsia" w:ascii="宋体" w:hAnsi="宋体" w:eastAsia="宋体" w:cs="宋体"/>
                <w:i w:val="0"/>
                <w:iCs w:val="0"/>
                <w:color w:val="000000"/>
                <w:sz w:val="22"/>
                <w:szCs w:val="22"/>
                <w:u w:val="none"/>
              </w:rPr>
            </w:pPr>
          </w:p>
        </w:tc>
      </w:tr>
      <w:tr w14:paraId="7EF6BF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50088E1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1683D0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944B17">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41C922D">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F8F043">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99B2F11">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4A2213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55FBA8A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3D5DFC7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6FF1F30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467B4C0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1DD0FC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73B351EA">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1780322C">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2D2CE0AE">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6614373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4B1EBFB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3A86AE3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4052266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4782BD4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5B0E2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426B8AD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280g袋装产品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A043C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60802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35914E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F0AEA8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A14C64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5817B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5D32E0C">
            <w:pPr>
              <w:rPr>
                <w:rFonts w:hint="eastAsia" w:ascii="宋体" w:hAnsi="宋体" w:eastAsia="宋体" w:cs="宋体"/>
                <w:i w:val="0"/>
                <w:iCs w:val="0"/>
                <w:color w:val="000000"/>
                <w:sz w:val="22"/>
                <w:szCs w:val="22"/>
                <w:u w:val="none"/>
              </w:rPr>
            </w:pPr>
          </w:p>
        </w:tc>
      </w:tr>
      <w:tr w14:paraId="5C8262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428760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B66517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8C8FB6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B35118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B2E4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ED3A16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7554F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FE6A40">
            <w:pPr>
              <w:rPr>
                <w:rFonts w:hint="eastAsia" w:ascii="宋体" w:hAnsi="宋体" w:eastAsia="宋体" w:cs="宋体"/>
                <w:i w:val="0"/>
                <w:iCs w:val="0"/>
                <w:color w:val="000000"/>
                <w:sz w:val="22"/>
                <w:szCs w:val="22"/>
                <w:u w:val="none"/>
              </w:rPr>
            </w:pPr>
          </w:p>
        </w:tc>
      </w:tr>
      <w:tr w14:paraId="0D6E97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463920D">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55E371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55EA8B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E97511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C82BE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C35DC6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94897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53E8C1">
            <w:pPr>
              <w:rPr>
                <w:rFonts w:hint="eastAsia" w:ascii="宋体" w:hAnsi="宋体" w:eastAsia="宋体" w:cs="宋体"/>
                <w:i w:val="0"/>
                <w:iCs w:val="0"/>
                <w:color w:val="000000"/>
                <w:sz w:val="22"/>
                <w:szCs w:val="22"/>
                <w:u w:val="none"/>
              </w:rPr>
            </w:pPr>
          </w:p>
        </w:tc>
      </w:tr>
      <w:tr w14:paraId="32D0D1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55B156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4C70CA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D04E0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A3BF93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13EEB7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C7207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984C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C637F90">
            <w:pPr>
              <w:rPr>
                <w:rFonts w:hint="eastAsia" w:ascii="宋体" w:hAnsi="宋体" w:eastAsia="宋体" w:cs="宋体"/>
                <w:i w:val="0"/>
                <w:iCs w:val="0"/>
                <w:color w:val="000000"/>
                <w:sz w:val="22"/>
                <w:szCs w:val="22"/>
                <w:u w:val="none"/>
              </w:rPr>
            </w:pPr>
          </w:p>
        </w:tc>
      </w:tr>
      <w:tr w14:paraId="21EDC6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BC50DF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CCFA37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8077BA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935A3F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B4A92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874A7B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465F0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033022">
            <w:pPr>
              <w:rPr>
                <w:rFonts w:hint="eastAsia" w:ascii="宋体" w:hAnsi="宋体" w:eastAsia="宋体" w:cs="宋体"/>
                <w:i w:val="0"/>
                <w:iCs w:val="0"/>
                <w:color w:val="000000"/>
                <w:sz w:val="22"/>
                <w:szCs w:val="22"/>
                <w:u w:val="none"/>
              </w:rPr>
            </w:pPr>
          </w:p>
        </w:tc>
      </w:tr>
      <w:tr w14:paraId="0D324B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C5F8E5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0D9463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F7A733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D7BFE8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50B63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524337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E2439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B0E75A">
            <w:pPr>
              <w:rPr>
                <w:rFonts w:hint="eastAsia" w:ascii="宋体" w:hAnsi="宋体" w:eastAsia="宋体" w:cs="宋体"/>
                <w:i w:val="0"/>
                <w:iCs w:val="0"/>
                <w:color w:val="000000"/>
                <w:sz w:val="22"/>
                <w:szCs w:val="22"/>
                <w:u w:val="none"/>
              </w:rPr>
            </w:pPr>
          </w:p>
        </w:tc>
      </w:tr>
      <w:tr w14:paraId="7029CF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9BD72D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6FE544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4279C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313BC3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AC89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E59DF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724B7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4D75C31">
            <w:pPr>
              <w:rPr>
                <w:rFonts w:hint="eastAsia" w:ascii="宋体" w:hAnsi="宋体" w:eastAsia="宋体" w:cs="宋体"/>
                <w:i w:val="0"/>
                <w:iCs w:val="0"/>
                <w:color w:val="000000"/>
                <w:sz w:val="22"/>
                <w:szCs w:val="22"/>
                <w:u w:val="none"/>
              </w:rPr>
            </w:pPr>
          </w:p>
        </w:tc>
      </w:tr>
      <w:tr w14:paraId="339FC3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821C3C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F3A700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4FE955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07B1D1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46F1C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F162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72F8E6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79CCEA">
            <w:pPr>
              <w:rPr>
                <w:rFonts w:hint="eastAsia" w:ascii="宋体" w:hAnsi="宋体" w:eastAsia="宋体" w:cs="宋体"/>
                <w:i w:val="0"/>
                <w:iCs w:val="0"/>
                <w:color w:val="000000"/>
                <w:sz w:val="22"/>
                <w:szCs w:val="22"/>
                <w:u w:val="none"/>
              </w:rPr>
            </w:pPr>
          </w:p>
        </w:tc>
      </w:tr>
      <w:tr w14:paraId="49281C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C063C46">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2183A4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F5B9BC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A74C5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CDF1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4EAB7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CDBA4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1B1016">
            <w:pPr>
              <w:rPr>
                <w:rFonts w:hint="eastAsia" w:ascii="宋体" w:hAnsi="宋体" w:eastAsia="宋体" w:cs="宋体"/>
                <w:i w:val="0"/>
                <w:iCs w:val="0"/>
                <w:color w:val="000000"/>
                <w:sz w:val="22"/>
                <w:szCs w:val="22"/>
                <w:u w:val="none"/>
              </w:rPr>
            </w:pPr>
          </w:p>
        </w:tc>
      </w:tr>
      <w:tr w14:paraId="4C2922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BF924B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95930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E7FA33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679FC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9DD0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CC73C0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D8BC1A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08677E1">
            <w:pPr>
              <w:rPr>
                <w:rFonts w:hint="eastAsia" w:ascii="宋体" w:hAnsi="宋体" w:eastAsia="宋体" w:cs="宋体"/>
                <w:i w:val="0"/>
                <w:iCs w:val="0"/>
                <w:color w:val="000000"/>
                <w:sz w:val="22"/>
                <w:szCs w:val="22"/>
                <w:u w:val="none"/>
              </w:rPr>
            </w:pPr>
          </w:p>
        </w:tc>
      </w:tr>
      <w:tr w14:paraId="7C7083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9E1747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323A5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1E79D8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48B88A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E09429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724A4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CF2BE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80FBC64">
            <w:pPr>
              <w:rPr>
                <w:rFonts w:hint="eastAsia" w:ascii="宋体" w:hAnsi="宋体" w:eastAsia="宋体" w:cs="宋体"/>
                <w:i w:val="0"/>
                <w:iCs w:val="0"/>
                <w:color w:val="000000"/>
                <w:sz w:val="22"/>
                <w:szCs w:val="22"/>
                <w:u w:val="none"/>
              </w:rPr>
            </w:pPr>
          </w:p>
        </w:tc>
      </w:tr>
      <w:tr w14:paraId="083CA8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71EC84A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C3A199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B41218">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BD8AE2">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C473DE">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10329ED">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28E2EF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66FA998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198C468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04CD7EB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39CB025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3010BC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30493D13">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127C7988">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5D76FC77">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0F1C11F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7A98EBB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6DEA30E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092068D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287ACC8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470E8E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599125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A6967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F19DD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C195C2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ADCE2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ED5767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813A8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AD29330">
            <w:pPr>
              <w:rPr>
                <w:rFonts w:hint="eastAsia" w:ascii="宋体" w:hAnsi="宋体" w:eastAsia="宋体" w:cs="宋体"/>
                <w:i w:val="0"/>
                <w:iCs w:val="0"/>
                <w:color w:val="000000"/>
                <w:sz w:val="22"/>
                <w:szCs w:val="22"/>
                <w:u w:val="none"/>
              </w:rPr>
            </w:pPr>
          </w:p>
        </w:tc>
      </w:tr>
      <w:tr w14:paraId="2F30F7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B924E2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61C5D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672694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6DC94C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724954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6A1A4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9F1CA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5D826D2">
            <w:pPr>
              <w:rPr>
                <w:rFonts w:hint="eastAsia" w:ascii="宋体" w:hAnsi="宋体" w:eastAsia="宋体" w:cs="宋体"/>
                <w:i w:val="0"/>
                <w:iCs w:val="0"/>
                <w:color w:val="000000"/>
                <w:sz w:val="22"/>
                <w:szCs w:val="22"/>
                <w:u w:val="none"/>
              </w:rPr>
            </w:pPr>
          </w:p>
        </w:tc>
      </w:tr>
      <w:tr w14:paraId="0A3923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90568B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28FADF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79ADC5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0AA661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6DBA8E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F69B3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292C6C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1A0A263">
            <w:pPr>
              <w:rPr>
                <w:rFonts w:hint="eastAsia" w:ascii="宋体" w:hAnsi="宋体" w:eastAsia="宋体" w:cs="宋体"/>
                <w:i w:val="0"/>
                <w:iCs w:val="0"/>
                <w:color w:val="000000"/>
                <w:sz w:val="22"/>
                <w:szCs w:val="22"/>
                <w:u w:val="none"/>
              </w:rPr>
            </w:pPr>
          </w:p>
        </w:tc>
      </w:tr>
      <w:tr w14:paraId="1111E5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BBC0B2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71F7470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24E98D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4C18B7C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9B99F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FEA4D0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831FDB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3726B57">
            <w:pPr>
              <w:rPr>
                <w:rFonts w:hint="eastAsia" w:ascii="宋体" w:hAnsi="宋体" w:eastAsia="宋体" w:cs="宋体"/>
                <w:i w:val="0"/>
                <w:iCs w:val="0"/>
                <w:color w:val="000000"/>
                <w:sz w:val="22"/>
                <w:szCs w:val="22"/>
                <w:u w:val="none"/>
              </w:rPr>
            </w:pPr>
          </w:p>
        </w:tc>
      </w:tr>
      <w:tr w14:paraId="5466B1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EE08F8A">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324FFB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6C3924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178AFC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76A82E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083B2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12B9B7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C1BFD83">
            <w:pPr>
              <w:rPr>
                <w:rFonts w:hint="eastAsia" w:ascii="宋体" w:hAnsi="宋体" w:eastAsia="宋体" w:cs="宋体"/>
                <w:i w:val="0"/>
                <w:iCs w:val="0"/>
                <w:color w:val="000000"/>
                <w:sz w:val="22"/>
                <w:szCs w:val="22"/>
                <w:u w:val="none"/>
              </w:rPr>
            </w:pPr>
          </w:p>
        </w:tc>
      </w:tr>
      <w:tr w14:paraId="66862B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7A76F3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4A6E9D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A61EDB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5D8292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F58192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BB362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B9E4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5817075">
            <w:pPr>
              <w:rPr>
                <w:rFonts w:hint="eastAsia" w:ascii="宋体" w:hAnsi="宋体" w:eastAsia="宋体" w:cs="宋体"/>
                <w:i w:val="0"/>
                <w:iCs w:val="0"/>
                <w:color w:val="000000"/>
                <w:sz w:val="22"/>
                <w:szCs w:val="22"/>
                <w:u w:val="none"/>
              </w:rPr>
            </w:pPr>
          </w:p>
        </w:tc>
      </w:tr>
      <w:tr w14:paraId="381655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7FDC7AF">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AD139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583B23D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B55EC6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E6492E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9B867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7E38D7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BB383A7">
            <w:pPr>
              <w:rPr>
                <w:rFonts w:hint="eastAsia" w:ascii="宋体" w:hAnsi="宋体" w:eastAsia="宋体" w:cs="宋体"/>
                <w:i w:val="0"/>
                <w:iCs w:val="0"/>
                <w:color w:val="000000"/>
                <w:sz w:val="22"/>
                <w:szCs w:val="22"/>
                <w:u w:val="none"/>
              </w:rPr>
            </w:pPr>
          </w:p>
        </w:tc>
      </w:tr>
      <w:tr w14:paraId="60AB68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7C0D3C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6FBD923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EB926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D3D4CD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A15B53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94D7A4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98BE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AA3D816">
            <w:pPr>
              <w:rPr>
                <w:rFonts w:hint="eastAsia" w:ascii="宋体" w:hAnsi="宋体" w:eastAsia="宋体" w:cs="宋体"/>
                <w:i w:val="0"/>
                <w:iCs w:val="0"/>
                <w:color w:val="000000"/>
                <w:sz w:val="22"/>
                <w:szCs w:val="22"/>
                <w:u w:val="none"/>
              </w:rPr>
            </w:pPr>
          </w:p>
        </w:tc>
      </w:tr>
      <w:tr w14:paraId="0284A9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96E72E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018DAF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9B8A1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ECDB8E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92D0E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EC6883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A7DD2C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933850D">
            <w:pPr>
              <w:rPr>
                <w:rFonts w:hint="eastAsia" w:ascii="宋体" w:hAnsi="宋体" w:eastAsia="宋体" w:cs="宋体"/>
                <w:i w:val="0"/>
                <w:iCs w:val="0"/>
                <w:color w:val="000000"/>
                <w:sz w:val="22"/>
                <w:szCs w:val="22"/>
                <w:u w:val="none"/>
              </w:rPr>
            </w:pPr>
          </w:p>
        </w:tc>
      </w:tr>
      <w:tr w14:paraId="196725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566C1F9">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93CF31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E0D96B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9628A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44BAA0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3ED8A1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EC2A8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2A346BA">
            <w:pPr>
              <w:rPr>
                <w:rFonts w:hint="eastAsia" w:ascii="宋体" w:hAnsi="宋体" w:eastAsia="宋体" w:cs="宋体"/>
                <w:i w:val="0"/>
                <w:iCs w:val="0"/>
                <w:color w:val="000000"/>
                <w:sz w:val="22"/>
                <w:szCs w:val="22"/>
                <w:u w:val="none"/>
              </w:rPr>
            </w:pPr>
          </w:p>
        </w:tc>
      </w:tr>
      <w:tr w14:paraId="54EECD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18F1CFA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176374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676A23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2F4CA7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C580795">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0B44254">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118F50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51E01BA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121072D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02C2FBC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11337393">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11FA94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20381CFA">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34F7055B">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7FC1A6BF">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nil"/>
              <w:right w:val="single" w:color="000000" w:sz="4" w:space="0"/>
            </w:tcBorders>
            <w:noWrap/>
            <w:vAlign w:val="center"/>
          </w:tcPr>
          <w:p w14:paraId="67ED0F9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nil"/>
              <w:right w:val="single" w:color="000000" w:sz="4" w:space="0"/>
            </w:tcBorders>
            <w:noWrap/>
            <w:vAlign w:val="center"/>
          </w:tcPr>
          <w:p w14:paraId="566B9C1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nil"/>
              <w:right w:val="single" w:color="000000" w:sz="4" w:space="0"/>
            </w:tcBorders>
            <w:noWrap/>
            <w:vAlign w:val="center"/>
          </w:tcPr>
          <w:p w14:paraId="5596DBAA">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nil"/>
              <w:right w:val="single" w:color="000000" w:sz="4" w:space="0"/>
            </w:tcBorders>
            <w:noWrap/>
            <w:vAlign w:val="center"/>
          </w:tcPr>
          <w:p w14:paraId="2CEC7D3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nil"/>
              <w:right w:val="single" w:color="000000" w:sz="8" w:space="0"/>
            </w:tcBorders>
            <w:noWrap/>
            <w:vAlign w:val="center"/>
          </w:tcPr>
          <w:p w14:paraId="7CB687B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3F15D1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4" w:space="0"/>
              <w:left w:val="single" w:color="000000" w:sz="4" w:space="0"/>
              <w:bottom w:val="single" w:color="000000" w:sz="4" w:space="0"/>
              <w:right w:val="single" w:color="000000" w:sz="4" w:space="0"/>
            </w:tcBorders>
            <w:noWrap w:val="0"/>
            <w:vAlign w:val="center"/>
          </w:tcPr>
          <w:p w14:paraId="78F416D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250g袋装产品        （含白象、白象家园、普洱盐、云盐等品牌）</w:t>
            </w: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BF512A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CD2DF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974722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C28654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697D8D4">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002DA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0E652F1">
            <w:pPr>
              <w:jc w:val="center"/>
              <w:rPr>
                <w:rFonts w:hint="eastAsia" w:ascii="宋体" w:hAnsi="宋体" w:eastAsia="宋体" w:cs="宋体"/>
                <w:i w:val="0"/>
                <w:iCs w:val="0"/>
                <w:color w:val="000000"/>
                <w:sz w:val="22"/>
                <w:szCs w:val="22"/>
                <w:u w:val="none"/>
              </w:rPr>
            </w:pPr>
          </w:p>
        </w:tc>
      </w:tr>
      <w:tr w14:paraId="0CB90E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127F6D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6C00A0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420BEEE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0A2B0C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47A1FA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9E1675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2FE89F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9398F9">
            <w:pPr>
              <w:jc w:val="center"/>
              <w:rPr>
                <w:rFonts w:hint="eastAsia" w:ascii="宋体" w:hAnsi="宋体" w:eastAsia="宋体" w:cs="宋体"/>
                <w:i w:val="0"/>
                <w:iCs w:val="0"/>
                <w:color w:val="000000"/>
                <w:sz w:val="22"/>
                <w:szCs w:val="22"/>
                <w:u w:val="none"/>
              </w:rPr>
            </w:pPr>
          </w:p>
        </w:tc>
      </w:tr>
      <w:tr w14:paraId="47517C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632B57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CCB329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051CD1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0818A7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583F12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52669A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D6828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8793BB">
            <w:pPr>
              <w:jc w:val="center"/>
              <w:rPr>
                <w:rFonts w:hint="eastAsia" w:ascii="宋体" w:hAnsi="宋体" w:eastAsia="宋体" w:cs="宋体"/>
                <w:i w:val="0"/>
                <w:iCs w:val="0"/>
                <w:color w:val="000000"/>
                <w:sz w:val="22"/>
                <w:szCs w:val="22"/>
                <w:u w:val="none"/>
              </w:rPr>
            </w:pPr>
          </w:p>
        </w:tc>
      </w:tr>
      <w:tr w14:paraId="701EFB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757B4F1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C16D0F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7E46D70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7C835D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D8F23F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3A48AC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443CE3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CA2B62">
            <w:pPr>
              <w:jc w:val="center"/>
              <w:rPr>
                <w:rFonts w:hint="eastAsia" w:ascii="宋体" w:hAnsi="宋体" w:eastAsia="宋体" w:cs="宋体"/>
                <w:i w:val="0"/>
                <w:iCs w:val="0"/>
                <w:color w:val="000000"/>
                <w:sz w:val="22"/>
                <w:szCs w:val="22"/>
                <w:u w:val="none"/>
              </w:rPr>
            </w:pPr>
          </w:p>
        </w:tc>
      </w:tr>
      <w:tr w14:paraId="11D09F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04AED8F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1AD132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395C4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F5DB03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F045C0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DBF80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C8C3A2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215E44C">
            <w:pPr>
              <w:jc w:val="center"/>
              <w:rPr>
                <w:rFonts w:hint="eastAsia" w:ascii="宋体" w:hAnsi="宋体" w:eastAsia="宋体" w:cs="宋体"/>
                <w:i w:val="0"/>
                <w:iCs w:val="0"/>
                <w:color w:val="000000"/>
                <w:sz w:val="22"/>
                <w:szCs w:val="22"/>
                <w:u w:val="none"/>
              </w:rPr>
            </w:pPr>
          </w:p>
        </w:tc>
      </w:tr>
      <w:tr w14:paraId="390AB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30C098D2">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C583E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F5054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1E01AE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7F42ED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16923D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13EA78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6673563">
            <w:pPr>
              <w:jc w:val="center"/>
              <w:rPr>
                <w:rFonts w:hint="eastAsia" w:ascii="宋体" w:hAnsi="宋体" w:eastAsia="宋体" w:cs="宋体"/>
                <w:i w:val="0"/>
                <w:iCs w:val="0"/>
                <w:color w:val="000000"/>
                <w:sz w:val="22"/>
                <w:szCs w:val="22"/>
                <w:u w:val="none"/>
              </w:rPr>
            </w:pPr>
          </w:p>
        </w:tc>
      </w:tr>
      <w:tr w14:paraId="245E0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1E8492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D945E7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1CAF266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45B13D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DAB2E3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E2A296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B09C0C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F718058">
            <w:pPr>
              <w:jc w:val="center"/>
              <w:rPr>
                <w:rFonts w:hint="eastAsia" w:ascii="宋体" w:hAnsi="宋体" w:eastAsia="宋体" w:cs="宋体"/>
                <w:i w:val="0"/>
                <w:iCs w:val="0"/>
                <w:color w:val="000000"/>
                <w:sz w:val="22"/>
                <w:szCs w:val="22"/>
                <w:u w:val="none"/>
              </w:rPr>
            </w:pPr>
          </w:p>
        </w:tc>
      </w:tr>
      <w:tr w14:paraId="64191C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6D4E2B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1B7E23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774673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B8314A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B388E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55DFDB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808A842">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0F45E04">
            <w:pPr>
              <w:jc w:val="center"/>
              <w:rPr>
                <w:rFonts w:hint="eastAsia" w:ascii="宋体" w:hAnsi="宋体" w:eastAsia="宋体" w:cs="宋体"/>
                <w:i w:val="0"/>
                <w:iCs w:val="0"/>
                <w:color w:val="000000"/>
                <w:sz w:val="22"/>
                <w:szCs w:val="22"/>
                <w:u w:val="none"/>
              </w:rPr>
            </w:pPr>
          </w:p>
        </w:tc>
      </w:tr>
      <w:tr w14:paraId="551560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30FA09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21A2EE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CC826D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830F7A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D19B34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0858AE5">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3C764B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1F1E92C">
            <w:pPr>
              <w:jc w:val="center"/>
              <w:rPr>
                <w:rFonts w:hint="eastAsia" w:ascii="宋体" w:hAnsi="宋体" w:eastAsia="宋体" w:cs="宋体"/>
                <w:i w:val="0"/>
                <w:iCs w:val="0"/>
                <w:color w:val="000000"/>
                <w:sz w:val="22"/>
                <w:szCs w:val="22"/>
                <w:u w:val="none"/>
              </w:rPr>
            </w:pPr>
          </w:p>
        </w:tc>
      </w:tr>
      <w:tr w14:paraId="1A6ECA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single" w:color="000000" w:sz="4" w:space="0"/>
              <w:left w:val="single" w:color="000000" w:sz="4" w:space="0"/>
              <w:bottom w:val="single" w:color="000000" w:sz="4" w:space="0"/>
              <w:right w:val="single" w:color="000000" w:sz="4" w:space="0"/>
            </w:tcBorders>
            <w:noWrap w:val="0"/>
            <w:vAlign w:val="center"/>
          </w:tcPr>
          <w:p w14:paraId="6C53FC78">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AF4C69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50袋</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5ADCE3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3A27CF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2023F9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1440BC0">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2CF2178A">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A4D863">
            <w:pPr>
              <w:jc w:val="center"/>
              <w:rPr>
                <w:rFonts w:hint="eastAsia" w:ascii="宋体" w:hAnsi="宋体" w:eastAsia="宋体" w:cs="宋体"/>
                <w:i w:val="0"/>
                <w:iCs w:val="0"/>
                <w:color w:val="000000"/>
                <w:sz w:val="22"/>
                <w:szCs w:val="22"/>
                <w:u w:val="none"/>
              </w:rPr>
            </w:pPr>
          </w:p>
        </w:tc>
      </w:tr>
      <w:tr w14:paraId="3E2EAA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0"/>
            <w:vAlign w:val="center"/>
          </w:tcPr>
          <w:p w14:paraId="65C6EB5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0530E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3610F421">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3C6BE46">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7786A0C">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4B3147BB">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7304C4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single" w:color="000000" w:sz="8" w:space="0"/>
              <w:left w:val="single" w:color="000000" w:sz="8" w:space="0"/>
              <w:bottom w:val="single" w:color="000000" w:sz="4" w:space="0"/>
              <w:right w:val="single" w:color="000000" w:sz="4" w:space="0"/>
            </w:tcBorders>
            <w:noWrap/>
            <w:vAlign w:val="center"/>
          </w:tcPr>
          <w:p w14:paraId="271D0EB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产品名称</w:t>
            </w:r>
          </w:p>
        </w:tc>
        <w:tc>
          <w:tcPr>
            <w:tcW w:w="1486" w:type="dxa"/>
            <w:vMerge w:val="restart"/>
            <w:tcBorders>
              <w:top w:val="single" w:color="000000" w:sz="8" w:space="0"/>
              <w:left w:val="single" w:color="000000" w:sz="4" w:space="0"/>
              <w:bottom w:val="single" w:color="000000" w:sz="4" w:space="0"/>
              <w:right w:val="single" w:color="000000" w:sz="4" w:space="0"/>
            </w:tcBorders>
            <w:noWrap/>
            <w:vAlign w:val="center"/>
          </w:tcPr>
          <w:p w14:paraId="39455B8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规格SKU</w:t>
            </w:r>
          </w:p>
        </w:tc>
        <w:tc>
          <w:tcPr>
            <w:tcW w:w="1096" w:type="dxa"/>
            <w:vMerge w:val="restart"/>
            <w:tcBorders>
              <w:top w:val="single" w:color="000000" w:sz="8" w:space="0"/>
              <w:left w:val="single" w:color="000000" w:sz="4" w:space="0"/>
              <w:bottom w:val="single" w:color="000000" w:sz="4" w:space="0"/>
              <w:right w:val="single" w:color="000000" w:sz="4" w:space="0"/>
            </w:tcBorders>
            <w:noWrap w:val="0"/>
            <w:vAlign w:val="center"/>
          </w:tcPr>
          <w:p w14:paraId="33CA668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计费重量（kg）</w:t>
            </w:r>
          </w:p>
        </w:tc>
        <w:tc>
          <w:tcPr>
            <w:tcW w:w="6374" w:type="dxa"/>
            <w:gridSpan w:val="5"/>
            <w:tcBorders>
              <w:top w:val="single" w:color="000000" w:sz="8" w:space="0"/>
              <w:left w:val="single" w:color="000000" w:sz="4" w:space="0"/>
              <w:bottom w:val="single" w:color="000000" w:sz="4" w:space="0"/>
              <w:right w:val="single" w:color="000000" w:sz="4" w:space="0"/>
            </w:tcBorders>
            <w:noWrap/>
            <w:vAlign w:val="center"/>
          </w:tcPr>
          <w:p w14:paraId="7B8D404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费用</w:t>
            </w:r>
          </w:p>
        </w:tc>
      </w:tr>
      <w:tr w14:paraId="50B4C8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jc w:val="center"/>
        </w:trPr>
        <w:tc>
          <w:tcPr>
            <w:tcW w:w="1801" w:type="dxa"/>
            <w:vMerge w:val="continue"/>
            <w:tcBorders>
              <w:top w:val="single" w:color="000000" w:sz="8" w:space="0"/>
              <w:left w:val="single" w:color="000000" w:sz="8" w:space="0"/>
              <w:bottom w:val="single" w:color="000000" w:sz="4" w:space="0"/>
              <w:right w:val="single" w:color="000000" w:sz="4" w:space="0"/>
            </w:tcBorders>
            <w:noWrap/>
            <w:vAlign w:val="center"/>
          </w:tcPr>
          <w:p w14:paraId="1EBB2DEB">
            <w:pPr>
              <w:jc w:val="center"/>
              <w:rPr>
                <w:rFonts w:hint="eastAsia" w:ascii="宋体" w:hAnsi="宋体" w:eastAsia="宋体" w:cs="宋体"/>
                <w:b/>
                <w:bCs/>
                <w:i w:val="0"/>
                <w:iCs w:val="0"/>
                <w:color w:val="000000"/>
                <w:sz w:val="22"/>
                <w:szCs w:val="22"/>
                <w:u w:val="none"/>
              </w:rPr>
            </w:pPr>
          </w:p>
        </w:tc>
        <w:tc>
          <w:tcPr>
            <w:tcW w:w="1486" w:type="dxa"/>
            <w:vMerge w:val="continue"/>
            <w:tcBorders>
              <w:top w:val="single" w:color="000000" w:sz="8" w:space="0"/>
              <w:left w:val="single" w:color="000000" w:sz="4" w:space="0"/>
              <w:bottom w:val="single" w:color="000000" w:sz="4" w:space="0"/>
              <w:right w:val="single" w:color="000000" w:sz="4" w:space="0"/>
            </w:tcBorders>
            <w:noWrap/>
            <w:vAlign w:val="center"/>
          </w:tcPr>
          <w:p w14:paraId="63A38A6A">
            <w:pPr>
              <w:jc w:val="center"/>
              <w:rPr>
                <w:rFonts w:hint="eastAsia" w:ascii="宋体" w:hAnsi="宋体" w:eastAsia="宋体" w:cs="宋体"/>
                <w:b/>
                <w:bCs/>
                <w:i w:val="0"/>
                <w:iCs w:val="0"/>
                <w:color w:val="000000"/>
                <w:sz w:val="22"/>
                <w:szCs w:val="22"/>
                <w:u w:val="none"/>
              </w:rPr>
            </w:pPr>
          </w:p>
        </w:tc>
        <w:tc>
          <w:tcPr>
            <w:tcW w:w="1096" w:type="dxa"/>
            <w:vMerge w:val="continue"/>
            <w:tcBorders>
              <w:top w:val="single" w:color="000000" w:sz="8" w:space="0"/>
              <w:left w:val="single" w:color="000000" w:sz="4" w:space="0"/>
              <w:bottom w:val="single" w:color="000000" w:sz="4" w:space="0"/>
              <w:right w:val="single" w:color="000000" w:sz="4" w:space="0"/>
            </w:tcBorders>
            <w:noWrap w:val="0"/>
            <w:vAlign w:val="center"/>
          </w:tcPr>
          <w:p w14:paraId="1A8E36AE">
            <w:pPr>
              <w:jc w:val="center"/>
              <w:rPr>
                <w:rFonts w:hint="eastAsia" w:ascii="宋体" w:hAnsi="宋体" w:eastAsia="宋体" w:cs="宋体"/>
                <w:b/>
                <w:bCs/>
                <w:i w:val="0"/>
                <w:iCs w:val="0"/>
                <w:color w:val="000000"/>
                <w:sz w:val="22"/>
                <w:szCs w:val="22"/>
                <w:u w:val="none"/>
              </w:rPr>
            </w:pPr>
          </w:p>
        </w:tc>
        <w:tc>
          <w:tcPr>
            <w:tcW w:w="1098" w:type="dxa"/>
            <w:tcBorders>
              <w:top w:val="single" w:color="000000" w:sz="4" w:space="0"/>
              <w:left w:val="single" w:color="000000" w:sz="4" w:space="0"/>
              <w:bottom w:val="single" w:color="000000" w:sz="8" w:space="0"/>
              <w:right w:val="single" w:color="000000" w:sz="4" w:space="0"/>
            </w:tcBorders>
            <w:noWrap/>
            <w:vAlign w:val="center"/>
          </w:tcPr>
          <w:p w14:paraId="44FE504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总计</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46A0BBB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快递费</w:t>
            </w:r>
          </w:p>
        </w:tc>
        <w:tc>
          <w:tcPr>
            <w:tcW w:w="1319" w:type="dxa"/>
            <w:tcBorders>
              <w:top w:val="single" w:color="000000" w:sz="4" w:space="0"/>
              <w:left w:val="single" w:color="000000" w:sz="4" w:space="0"/>
              <w:bottom w:val="single" w:color="000000" w:sz="8" w:space="0"/>
              <w:right w:val="single" w:color="000000" w:sz="4" w:space="0"/>
            </w:tcBorders>
            <w:noWrap/>
            <w:vAlign w:val="center"/>
          </w:tcPr>
          <w:p w14:paraId="4E908C5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操作费</w:t>
            </w:r>
          </w:p>
        </w:tc>
        <w:tc>
          <w:tcPr>
            <w:tcW w:w="1319" w:type="dxa"/>
            <w:tcBorders>
              <w:top w:val="single" w:color="000000" w:sz="4" w:space="0"/>
              <w:left w:val="single" w:color="000000" w:sz="4" w:space="0"/>
              <w:bottom w:val="single" w:color="auto" w:sz="4" w:space="0"/>
              <w:right w:val="single" w:color="000000" w:sz="4" w:space="0"/>
            </w:tcBorders>
            <w:noWrap/>
            <w:vAlign w:val="center"/>
          </w:tcPr>
          <w:p w14:paraId="26BCCC8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包材费</w:t>
            </w:r>
          </w:p>
        </w:tc>
        <w:tc>
          <w:tcPr>
            <w:tcW w:w="1319" w:type="dxa"/>
            <w:tcBorders>
              <w:top w:val="single" w:color="000000" w:sz="4" w:space="0"/>
              <w:left w:val="single" w:color="000000" w:sz="4" w:space="0"/>
              <w:bottom w:val="single" w:color="auto" w:sz="4" w:space="0"/>
              <w:right w:val="single" w:color="000000" w:sz="8" w:space="0"/>
            </w:tcBorders>
            <w:noWrap/>
            <w:vAlign w:val="center"/>
          </w:tcPr>
          <w:p w14:paraId="76396FCF">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仓储费</w:t>
            </w:r>
          </w:p>
        </w:tc>
      </w:tr>
      <w:tr w14:paraId="7A024C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restart"/>
            <w:tcBorders>
              <w:top w:val="nil"/>
              <w:left w:val="single" w:color="000000" w:sz="8" w:space="0"/>
              <w:bottom w:val="nil"/>
              <w:right w:val="single" w:color="000000" w:sz="4" w:space="0"/>
            </w:tcBorders>
            <w:noWrap w:val="0"/>
            <w:vAlign w:val="center"/>
          </w:tcPr>
          <w:p w14:paraId="5AA6E42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300g罐装产品        （含白象、白象家园、普洱盐、云盐等品牌）</w:t>
            </w:r>
          </w:p>
        </w:tc>
        <w:tc>
          <w:tcPr>
            <w:tcW w:w="1486" w:type="dxa"/>
            <w:tcBorders>
              <w:top w:val="nil"/>
              <w:left w:val="single" w:color="000000" w:sz="4" w:space="0"/>
              <w:bottom w:val="single" w:color="000000" w:sz="4" w:space="0"/>
              <w:right w:val="single" w:color="000000" w:sz="4" w:space="0"/>
            </w:tcBorders>
            <w:noWrap/>
            <w:vAlign w:val="center"/>
          </w:tcPr>
          <w:p w14:paraId="51297B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1罐</w:t>
            </w:r>
          </w:p>
        </w:tc>
        <w:tc>
          <w:tcPr>
            <w:tcW w:w="1096" w:type="dxa"/>
            <w:tcBorders>
              <w:top w:val="nil"/>
              <w:left w:val="single" w:color="000000" w:sz="4" w:space="0"/>
              <w:bottom w:val="single" w:color="000000" w:sz="4" w:space="0"/>
              <w:right w:val="single" w:color="000000" w:sz="4" w:space="0"/>
            </w:tcBorders>
            <w:noWrap/>
            <w:vAlign w:val="center"/>
          </w:tcPr>
          <w:p w14:paraId="59B1852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098" w:type="dxa"/>
            <w:tcBorders>
              <w:top w:val="nil"/>
              <w:left w:val="single" w:color="000000" w:sz="4" w:space="0"/>
              <w:bottom w:val="single" w:color="000000" w:sz="4" w:space="0"/>
              <w:right w:val="single" w:color="000000" w:sz="4" w:space="0"/>
            </w:tcBorders>
            <w:noWrap/>
            <w:vAlign w:val="center"/>
          </w:tcPr>
          <w:p w14:paraId="03E00091">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000000" w:sz="4" w:space="0"/>
            </w:tcBorders>
            <w:noWrap/>
            <w:vAlign w:val="center"/>
          </w:tcPr>
          <w:p w14:paraId="3573F5AA">
            <w:pPr>
              <w:jc w:val="center"/>
              <w:rPr>
                <w:rFonts w:hint="eastAsia" w:ascii="宋体" w:hAnsi="宋体" w:eastAsia="宋体" w:cs="宋体"/>
                <w:i w:val="0"/>
                <w:iCs w:val="0"/>
                <w:color w:val="000000"/>
                <w:sz w:val="22"/>
                <w:szCs w:val="22"/>
                <w:u w:val="none"/>
              </w:rPr>
            </w:pPr>
          </w:p>
        </w:tc>
        <w:tc>
          <w:tcPr>
            <w:tcW w:w="1319" w:type="dxa"/>
            <w:tcBorders>
              <w:top w:val="nil"/>
              <w:left w:val="single" w:color="000000" w:sz="4" w:space="0"/>
              <w:bottom w:val="single" w:color="000000" w:sz="4" w:space="0"/>
              <w:right w:val="single" w:color="auto" w:sz="4" w:space="0"/>
            </w:tcBorders>
            <w:noWrap/>
            <w:vAlign w:val="center"/>
          </w:tcPr>
          <w:p w14:paraId="7B2E6D0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EDECD0A">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911D8CB">
            <w:pPr>
              <w:jc w:val="center"/>
              <w:rPr>
                <w:rFonts w:hint="eastAsia" w:ascii="宋体" w:hAnsi="宋体" w:eastAsia="宋体" w:cs="宋体"/>
                <w:i w:val="0"/>
                <w:iCs w:val="0"/>
                <w:color w:val="000000"/>
                <w:sz w:val="22"/>
                <w:szCs w:val="22"/>
                <w:u w:val="none"/>
              </w:rPr>
            </w:pPr>
          </w:p>
        </w:tc>
      </w:tr>
      <w:tr w14:paraId="45E584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3767C9BE">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207D57F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42193F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1B98AB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84555E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5589F7A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5FED440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B0D6AD2">
            <w:pPr>
              <w:jc w:val="center"/>
              <w:rPr>
                <w:rFonts w:hint="eastAsia" w:ascii="宋体" w:hAnsi="宋体" w:eastAsia="宋体" w:cs="宋体"/>
                <w:i w:val="0"/>
                <w:iCs w:val="0"/>
                <w:color w:val="000000"/>
                <w:sz w:val="22"/>
                <w:szCs w:val="22"/>
                <w:u w:val="none"/>
              </w:rPr>
            </w:pPr>
          </w:p>
        </w:tc>
      </w:tr>
      <w:tr w14:paraId="4E5B20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0F2D9220">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044A8C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2C85E1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64EB2C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6642DF1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4E04D4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440D4E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F6E3AC0">
            <w:pPr>
              <w:jc w:val="center"/>
              <w:rPr>
                <w:rFonts w:hint="eastAsia" w:ascii="宋体" w:hAnsi="宋体" w:eastAsia="宋体" w:cs="宋体"/>
                <w:i w:val="0"/>
                <w:iCs w:val="0"/>
                <w:color w:val="000000"/>
                <w:sz w:val="22"/>
                <w:szCs w:val="22"/>
                <w:u w:val="none"/>
              </w:rPr>
            </w:pPr>
          </w:p>
        </w:tc>
      </w:tr>
      <w:tr w14:paraId="3CDC0A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1B3D35C5">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35CFFAB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6ED554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17FEB823">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D9E165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50AB074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57AE5FE">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08BBB13">
            <w:pPr>
              <w:jc w:val="center"/>
              <w:rPr>
                <w:rFonts w:hint="eastAsia" w:ascii="宋体" w:hAnsi="宋体" w:eastAsia="宋体" w:cs="宋体"/>
                <w:i w:val="0"/>
                <w:iCs w:val="0"/>
                <w:color w:val="000000"/>
                <w:sz w:val="22"/>
                <w:szCs w:val="22"/>
                <w:u w:val="none"/>
              </w:rPr>
            </w:pPr>
          </w:p>
        </w:tc>
      </w:tr>
      <w:tr w14:paraId="6CD6AD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2EE56E1B">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114C8FF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3043B88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7755463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43E84F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12D96E0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E8B9337">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DCD295B">
            <w:pPr>
              <w:jc w:val="center"/>
              <w:rPr>
                <w:rFonts w:hint="eastAsia" w:ascii="宋体" w:hAnsi="宋体" w:eastAsia="宋体" w:cs="宋体"/>
                <w:i w:val="0"/>
                <w:iCs w:val="0"/>
                <w:color w:val="000000"/>
                <w:sz w:val="22"/>
                <w:szCs w:val="22"/>
                <w:u w:val="none"/>
              </w:rPr>
            </w:pPr>
          </w:p>
        </w:tc>
      </w:tr>
      <w:tr w14:paraId="0FCDD7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78A3E5F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13768B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092AEC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60D7E19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5D27568">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64157FB3">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C1EDEF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A997A01">
            <w:pPr>
              <w:jc w:val="center"/>
              <w:rPr>
                <w:rFonts w:hint="eastAsia" w:ascii="宋体" w:hAnsi="宋体" w:eastAsia="宋体" w:cs="宋体"/>
                <w:i w:val="0"/>
                <w:iCs w:val="0"/>
                <w:color w:val="000000"/>
                <w:sz w:val="22"/>
                <w:szCs w:val="22"/>
                <w:u w:val="none"/>
              </w:rPr>
            </w:pPr>
          </w:p>
        </w:tc>
      </w:tr>
      <w:tr w14:paraId="1D932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6A50B224">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4F604CF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5E27AC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39AB8ECB">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0C91F9A7">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2CDF7395">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FEEAE9B">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0A172730">
            <w:pPr>
              <w:jc w:val="center"/>
              <w:rPr>
                <w:rFonts w:hint="eastAsia" w:ascii="宋体" w:hAnsi="宋体" w:eastAsia="宋体" w:cs="宋体"/>
                <w:i w:val="0"/>
                <w:iCs w:val="0"/>
                <w:color w:val="000000"/>
                <w:sz w:val="22"/>
                <w:szCs w:val="22"/>
                <w:u w:val="none"/>
              </w:rPr>
            </w:pPr>
          </w:p>
        </w:tc>
      </w:tr>
      <w:tr w14:paraId="7D49FB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801" w:type="dxa"/>
            <w:vMerge w:val="continue"/>
            <w:tcBorders>
              <w:top w:val="nil"/>
              <w:left w:val="single" w:color="000000" w:sz="8" w:space="0"/>
              <w:bottom w:val="nil"/>
              <w:right w:val="single" w:color="000000" w:sz="4" w:space="0"/>
            </w:tcBorders>
            <w:noWrap w:val="0"/>
            <w:vAlign w:val="center"/>
          </w:tcPr>
          <w:p w14:paraId="251B8193">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single" w:color="000000" w:sz="4" w:space="0"/>
              <w:right w:val="single" w:color="000000" w:sz="4" w:space="0"/>
            </w:tcBorders>
            <w:noWrap/>
            <w:vAlign w:val="center"/>
          </w:tcPr>
          <w:p w14:paraId="51CD7CC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10罐</w:t>
            </w:r>
          </w:p>
        </w:tc>
        <w:tc>
          <w:tcPr>
            <w:tcW w:w="1096" w:type="dxa"/>
            <w:tcBorders>
              <w:top w:val="single" w:color="000000" w:sz="4" w:space="0"/>
              <w:left w:val="single" w:color="000000" w:sz="4" w:space="0"/>
              <w:bottom w:val="single" w:color="000000" w:sz="4" w:space="0"/>
              <w:right w:val="single" w:color="000000" w:sz="4" w:space="0"/>
            </w:tcBorders>
            <w:noWrap/>
            <w:vAlign w:val="center"/>
          </w:tcPr>
          <w:p w14:paraId="28C299A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22477EF6">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128E31BF">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39B313C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487A74F">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1643DED5">
            <w:pPr>
              <w:jc w:val="center"/>
              <w:rPr>
                <w:rFonts w:hint="eastAsia" w:ascii="宋体" w:hAnsi="宋体" w:eastAsia="宋体" w:cs="宋体"/>
                <w:i w:val="0"/>
                <w:iCs w:val="0"/>
                <w:color w:val="000000"/>
                <w:sz w:val="22"/>
                <w:szCs w:val="22"/>
                <w:u w:val="none"/>
              </w:rPr>
            </w:pPr>
          </w:p>
        </w:tc>
      </w:tr>
      <w:tr w14:paraId="1025AA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801" w:type="dxa"/>
            <w:vMerge w:val="continue"/>
            <w:tcBorders>
              <w:top w:val="nil"/>
              <w:left w:val="single" w:color="000000" w:sz="8" w:space="0"/>
              <w:bottom w:val="nil"/>
              <w:right w:val="single" w:color="000000" w:sz="4" w:space="0"/>
            </w:tcBorders>
            <w:noWrap w:val="0"/>
            <w:vAlign w:val="center"/>
          </w:tcPr>
          <w:p w14:paraId="046D0A7C">
            <w:pPr>
              <w:jc w:val="center"/>
              <w:rPr>
                <w:rFonts w:hint="eastAsia" w:ascii="宋体" w:hAnsi="宋体" w:eastAsia="宋体" w:cs="宋体"/>
                <w:i w:val="0"/>
                <w:iCs w:val="0"/>
                <w:color w:val="000000"/>
                <w:sz w:val="22"/>
                <w:szCs w:val="22"/>
                <w:u w:val="none"/>
              </w:rPr>
            </w:pPr>
          </w:p>
        </w:tc>
        <w:tc>
          <w:tcPr>
            <w:tcW w:w="1486" w:type="dxa"/>
            <w:tcBorders>
              <w:top w:val="single" w:color="000000" w:sz="4" w:space="0"/>
              <w:left w:val="single" w:color="000000" w:sz="4" w:space="0"/>
              <w:bottom w:val="nil"/>
              <w:right w:val="single" w:color="000000" w:sz="4" w:space="0"/>
            </w:tcBorders>
            <w:noWrap/>
            <w:vAlign w:val="center"/>
          </w:tcPr>
          <w:p w14:paraId="6949EA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12罐</w:t>
            </w:r>
          </w:p>
        </w:tc>
        <w:tc>
          <w:tcPr>
            <w:tcW w:w="1096" w:type="dxa"/>
            <w:tcBorders>
              <w:top w:val="single" w:color="000000" w:sz="4" w:space="0"/>
              <w:left w:val="single" w:color="000000" w:sz="4" w:space="0"/>
              <w:bottom w:val="nil"/>
              <w:right w:val="single" w:color="000000" w:sz="4" w:space="0"/>
            </w:tcBorders>
            <w:noWrap/>
            <w:vAlign w:val="center"/>
          </w:tcPr>
          <w:p w14:paraId="23B1A04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1098" w:type="dxa"/>
            <w:tcBorders>
              <w:top w:val="single" w:color="000000" w:sz="4" w:space="0"/>
              <w:left w:val="single" w:color="000000" w:sz="4" w:space="0"/>
              <w:bottom w:val="nil"/>
              <w:right w:val="single" w:color="000000" w:sz="4" w:space="0"/>
            </w:tcBorders>
            <w:noWrap/>
            <w:vAlign w:val="center"/>
          </w:tcPr>
          <w:p w14:paraId="64452F8E">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000000" w:sz="4" w:space="0"/>
            </w:tcBorders>
            <w:noWrap/>
            <w:vAlign w:val="center"/>
          </w:tcPr>
          <w:p w14:paraId="4D4B1B4D">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nil"/>
              <w:right w:val="single" w:color="auto" w:sz="4" w:space="0"/>
            </w:tcBorders>
            <w:noWrap/>
            <w:vAlign w:val="center"/>
          </w:tcPr>
          <w:p w14:paraId="4CE95F90">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38569F89">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63CCEBB3">
            <w:pPr>
              <w:jc w:val="center"/>
              <w:rPr>
                <w:rFonts w:hint="eastAsia" w:ascii="宋体" w:hAnsi="宋体" w:eastAsia="宋体" w:cs="宋体"/>
                <w:i w:val="0"/>
                <w:iCs w:val="0"/>
                <w:color w:val="000000"/>
                <w:sz w:val="22"/>
                <w:szCs w:val="22"/>
                <w:u w:val="none"/>
              </w:rPr>
            </w:pPr>
          </w:p>
        </w:tc>
      </w:tr>
      <w:tr w14:paraId="5302EB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2"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43AD16B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5919F6AC">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7EAA815F">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000000" w:sz="4" w:space="0"/>
              <w:left w:val="single" w:color="000000" w:sz="4" w:space="0"/>
              <w:bottom w:val="single" w:color="000000" w:sz="4" w:space="0"/>
              <w:right w:val="single" w:color="auto" w:sz="4" w:space="0"/>
            </w:tcBorders>
            <w:noWrap/>
            <w:vAlign w:val="center"/>
          </w:tcPr>
          <w:p w14:paraId="0B2987EC">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auto" w:sz="4" w:space="0"/>
              <w:left w:val="single" w:color="auto" w:sz="4" w:space="0"/>
              <w:bottom w:val="single" w:color="auto" w:sz="4" w:space="0"/>
              <w:right w:val="single" w:color="auto" w:sz="4" w:space="0"/>
            </w:tcBorders>
            <w:noWrap/>
            <w:vAlign w:val="center"/>
          </w:tcPr>
          <w:p w14:paraId="5270CB7E">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c>
          <w:tcPr>
            <w:tcW w:w="1319" w:type="dxa"/>
            <w:tcBorders>
              <w:top w:val="single" w:color="auto" w:sz="4" w:space="0"/>
              <w:left w:val="single" w:color="auto" w:sz="4" w:space="0"/>
              <w:bottom w:val="single" w:color="auto" w:sz="4" w:space="0"/>
              <w:right w:val="single" w:color="auto" w:sz="4" w:space="0"/>
            </w:tcBorders>
            <w:noWrap/>
            <w:vAlign w:val="center"/>
          </w:tcPr>
          <w:p w14:paraId="6A5B74D0">
            <w:pPr>
              <w:jc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eastAsia="zh-CN"/>
              </w:rPr>
              <w:t>——</w:t>
            </w:r>
          </w:p>
        </w:tc>
      </w:tr>
      <w:tr w14:paraId="0DF21F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5" w:hRule="atLeast"/>
          <w:jc w:val="center"/>
        </w:trPr>
        <w:tc>
          <w:tcPr>
            <w:tcW w:w="4383" w:type="dxa"/>
            <w:gridSpan w:val="3"/>
            <w:tcBorders>
              <w:top w:val="single" w:color="000000" w:sz="4" w:space="0"/>
              <w:left w:val="single" w:color="000000" w:sz="4" w:space="0"/>
              <w:bottom w:val="single" w:color="000000" w:sz="4" w:space="0"/>
              <w:right w:val="single" w:color="000000" w:sz="4" w:space="0"/>
            </w:tcBorders>
            <w:noWrap/>
            <w:vAlign w:val="center"/>
          </w:tcPr>
          <w:p w14:paraId="1707916C">
            <w:pPr>
              <w:keepNext w:val="0"/>
              <w:keepLines w:val="0"/>
              <w:widowControl/>
              <w:suppressLineNumbers w:val="0"/>
              <w:jc w:val="center"/>
              <w:textAlignment w:val="center"/>
              <w:rPr>
                <w:rFonts w:hint="default" w:ascii="宋体" w:hAnsi="宋体" w:eastAsia="宋体" w:cs="宋体"/>
                <w:b/>
                <w:bCs/>
                <w:i w:val="0"/>
                <w:iCs w:val="0"/>
                <w:color w:val="000000"/>
                <w:kern w:val="0"/>
                <w:sz w:val="22"/>
                <w:szCs w:val="22"/>
                <w:u w:val="none"/>
                <w:lang w:val="en-US" w:eastAsia="zh-CN" w:bidi="ar"/>
              </w:rPr>
            </w:pPr>
            <w:r>
              <w:rPr>
                <w:rFonts w:hint="eastAsia" w:ascii="宋体" w:hAnsi="宋体" w:eastAsia="宋体" w:cs="宋体"/>
                <w:b/>
                <w:bCs/>
                <w:i w:val="0"/>
                <w:iCs w:val="0"/>
                <w:color w:val="000000"/>
                <w:kern w:val="0"/>
                <w:sz w:val="22"/>
                <w:szCs w:val="22"/>
                <w:u w:val="none"/>
                <w:lang w:val="en-US" w:eastAsia="zh-CN" w:bidi="ar"/>
              </w:rPr>
              <w:t>累计总价</w:t>
            </w:r>
          </w:p>
        </w:tc>
        <w:tc>
          <w:tcPr>
            <w:tcW w:w="1098" w:type="dxa"/>
            <w:tcBorders>
              <w:top w:val="single" w:color="000000" w:sz="4" w:space="0"/>
              <w:left w:val="single" w:color="000000" w:sz="4" w:space="0"/>
              <w:bottom w:val="single" w:color="000000" w:sz="4" w:space="0"/>
              <w:right w:val="single" w:color="000000" w:sz="4" w:space="0"/>
            </w:tcBorders>
            <w:noWrap/>
            <w:vAlign w:val="center"/>
          </w:tcPr>
          <w:p w14:paraId="02FCB7B1">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000000" w:sz="4" w:space="0"/>
            </w:tcBorders>
            <w:noWrap/>
            <w:vAlign w:val="center"/>
          </w:tcPr>
          <w:p w14:paraId="59E07799">
            <w:pPr>
              <w:jc w:val="center"/>
              <w:rPr>
                <w:rFonts w:hint="eastAsia" w:ascii="宋体" w:hAnsi="宋体" w:eastAsia="宋体" w:cs="宋体"/>
                <w:i w:val="0"/>
                <w:iCs w:val="0"/>
                <w:color w:val="000000"/>
                <w:sz w:val="22"/>
                <w:szCs w:val="22"/>
                <w:u w:val="none"/>
              </w:rPr>
            </w:pPr>
          </w:p>
        </w:tc>
        <w:tc>
          <w:tcPr>
            <w:tcW w:w="1319" w:type="dxa"/>
            <w:tcBorders>
              <w:top w:val="single" w:color="000000" w:sz="4" w:space="0"/>
              <w:left w:val="single" w:color="000000" w:sz="4" w:space="0"/>
              <w:bottom w:val="single" w:color="000000" w:sz="4" w:space="0"/>
              <w:right w:val="single" w:color="auto" w:sz="4" w:space="0"/>
            </w:tcBorders>
            <w:noWrap/>
            <w:vAlign w:val="center"/>
          </w:tcPr>
          <w:p w14:paraId="7F8CABC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26945978">
            <w:pPr>
              <w:jc w:val="center"/>
              <w:rPr>
                <w:rFonts w:hint="eastAsia" w:ascii="宋体" w:hAnsi="宋体" w:eastAsia="宋体" w:cs="宋体"/>
                <w:i w:val="0"/>
                <w:iCs w:val="0"/>
                <w:color w:val="000000"/>
                <w:sz w:val="22"/>
                <w:szCs w:val="22"/>
                <w:u w:val="none"/>
              </w:rPr>
            </w:pPr>
          </w:p>
        </w:tc>
        <w:tc>
          <w:tcPr>
            <w:tcW w:w="1319" w:type="dxa"/>
            <w:tcBorders>
              <w:top w:val="single" w:color="auto" w:sz="4" w:space="0"/>
              <w:left w:val="single" w:color="auto" w:sz="4" w:space="0"/>
              <w:bottom w:val="single" w:color="auto" w:sz="4" w:space="0"/>
              <w:right w:val="single" w:color="auto" w:sz="4" w:space="0"/>
            </w:tcBorders>
            <w:noWrap/>
            <w:vAlign w:val="center"/>
          </w:tcPr>
          <w:p w14:paraId="76C6796C">
            <w:pPr>
              <w:jc w:val="center"/>
              <w:rPr>
                <w:rFonts w:hint="eastAsia" w:ascii="宋体" w:hAnsi="宋体" w:eastAsia="宋体" w:cs="宋体"/>
                <w:i w:val="0"/>
                <w:iCs w:val="0"/>
                <w:color w:val="000000"/>
                <w:sz w:val="22"/>
                <w:szCs w:val="22"/>
                <w:u w:val="none"/>
              </w:rPr>
            </w:pPr>
          </w:p>
        </w:tc>
      </w:tr>
      <w:tr w14:paraId="793AF8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0757" w:type="dxa"/>
            <w:gridSpan w:val="8"/>
            <w:tcBorders>
              <w:top w:val="single" w:color="000000" w:sz="4" w:space="0"/>
              <w:left w:val="single" w:color="000000" w:sz="4" w:space="0"/>
              <w:bottom w:val="single" w:color="000000" w:sz="4" w:space="0"/>
              <w:right w:val="single" w:color="auto" w:sz="4" w:space="0"/>
            </w:tcBorders>
            <w:noWrap/>
            <w:vAlign w:val="center"/>
          </w:tcPr>
          <w:p w14:paraId="17CFAB42">
            <w:pPr>
              <w:jc w:val="left"/>
              <w:rPr>
                <w:rFonts w:hint="default" w:ascii="宋体" w:hAnsi="宋体" w:eastAsia="宋体" w:cs="宋体"/>
                <w:i w:val="0"/>
                <w:iCs w:val="0"/>
                <w:color w:val="000000"/>
                <w:sz w:val="22"/>
                <w:szCs w:val="22"/>
                <w:u w:val="none"/>
                <w:lang w:val="en-US" w:eastAsia="zh-CN"/>
              </w:rPr>
            </w:pPr>
            <w:r>
              <w:rPr>
                <w:rFonts w:hint="eastAsia" w:ascii="宋体" w:hAnsi="宋体" w:eastAsia="宋体" w:cs="宋体"/>
                <w:b/>
                <w:bCs/>
                <w:i w:val="0"/>
                <w:iCs w:val="0"/>
                <w:color w:val="000000"/>
                <w:sz w:val="22"/>
                <w:szCs w:val="22"/>
                <w:u w:val="none"/>
                <w:lang w:val="en-US" w:eastAsia="zh-CN"/>
              </w:rPr>
              <w:t>注：</w:t>
            </w:r>
            <w:r>
              <w:rPr>
                <w:rFonts w:hint="eastAsia" w:ascii="宋体" w:hAnsi="宋体" w:eastAsia="宋体" w:cs="宋体"/>
                <w:b/>
                <w:bCs/>
                <w:i w:val="0"/>
                <w:iCs w:val="0"/>
                <w:color w:val="0000FF"/>
                <w:sz w:val="22"/>
                <w:szCs w:val="22"/>
                <w:u w:val="none"/>
                <w:lang w:eastAsia="zh-CN"/>
              </w:rPr>
              <w:t>每个公斤段快递费实行全国一票制（新疆、西藏、内蒙古、海南、港澳台除外），简称“快递包干价”不能区分一级、二级等城市，快递包干价不含操作费和包材及卸货。</w:t>
            </w:r>
            <w:r>
              <w:rPr>
                <w:rFonts w:hint="eastAsia" w:ascii="宋体" w:hAnsi="宋体" w:eastAsia="宋体" w:cs="宋体"/>
                <w:b/>
                <w:bCs/>
                <w:i w:val="0"/>
                <w:iCs w:val="0"/>
                <w:color w:val="0000FF"/>
                <w:sz w:val="22"/>
                <w:szCs w:val="22"/>
                <w:u w:val="none"/>
                <w:lang w:val="en-US" w:eastAsia="zh-CN"/>
              </w:rPr>
              <w:t>以上报价分项目填写金额。</w:t>
            </w:r>
          </w:p>
        </w:tc>
      </w:tr>
    </w:tbl>
    <w:p w14:paraId="1B988699">
      <w:pPr>
        <w:tabs>
          <w:tab w:val="left" w:pos="3780"/>
        </w:tabs>
        <w:spacing w:line="360" w:lineRule="auto"/>
        <w:jc w:val="left"/>
        <w:rPr>
          <w:rFonts w:hint="eastAsia" w:ascii="宋体" w:hAnsi="宋体"/>
          <w:sz w:val="24"/>
        </w:rPr>
      </w:pPr>
    </w:p>
    <w:p w14:paraId="0268E15A">
      <w:pPr>
        <w:tabs>
          <w:tab w:val="left" w:pos="3780"/>
        </w:tabs>
        <w:spacing w:line="360" w:lineRule="auto"/>
        <w:jc w:val="left"/>
        <w:rPr>
          <w:rFonts w:hint="eastAsia" w:ascii="宋体" w:hAnsi="宋体"/>
          <w:sz w:val="24"/>
        </w:rPr>
      </w:pPr>
    </w:p>
    <w:p w14:paraId="04464864">
      <w:pPr>
        <w:tabs>
          <w:tab w:val="left" w:pos="3780"/>
        </w:tabs>
        <w:spacing w:line="360" w:lineRule="auto"/>
        <w:jc w:val="left"/>
        <w:rPr>
          <w:rFonts w:ascii="宋体" w:hAnsi="宋体"/>
          <w:sz w:val="24"/>
        </w:rPr>
      </w:pPr>
      <w:r>
        <w:rPr>
          <w:rFonts w:hint="eastAsia" w:ascii="宋体" w:hAnsi="宋体"/>
          <w:sz w:val="24"/>
        </w:rPr>
        <w:t>谈判申请人：     （盖章）</w:t>
      </w:r>
    </w:p>
    <w:p w14:paraId="61A58401">
      <w:pPr>
        <w:tabs>
          <w:tab w:val="left" w:pos="3780"/>
        </w:tabs>
        <w:spacing w:line="360" w:lineRule="auto"/>
        <w:jc w:val="left"/>
        <w:rPr>
          <w:rFonts w:ascii="宋体" w:hAnsi="宋体"/>
          <w:sz w:val="24"/>
        </w:rPr>
      </w:pPr>
      <w:r>
        <w:rPr>
          <w:rFonts w:hint="eastAsia" w:ascii="宋体" w:hAnsi="宋体"/>
          <w:sz w:val="24"/>
        </w:rPr>
        <w:t>法定代表人（单位负责人）或其委托人代理人：    （签字或盖章）</w:t>
      </w:r>
    </w:p>
    <w:p w14:paraId="1D77AEE5">
      <w:pPr>
        <w:tabs>
          <w:tab w:val="left" w:pos="3780"/>
        </w:tabs>
        <w:spacing w:line="360" w:lineRule="auto"/>
        <w:rPr>
          <w:rFonts w:hint="default" w:eastAsia="宋体"/>
          <w:sz w:val="24"/>
          <w:szCs w:val="24"/>
          <w:lang w:val="en-US" w:eastAsia="zh-CN"/>
        </w:rPr>
        <w:sectPr>
          <w:pgSz w:w="12024" w:h="17314"/>
          <w:pgMar w:top="1440" w:right="1803" w:bottom="1440" w:left="1803" w:header="0" w:footer="1191" w:gutter="0"/>
          <w:cols w:space="0" w:num="1"/>
          <w:docGrid w:linePitch="360" w:charSpace="0"/>
        </w:sectPr>
      </w:pPr>
      <w:r>
        <w:rPr>
          <w:rFonts w:hint="eastAsia" w:ascii="宋体" w:hAnsi="宋体"/>
          <w:sz w:val="24"/>
        </w:rPr>
        <w:t xml:space="preserve">日期：     年     月  </w:t>
      </w:r>
      <w:r>
        <w:rPr>
          <w:rFonts w:hint="eastAsia" w:ascii="宋体" w:hAnsi="宋体" w:eastAsia="宋体"/>
          <w:sz w:val="24"/>
          <w:lang w:val="en-US" w:eastAsia="zh-CN"/>
        </w:rPr>
        <w:t xml:space="preserve">   日</w:t>
      </w:r>
    </w:p>
    <w:p w14:paraId="52B07FFA">
      <w:pPr>
        <w:pStyle w:val="26"/>
        <w:spacing w:before="156"/>
        <w:ind w:left="0" w:leftChars="0" w:firstLine="0" w:firstLineChars="0"/>
        <w:rPr>
          <w:rFonts w:eastAsiaTheme="minorEastAsia"/>
          <w:sz w:val="22"/>
          <w:lang w:eastAsia="zh-CN"/>
        </w:rPr>
      </w:pPr>
    </w:p>
    <w:sectPr>
      <w:headerReference r:id="rId39" w:type="default"/>
      <w:pgSz w:w="12024" w:h="17314"/>
      <w:pgMar w:top="1440" w:right="1803" w:bottom="1440" w:left="1803" w:header="0" w:footer="1191" w:gutter="0"/>
      <w:cols w:space="0" w:num="1"/>
      <w:docGrid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金山简黑体">
    <w:altName w:val="Times New Roman"/>
    <w:panose1 w:val="00000000000000000000"/>
    <w:charset w:val="00"/>
    <w:family w:val="auto"/>
    <w:pitch w:val="default"/>
    <w:sig w:usb0="00000000" w:usb1="00000000" w:usb2="00000000" w:usb3="00000000" w:csb0="00000000" w:csb1="00000000"/>
  </w:font>
  <w:font w:name="Arial Unicode MS">
    <w:panose1 w:val="020B0604020202020204"/>
    <w:charset w:val="86"/>
    <w:family w:val="swiss"/>
    <w:pitch w:val="default"/>
    <w:sig w:usb0="FFFFFFFF" w:usb1="E9FFFFFF" w:usb2="0000003F" w:usb3="00000000" w:csb0="603F01FF" w:csb1="FFFF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王汉宗超明体">
    <w:altName w:val="Segoe Print"/>
    <w:panose1 w:val="00000000000000000000"/>
    <w:charset w:val="00"/>
    <w:family w:val="roman"/>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4A24C2">
    <w:pPr>
      <w:pStyle w:val="17"/>
      <w:tabs>
        <w:tab w:val="center" w:pos="4209"/>
        <w:tab w:val="clear" w:pos="4153"/>
        <w:tab w:val="clear" w:pos="8306"/>
      </w:tabs>
      <w:rPr>
        <w:rFonts w:eastAsiaTheme="minorEastAsia"/>
        <w:lang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36"/>
      <w:docPartObj>
        <w:docPartGallery w:val="autotext"/>
      </w:docPartObj>
    </w:sdtPr>
    <w:sdtContent>
      <w:p w14:paraId="32790860">
        <w:pPr>
          <w:pStyle w:val="17"/>
          <w:jc w:val="center"/>
        </w:pPr>
        <w:r>
          <w:fldChar w:fldCharType="begin"/>
        </w:r>
        <w:r>
          <w:instrText xml:space="preserve"> PAGE   \* MERGEFORMAT </w:instrText>
        </w:r>
        <w:r>
          <w:fldChar w:fldCharType="separate"/>
        </w:r>
        <w:r>
          <w:rPr>
            <w:lang w:val="zh-CN"/>
          </w:rPr>
          <w:t>1</w:t>
        </w:r>
        <w:r>
          <w:rPr>
            <w:lang w:val="zh-CN"/>
          </w:rPr>
          <w:fldChar w:fldCharType="end"/>
        </w:r>
      </w:p>
    </w:sdtContent>
  </w:sdt>
  <w:p w14:paraId="702519BE">
    <w:pPr>
      <w:pStyle w:val="1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37"/>
      <w:docPartObj>
        <w:docPartGallery w:val="autotext"/>
      </w:docPartObj>
    </w:sdtPr>
    <w:sdtContent>
      <w:p w14:paraId="7B6FEFDB">
        <w:pPr>
          <w:pStyle w:val="17"/>
          <w:jc w:val="center"/>
        </w:pPr>
        <w:r>
          <w:fldChar w:fldCharType="begin"/>
        </w:r>
        <w:r>
          <w:instrText xml:space="preserve"> PAGE   \* MERGEFORMAT </w:instrText>
        </w:r>
        <w:r>
          <w:fldChar w:fldCharType="separate"/>
        </w:r>
        <w:r>
          <w:rPr>
            <w:lang w:val="zh-CN"/>
          </w:rPr>
          <w:t>5</w:t>
        </w:r>
        <w:r>
          <w:rPr>
            <w:lang w:val="zh-CN"/>
          </w:rPr>
          <w:fldChar w:fldCharType="end"/>
        </w:r>
      </w:p>
    </w:sdtContent>
  </w:sdt>
  <w:p w14:paraId="0A4488E9">
    <w:pPr>
      <w:spacing w:line="1" w:lineRule="exac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58"/>
      <w:docPartObj>
        <w:docPartGallery w:val="autotext"/>
      </w:docPartObj>
    </w:sdtPr>
    <w:sdtContent>
      <w:p w14:paraId="22810EF9">
        <w:pPr>
          <w:pStyle w:val="17"/>
          <w:jc w:val="center"/>
        </w:pPr>
        <w:r>
          <w:fldChar w:fldCharType="begin"/>
        </w:r>
        <w:r>
          <w:instrText xml:space="preserve"> PAGE   \* MERGEFORMAT </w:instrText>
        </w:r>
        <w:r>
          <w:fldChar w:fldCharType="separate"/>
        </w:r>
        <w:r>
          <w:rPr>
            <w:lang w:val="zh-CN"/>
          </w:rPr>
          <w:t>21</w:t>
        </w:r>
        <w:r>
          <w:rPr>
            <w:lang w:val="zh-CN"/>
          </w:rPr>
          <w:fldChar w:fldCharType="end"/>
        </w:r>
      </w:p>
    </w:sdtContent>
  </w:sdt>
  <w:p w14:paraId="6F3D59DB">
    <w:pPr>
      <w:spacing w:line="1" w:lineRule="exac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74F3D2">
    <w:pPr>
      <w:spacing w:line="1" w:lineRule="exact"/>
    </w:pPr>
    <w:r>
      <mc:AlternateContent>
        <mc:Choice Requires="wps">
          <w:drawing>
            <wp:anchor distT="0" distB="0" distL="114300" distR="114300" simplePos="0" relativeHeight="251660288" behindDoc="1" locked="0" layoutInCell="1" allowOverlap="1">
              <wp:simplePos x="0" y="0"/>
              <wp:positionH relativeFrom="page">
                <wp:posOffset>3642360</wp:posOffset>
              </wp:positionH>
              <wp:positionV relativeFrom="page">
                <wp:posOffset>9979025</wp:posOffset>
              </wp:positionV>
              <wp:extent cx="332105" cy="106680"/>
              <wp:effectExtent l="0" t="0" r="0" b="0"/>
              <wp:wrapNone/>
              <wp:docPr id="151" name="Shape 151"/>
              <wp:cNvGraphicFramePr/>
              <a:graphic xmlns:a="http://schemas.openxmlformats.org/drawingml/2006/main">
                <a:graphicData uri="http://schemas.microsoft.com/office/word/2010/wordprocessingShape">
                  <wps:wsp>
                    <wps:cNvSpPr txBox="1"/>
                    <wps:spPr>
                      <a:xfrm>
                        <a:off x="0" y="0"/>
                        <a:ext cx="332105" cy="106680"/>
                      </a:xfrm>
                      <a:prstGeom prst="rect">
                        <a:avLst/>
                      </a:prstGeom>
                      <a:noFill/>
                      <a:ln>
                        <a:noFill/>
                      </a:ln>
                      <a:effectLst/>
                    </wps:spPr>
                    <wps:txbx>
                      <w:txbxContent>
                        <w:p w14:paraId="28A469CE">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wps:txbx>
                    <wps:bodyPr wrap="none" lIns="0" tIns="0" rIns="0" bIns="0">
                      <a:spAutoFit/>
                    </wps:bodyPr>
                  </wps:wsp>
                </a:graphicData>
              </a:graphic>
            </wp:anchor>
          </w:drawing>
        </mc:Choice>
        <mc:Fallback>
          <w:pict>
            <v:shape id="Shape 151" o:spid="_x0000_s1026" o:spt="202" type="#_x0000_t202" style="position:absolute;left:0pt;margin-left:286.8pt;margin-top:785.75pt;height:8.4pt;width:26.15pt;mso-position-horizontal-relative:page;mso-position-vertical-relative:page;mso-wrap-style:none;z-index:-251656192;mso-width-relative:page;mso-height-relative:page;" filled="f" stroked="f" coordsize="21600,21600" o:gfxdata="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juWj0NgAAAANAQAADwAAAAAAAAABACAAAAAiAAAAZHJzL2Rvd25yZXYueG1sUEsB&#10;AhQAFAAAAAgAh07iQLgS5CW8AQAAmQMAAA4AAAAAAAAAAQAgAAAAJwEAAGRycy9lMm9Eb2MueG1s&#10;UEsFBgAAAAAGAAYAWQEAAFUFAAAAAA==&#10;">
              <v:fill on="f" focussize="0,0"/>
              <v:stroke on="f"/>
              <v:imagedata o:title=""/>
              <o:lock v:ext="edit" aspectratio="f"/>
              <v:textbox inset="0mm,0mm,0mm,0mm" style="mso-fit-shape-to-text:t;">
                <w:txbxContent>
                  <w:p w14:paraId="28A469CE">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3275E3">
    <w:pPr>
      <w:spacing w:line="1" w:lineRule="exact"/>
    </w:pPr>
    <w: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282A116">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6</w:t>
                          </w:r>
                          <w:r>
                            <w:rPr>
                              <w:rFonts w:hint="eastAsia" w:eastAsia="宋体"/>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K3fadU5AgAAcQQAAA4AAAAAAAAAAQAgAAAAHwEAAGRycy9lMm9Eb2Mu&#10;eG1sUEsFBgAAAAAGAAYAWQEAAMoFAAAAAA==&#10;">
              <v:fill on="f" focussize="0,0"/>
              <v:stroke on="f" weight="0.5pt"/>
              <v:imagedata o:title=""/>
              <o:lock v:ext="edit" aspectratio="f"/>
              <v:textbox inset="0mm,0mm,0mm,0mm" style="mso-fit-shape-to-text:t;">
                <w:txbxContent>
                  <w:p w14:paraId="0282A116">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6</w:t>
                    </w:r>
                    <w:r>
                      <w:rPr>
                        <w:rFonts w:hint="eastAsia" w:eastAsia="宋体"/>
                        <w:lang w:eastAsia="zh-CN"/>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80"/>
      <w:docPartObj>
        <w:docPartGallery w:val="autotext"/>
      </w:docPartObj>
    </w:sdtPr>
    <w:sdtContent>
      <w:p w14:paraId="41DA33AD">
        <w:pPr>
          <w:pStyle w:val="17"/>
          <w:jc w:val="center"/>
        </w:pPr>
        <w:r>
          <w:fldChar w:fldCharType="begin"/>
        </w:r>
        <w:r>
          <w:instrText xml:space="preserve"> PAGE   \* MERGEFORMAT </w:instrText>
        </w:r>
        <w:r>
          <w:fldChar w:fldCharType="separate"/>
        </w:r>
        <w:r>
          <w:rPr>
            <w:lang w:val="zh-CN"/>
          </w:rPr>
          <w:t>22</w:t>
        </w:r>
        <w:r>
          <w:rPr>
            <w:lang w:val="zh-CN"/>
          </w:rPr>
          <w:fldChar w:fldCharType="end"/>
        </w:r>
      </w:p>
    </w:sdtContent>
  </w:sdt>
  <w:p w14:paraId="6714D806">
    <w:pPr>
      <w:spacing w:line="1" w:lineRule="exac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EDB611">
    <w:pPr>
      <w:spacing w:line="1" w:lineRule="exact"/>
    </w:pPr>
    <w:r>
      <mc:AlternateContent>
        <mc:Choice Requires="wps">
          <w:drawing>
            <wp:anchor distT="0" distB="0" distL="114300" distR="114300" simplePos="0" relativeHeight="251662336" behindDoc="1" locked="0" layoutInCell="1" allowOverlap="1">
              <wp:simplePos x="0" y="0"/>
              <wp:positionH relativeFrom="page">
                <wp:posOffset>3669030</wp:posOffset>
              </wp:positionH>
              <wp:positionV relativeFrom="page">
                <wp:posOffset>9995535</wp:posOffset>
              </wp:positionV>
              <wp:extent cx="328930" cy="106680"/>
              <wp:effectExtent l="0" t="0" r="0" b="0"/>
              <wp:wrapNone/>
              <wp:docPr id="171" name="Shape 171"/>
              <wp:cNvGraphicFramePr/>
              <a:graphic xmlns:a="http://schemas.openxmlformats.org/drawingml/2006/main">
                <a:graphicData uri="http://schemas.microsoft.com/office/word/2010/wordprocessingShape">
                  <wps:wsp>
                    <wps:cNvSpPr txBox="1"/>
                    <wps:spPr>
                      <a:xfrm>
                        <a:off x="0" y="0"/>
                        <a:ext cx="328930" cy="106680"/>
                      </a:xfrm>
                      <a:prstGeom prst="rect">
                        <a:avLst/>
                      </a:prstGeom>
                      <a:noFill/>
                      <a:ln>
                        <a:noFill/>
                      </a:ln>
                      <a:effectLst/>
                    </wps:spPr>
                    <wps:txbx>
                      <w:txbxContent>
                        <w:p w14:paraId="345F2E4F">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wps:txbx>
                    <wps:bodyPr wrap="none" lIns="0" tIns="0" rIns="0" bIns="0">
                      <a:spAutoFit/>
                    </wps:bodyPr>
                  </wps:wsp>
                </a:graphicData>
              </a:graphic>
            </wp:anchor>
          </w:drawing>
        </mc:Choice>
        <mc:Fallback>
          <w:pict>
            <v:shape id="Shape 171" o:spid="_x0000_s1026" o:spt="202" type="#_x0000_t202" style="position:absolute;left:0pt;margin-left:288.9pt;margin-top:787.05pt;height:8.4pt;width:25.9pt;mso-position-horizontal-relative:page;mso-position-vertical-relative:page;mso-wrap-style:none;z-index:-251654144;mso-width-relative:page;mso-height-relative:page;" filled="f" stroked="f" coordsize="21600,21600" o:gfxdata="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AmXPSXZAAAADQEAAA8AAAAAAAAAAQAgAAAAIgAAAGRycy9kb3ducmV2LnhtbFBL&#10;AQIUABQAAAAIAIdO4kApd+NyvAEAAJkDAAAOAAAAAAAAAAEAIAAAACgBAABkcnMvZTJvRG9jLnht&#10;bFBLBQYAAAAABgAGAFkBAABWBQAAAAA=&#10;">
              <v:fill on="f" focussize="0,0"/>
              <v:stroke on="f"/>
              <v:imagedata o:title=""/>
              <o:lock v:ext="edit" aspectratio="f"/>
              <v:textbox inset="0mm,0mm,0mm,0mm" style="mso-fit-shape-to-text:t;">
                <w:txbxContent>
                  <w:p w14:paraId="345F2E4F">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31281"/>
      <w:docPartObj>
        <w:docPartGallery w:val="autotext"/>
      </w:docPartObj>
    </w:sdtPr>
    <w:sdtContent>
      <w:p w14:paraId="35BBD383">
        <w:pPr>
          <w:pStyle w:val="17"/>
          <w:jc w:val="center"/>
        </w:pPr>
        <w:r>
          <w:fldChar w:fldCharType="begin"/>
        </w:r>
        <w:r>
          <w:instrText xml:space="preserve"> PAGE   \* MERGEFORMAT </w:instrText>
        </w:r>
        <w:r>
          <w:fldChar w:fldCharType="separate"/>
        </w:r>
        <w:r>
          <w:rPr>
            <w:lang w:val="zh-CN"/>
          </w:rPr>
          <w:t>42</w:t>
        </w:r>
        <w:r>
          <w:rPr>
            <w:lang w:val="zh-CN"/>
          </w:rPr>
          <w:fldChar w:fldCharType="end"/>
        </w:r>
      </w:p>
    </w:sdtContent>
  </w:sdt>
  <w:p w14:paraId="778C54C2">
    <w:pPr>
      <w:spacing w:line="1" w:lineRule="exac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0D50CE">
    <w:pPr>
      <w:spacing w:line="1" w:lineRule="exact"/>
    </w:pPr>
    <w:r>
      <mc:AlternateContent>
        <mc:Choice Requires="wps">
          <w:drawing>
            <wp:anchor distT="0" distB="0" distL="114300" distR="114300" simplePos="0" relativeHeight="251664384" behindDoc="1" locked="0" layoutInCell="1" allowOverlap="1">
              <wp:simplePos x="0" y="0"/>
              <wp:positionH relativeFrom="page">
                <wp:posOffset>3801110</wp:posOffset>
              </wp:positionH>
              <wp:positionV relativeFrom="page">
                <wp:posOffset>10008870</wp:posOffset>
              </wp:positionV>
              <wp:extent cx="328930" cy="106680"/>
              <wp:effectExtent l="0" t="0" r="0" b="0"/>
              <wp:wrapNone/>
              <wp:docPr id="211" name="Shape 211"/>
              <wp:cNvGraphicFramePr/>
              <a:graphic xmlns:a="http://schemas.openxmlformats.org/drawingml/2006/main">
                <a:graphicData uri="http://schemas.microsoft.com/office/word/2010/wordprocessingShape">
                  <wps:wsp>
                    <wps:cNvSpPr txBox="1"/>
                    <wps:spPr>
                      <a:xfrm>
                        <a:off x="0" y="0"/>
                        <a:ext cx="328930" cy="106680"/>
                      </a:xfrm>
                      <a:prstGeom prst="rect">
                        <a:avLst/>
                      </a:prstGeom>
                      <a:noFill/>
                      <a:ln>
                        <a:noFill/>
                      </a:ln>
                      <a:effectLst/>
                    </wps:spPr>
                    <wps:txbx>
                      <w:txbxContent>
                        <w:p w14:paraId="771382AB">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wps:txbx>
                    <wps:bodyPr wrap="none" lIns="0" tIns="0" rIns="0" bIns="0">
                      <a:spAutoFit/>
                    </wps:bodyPr>
                  </wps:wsp>
                </a:graphicData>
              </a:graphic>
            </wp:anchor>
          </w:drawing>
        </mc:Choice>
        <mc:Fallback>
          <w:pict>
            <v:shape id="Shape 211" o:spid="_x0000_s1026" o:spt="202" type="#_x0000_t202" style="position:absolute;left:0pt;margin-left:299.3pt;margin-top:788.1pt;height:8.4pt;width:25.9pt;mso-position-horizontal-relative:page;mso-position-vertical-relative:page;mso-wrap-style:none;z-index:-251652096;mso-width-relative:page;mso-height-relative:page;" filled="f" stroked="f" coordsize="21600,21600" o:gfxdata="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HuhvjrZAAAADQEAAA8AAAAAAAAAAQAgAAAAIgAAAGRycy9kb3ducmV2LnhtbFBL&#10;AQIUABQAAAAIAIdO4kAC445DvAEAAJkDAAAOAAAAAAAAAAEAIAAAACgBAABkcnMvZTJvRG9jLnht&#10;bFBLBQYAAAAABgAGAFkBAABWBQAAAAA=&#10;">
              <v:fill on="f" focussize="0,0"/>
              <v:stroke on="f"/>
              <v:imagedata o:title=""/>
              <o:lock v:ext="edit" aspectratio="f"/>
              <v:textbox inset="0mm,0mm,0mm,0mm" style="mso-fit-shape-to-text:t;">
                <w:txbxContent>
                  <w:p w14:paraId="771382AB">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3BB009">
    <w:pPr>
      <w:spacing w:line="1" w:lineRule="exact"/>
    </w:pPr>
    <w:r>
      <mc:AlternateContent>
        <mc:Choice Requires="wps">
          <w:drawing>
            <wp:anchor distT="0" distB="0" distL="114300" distR="114300" simplePos="0" relativeHeight="251666432" behindDoc="1" locked="0" layoutInCell="1" allowOverlap="1">
              <wp:simplePos x="0" y="0"/>
              <wp:positionH relativeFrom="page">
                <wp:posOffset>3498850</wp:posOffset>
              </wp:positionH>
              <wp:positionV relativeFrom="page">
                <wp:posOffset>10008870</wp:posOffset>
              </wp:positionV>
              <wp:extent cx="328930" cy="106680"/>
              <wp:effectExtent l="0" t="0" r="0" b="0"/>
              <wp:wrapNone/>
              <wp:docPr id="231" name="Shape 231"/>
              <wp:cNvGraphicFramePr/>
              <a:graphic xmlns:a="http://schemas.openxmlformats.org/drawingml/2006/main">
                <a:graphicData uri="http://schemas.microsoft.com/office/word/2010/wordprocessingShape">
                  <wps:wsp>
                    <wps:cNvSpPr txBox="1"/>
                    <wps:spPr>
                      <a:xfrm>
                        <a:off x="0" y="0"/>
                        <a:ext cx="328930" cy="106680"/>
                      </a:xfrm>
                      <a:prstGeom prst="rect">
                        <a:avLst/>
                      </a:prstGeom>
                      <a:noFill/>
                      <a:ln>
                        <a:noFill/>
                      </a:ln>
                      <a:effectLst/>
                    </wps:spPr>
                    <wps:txbx>
                      <w:txbxContent>
                        <w:p w14:paraId="283E56D6">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wps:txbx>
                    <wps:bodyPr wrap="none" lIns="0" tIns="0" rIns="0" bIns="0">
                      <a:spAutoFit/>
                    </wps:bodyPr>
                  </wps:wsp>
                </a:graphicData>
              </a:graphic>
            </wp:anchor>
          </w:drawing>
        </mc:Choice>
        <mc:Fallback>
          <w:pict>
            <v:shape id="Shape 231" o:spid="_x0000_s1026" o:spt="202" type="#_x0000_t202" style="position:absolute;left:0pt;margin-left:275.5pt;margin-top:788.1pt;height:8.4pt;width:25.9pt;mso-position-horizontal-relative:page;mso-position-vertical-relative:page;mso-wrap-style:none;z-index:-251650048;mso-width-relative:page;mso-height-relative:page;" filled="f" stroked="f" coordsize="21600,21600" o:gfxdata="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QRRXqtgAAAANAQAADwAAAAAAAAABACAAAAAiAAAAZHJzL2Rvd25yZXYueG1sUEsB&#10;AhQAFAAAAAgAh07iQNjRzNa8AQAAmQMAAA4AAAAAAAAAAQAgAAAAJwEAAGRycy9lMm9Eb2MueG1s&#10;UEsFBgAAAAAGAAYAWQEAAFUFAAAAAA==&#10;">
              <v:fill on="f" focussize="0,0"/>
              <v:stroke on="f"/>
              <v:imagedata o:title=""/>
              <o:lock v:ext="edit" aspectratio="f"/>
              <v:textbox inset="0mm,0mm,0mm,0mm" style="mso-fit-shape-to-text:t;">
                <w:txbxContent>
                  <w:p w14:paraId="283E56D6">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DED1E8">
    <w:pPr>
      <w:spacing w:line="1" w:lineRule="exact"/>
    </w:pPr>
    <w:r>
      <mc:AlternateContent>
        <mc:Choice Requires="wps">
          <w:drawing>
            <wp:anchor distT="0" distB="0" distL="114300" distR="114300" simplePos="0" relativeHeight="251668480" behindDoc="1" locked="0" layoutInCell="1" allowOverlap="1">
              <wp:simplePos x="0" y="0"/>
              <wp:positionH relativeFrom="page">
                <wp:posOffset>3767455</wp:posOffset>
              </wp:positionH>
              <wp:positionV relativeFrom="page">
                <wp:posOffset>9996170</wp:posOffset>
              </wp:positionV>
              <wp:extent cx="332105" cy="106680"/>
              <wp:effectExtent l="0" t="0" r="0" b="0"/>
              <wp:wrapNone/>
              <wp:docPr id="239" name="Shape 239"/>
              <wp:cNvGraphicFramePr/>
              <a:graphic xmlns:a="http://schemas.openxmlformats.org/drawingml/2006/main">
                <a:graphicData uri="http://schemas.microsoft.com/office/word/2010/wordprocessingShape">
                  <wps:wsp>
                    <wps:cNvSpPr txBox="1"/>
                    <wps:spPr>
                      <a:xfrm>
                        <a:off x="0" y="0"/>
                        <a:ext cx="332105" cy="106680"/>
                      </a:xfrm>
                      <a:prstGeom prst="rect">
                        <a:avLst/>
                      </a:prstGeom>
                      <a:noFill/>
                      <a:ln>
                        <a:noFill/>
                      </a:ln>
                      <a:effectLst/>
                    </wps:spPr>
                    <wps:txbx>
                      <w:txbxContent>
                        <w:p w14:paraId="1E3F9648">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zh-CN" w:eastAsia="zh-CN" w:bidi="zh-CN"/>
                            </w:rPr>
                            <w:t>-</w:t>
                          </w:r>
                        </w:p>
                      </w:txbxContent>
                    </wps:txbx>
                    <wps:bodyPr wrap="none" lIns="0" tIns="0" rIns="0" bIns="0">
                      <a:spAutoFit/>
                    </wps:bodyPr>
                  </wps:wsp>
                </a:graphicData>
              </a:graphic>
            </wp:anchor>
          </w:drawing>
        </mc:Choice>
        <mc:Fallback>
          <w:pict>
            <v:shape id="Shape 239" o:spid="_x0000_s1026" o:spt="202" type="#_x0000_t202" style="position:absolute;left:0pt;margin-left:296.65pt;margin-top:787.1pt;height:8.4pt;width:26.15pt;mso-position-horizontal-relative:page;mso-position-vertical-relative:page;mso-wrap-style:none;z-index:-251648000;mso-width-relative:page;mso-height-relative:page;" filled="f" stroked="f" coordsize="21600,21600" o:gfxdata="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SsGFI2QAAAA0BAAAPAAAAAAAAAAEAIAAAACIAAABkcnMvZG93bnJldi54bWxQ&#10;SwECFAAUAAAACACHTuJAMemKV70BAACZAwAADgAAAAAAAAABACAAAAAoAQAAZHJzL2Uyb0RvYy54&#10;bWxQSwUGAAAAAAYABgBZAQAAVwUAAAAA&#10;">
              <v:fill on="f" focussize="0,0"/>
              <v:stroke on="f"/>
              <v:imagedata o:title=""/>
              <o:lock v:ext="edit" aspectratio="f"/>
              <v:textbox inset="0mm,0mm,0mm,0mm" style="mso-fit-shape-to-text:t;">
                <w:txbxContent>
                  <w:p w14:paraId="1E3F9648">
                    <w:pPr>
                      <w:pStyle w:val="50"/>
                    </w:pPr>
                    <w:r>
                      <w:rPr>
                        <w:lang w:val="en-US" w:eastAsia="en-US" w:bidi="en-US"/>
                      </w:rPr>
                      <w:t xml:space="preserve">. </w:t>
                    </w:r>
                    <w:r>
                      <w:fldChar w:fldCharType="begin"/>
                    </w:r>
                    <w:r>
                      <w:instrText xml:space="preserve"> PAGE \* MERGEFORMAT </w:instrText>
                    </w:r>
                    <w:r>
                      <w:fldChar w:fldCharType="separate"/>
                    </w:r>
                    <w:r>
                      <w:t>#</w:t>
                    </w:r>
                    <w:r>
                      <w:fldChar w:fldCharType="end"/>
                    </w:r>
                    <w:r>
                      <w:t xml:space="preserve"> </w:t>
                    </w:r>
                    <w:r>
                      <w:rPr>
                        <w:lang w:val="zh-CN" w:eastAsia="zh-CN" w:bidi="zh-CN"/>
                      </w:rPr>
                      <w:t>-</w:t>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EFC759">
    <w:pPr>
      <w:spacing w:line="1" w:lineRule="exact"/>
    </w:pPr>
    <w:r>
      <mc:AlternateContent>
        <mc:Choice Requires="wps">
          <w:drawing>
            <wp:anchor distT="0" distB="0" distL="114300" distR="114300" simplePos="0" relativeHeight="251670528" behindDoc="1" locked="0" layoutInCell="1" allowOverlap="1">
              <wp:simplePos x="0" y="0"/>
              <wp:positionH relativeFrom="page">
                <wp:posOffset>3776345</wp:posOffset>
              </wp:positionH>
              <wp:positionV relativeFrom="page">
                <wp:posOffset>10008235</wp:posOffset>
              </wp:positionV>
              <wp:extent cx="328930" cy="103505"/>
              <wp:effectExtent l="0" t="0" r="0" b="0"/>
              <wp:wrapNone/>
              <wp:docPr id="257" name="Shape 257"/>
              <wp:cNvGraphicFramePr/>
              <a:graphic xmlns:a="http://schemas.openxmlformats.org/drawingml/2006/main">
                <a:graphicData uri="http://schemas.microsoft.com/office/word/2010/wordprocessingShape">
                  <wps:wsp>
                    <wps:cNvSpPr txBox="1"/>
                    <wps:spPr>
                      <a:xfrm>
                        <a:off x="0" y="0"/>
                        <a:ext cx="328930" cy="103505"/>
                      </a:xfrm>
                      <a:prstGeom prst="rect">
                        <a:avLst/>
                      </a:prstGeom>
                      <a:noFill/>
                      <a:ln>
                        <a:noFill/>
                      </a:ln>
                      <a:effectLst/>
                    </wps:spPr>
                    <wps:txbx>
                      <w:txbxContent>
                        <w:p w14:paraId="3828F288">
                          <w:pPr>
                            <w:pStyle w:val="50"/>
                          </w:pPr>
                          <w:r>
                            <w:rPr>
                              <w:lang w:val="zh-CN" w:eastAsia="zh-CN" w:bidi="zh-CN"/>
                            </w:rPr>
                            <w:t>-</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wps:txbx>
                    <wps:bodyPr wrap="none" lIns="0" tIns="0" rIns="0" bIns="0">
                      <a:spAutoFit/>
                    </wps:bodyPr>
                  </wps:wsp>
                </a:graphicData>
              </a:graphic>
            </wp:anchor>
          </w:drawing>
        </mc:Choice>
        <mc:Fallback>
          <w:pict>
            <v:shape id="Shape 257" o:spid="_x0000_s1026" o:spt="202" type="#_x0000_t202" style="position:absolute;left:0pt;margin-left:297.35pt;margin-top:788.05pt;height:8.15pt;width:25.9pt;mso-position-horizontal-relative:page;mso-position-vertical-relative:page;mso-wrap-style:none;z-index:-251645952;mso-width-relative:page;mso-height-relative:page;" filled="f" stroked="f" coordsize="21600,21600" o:gfxdata="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MNte09kAAAANAQAADwAAAAAAAAABACAAAAAiAAAAZHJzL2Rvd25yZXYueG1sUEsB&#10;AhQAFAAAAAgAh07iQMm/zDu7AQAAmQMAAA4AAAAAAAAAAQAgAAAAKAEAAGRycy9lMm9Eb2MueG1s&#10;UEsFBgAAAAAGAAYAWQEAAFUFAAAAAA==&#10;">
              <v:fill on="f" focussize="0,0"/>
              <v:stroke on="f"/>
              <v:imagedata o:title=""/>
              <o:lock v:ext="edit" aspectratio="f"/>
              <v:textbox inset="0mm,0mm,0mm,0mm" style="mso-fit-shape-to-text:t;">
                <w:txbxContent>
                  <w:p w14:paraId="3828F288">
                    <w:pPr>
                      <w:pStyle w:val="50"/>
                    </w:pPr>
                    <w:r>
                      <w:rPr>
                        <w:lang w:val="zh-CN" w:eastAsia="zh-CN" w:bidi="zh-CN"/>
                      </w:rPr>
                      <w:t>-</w:t>
                    </w:r>
                    <w:r>
                      <w:fldChar w:fldCharType="begin"/>
                    </w:r>
                    <w:r>
                      <w:instrText xml:space="preserve"> PAGE \* MERGEFORMAT </w:instrText>
                    </w:r>
                    <w:r>
                      <w:fldChar w:fldCharType="separate"/>
                    </w:r>
                    <w:r>
                      <w:t>#</w:t>
                    </w:r>
                    <w:r>
                      <w:fldChar w:fldCharType="end"/>
                    </w:r>
                    <w:r>
                      <w:t xml:space="preserve"> </w:t>
                    </w:r>
                    <w:r>
                      <w:rPr>
                        <w:lang w:val="en-US" w:eastAsia="en-US" w:bidi="en-US"/>
                      </w:rPr>
                      <w:t>.</w:t>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D1BAF9">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10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057BE79D">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wps:txbx>
                    <wps:bodyPr wrap="none" lIns="0" tIns="0" rIns="0" bIns="0" upright="1">
                      <a:spAutoFit/>
                    </wps:bodyPr>
                  </wps:wsp>
                </a:graphicData>
              </a:graphic>
            </wp:anchor>
          </w:drawing>
        </mc:Choice>
        <mc:Fallback>
          <w:pict>
            <v:shape id="文本框 1038"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&#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LNJWO7QAAAABQEAAA8AAAAAAAAAAQAgAAAAIgAAAGRy&#10;cy9kb3ducmV2LnhtbFBLAQIUABQAAAAIAIdO4kBp1Jz21AEAAKUDAAAOAAAAAAAAAAEAIAAAAB8B&#10;AABkcnMvZTJvRG9jLnhtbFBLBQYAAAAABgAGAFkBAABlBQAAAAA=&#10;">
              <v:fill on="f" focussize="0,0"/>
              <v:stroke on="f" weight="0.5pt"/>
              <v:imagedata o:title=""/>
              <o:lock v:ext="edit" aspectratio="f"/>
              <v:textbox inset="0mm,0mm,0mm,0mm" style="mso-fit-shape-to-text:t;">
                <w:txbxContent>
                  <w:p w14:paraId="057BE79D">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8F6EB3"/>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1B047E">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10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14:paraId="370D6642">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wps:txbx>
                    <wps:bodyPr wrap="none" lIns="0" tIns="0" rIns="0" bIns="0" upright="1">
                      <a:spAutoFit/>
                    </wps:bodyPr>
                  </wps:wsp>
                </a:graphicData>
              </a:graphic>
            </wp:anchor>
          </w:drawing>
        </mc:Choice>
        <mc:Fallback>
          <w:pict>
            <v:shape id="文本框 1039"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CzSVju0AAAAAUBAAAPAAAAAAAAAAEAIAAAACIAAABk&#10;cnMvZG93bnJldi54bWxQSwECFAAUAAAACACHTuJAJOSRiNUBAAClAwAADgAAAAAAAAABACAAAAAf&#10;AQAAZHJzL2Uyb0RvYy54bWxQSwUGAAAAAAYABgBZAQAAZgUAAAAA&#10;">
              <v:fill on="f" focussize="0,0"/>
              <v:stroke on="f" weight="0.5pt"/>
              <v:imagedata o:title=""/>
              <o:lock v:ext="edit" aspectratio="f"/>
              <v:textbox inset="0mm,0mm,0mm,0mm" style="mso-fit-shape-to-text:t;">
                <w:txbxContent>
                  <w:p w14:paraId="370D6642">
                    <w:pPr>
                      <w:pStyle w:val="17"/>
                      <w:rPr>
                        <w:rFonts w:eastAsia="宋体"/>
                        <w:lang w:eastAsia="zh-CN"/>
                      </w:rPr>
                    </w:pPr>
                    <w:r>
                      <w:rPr>
                        <w:rFonts w:hint="eastAsia" w:eastAsia="宋体"/>
                        <w:lang w:eastAsia="zh-CN"/>
                      </w:rPr>
                      <w:fldChar w:fldCharType="begin"/>
                    </w:r>
                    <w:r>
                      <w:rPr>
                        <w:rFonts w:hint="eastAsia" w:eastAsia="宋体"/>
                        <w:lang w:eastAsia="zh-CN"/>
                      </w:rPr>
                      <w:instrText xml:space="preserve"> PAGE  \* MERGEFORMAT </w:instrText>
                    </w:r>
                    <w:r>
                      <w:rPr>
                        <w:rFonts w:hint="eastAsia" w:eastAsia="宋体"/>
                        <w:lang w:eastAsia="zh-CN"/>
                      </w:rPr>
                      <w:fldChar w:fldCharType="separate"/>
                    </w:r>
                    <w:r>
                      <w:rPr>
                        <w:rFonts w:eastAsia="宋体"/>
                        <w:lang w:eastAsia="zh-CN"/>
                      </w:rPr>
                      <w:t>49</w:t>
                    </w:r>
                    <w:r>
                      <w:rPr>
                        <w:rFonts w:hint="eastAsia" w:eastAsia="宋体"/>
                        <w:lang w:eastAsia="zh-CN"/>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548670"/>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041F38">
    <w:pPr>
      <w:pStyle w:val="1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8A8F40">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F1CF71">
    <w:pPr>
      <w:spacing w:line="1" w:lineRule="exact"/>
    </w:pPr>
    <w:r>
      <mc:AlternateContent>
        <mc:Choice Requires="wps">
          <w:drawing>
            <wp:anchor distT="0" distB="0" distL="114300" distR="114300" simplePos="0" relativeHeight="251659264" behindDoc="1" locked="0" layoutInCell="1" allowOverlap="1">
              <wp:simplePos x="0" y="0"/>
              <wp:positionH relativeFrom="page">
                <wp:posOffset>1018540</wp:posOffset>
              </wp:positionH>
              <wp:positionV relativeFrom="page">
                <wp:posOffset>990600</wp:posOffset>
              </wp:positionV>
              <wp:extent cx="1450975" cy="106680"/>
              <wp:effectExtent l="0" t="0" r="0" b="0"/>
              <wp:wrapNone/>
              <wp:docPr id="149" name="Shape 149"/>
              <wp:cNvGraphicFramePr/>
              <a:graphic xmlns:a="http://schemas.openxmlformats.org/drawingml/2006/main">
                <a:graphicData uri="http://schemas.microsoft.com/office/word/2010/wordprocessingShape">
                  <wps:wsp>
                    <wps:cNvSpPr txBox="1"/>
                    <wps:spPr>
                      <a:xfrm>
                        <a:off x="0" y="0"/>
                        <a:ext cx="1450975" cy="106680"/>
                      </a:xfrm>
                      <a:prstGeom prst="rect">
                        <a:avLst/>
                      </a:prstGeom>
                      <a:noFill/>
                      <a:ln>
                        <a:noFill/>
                      </a:ln>
                      <a:effectLst/>
                    </wps:spPr>
                    <wps:txbx>
                      <w:txbxContent>
                        <w:p w14:paraId="59499A86">
                          <w:pPr>
                            <w:pStyle w:val="50"/>
                            <w:rPr>
                              <w:sz w:val="16"/>
                              <w:szCs w:val="16"/>
                            </w:rPr>
                          </w:pPr>
                          <w:r>
                            <w:rPr>
                              <w:sz w:val="16"/>
                              <w:szCs w:val="16"/>
                            </w:rPr>
                            <w:t>非招标方式采购文件示范文本</w:t>
                          </w:r>
                        </w:p>
                      </w:txbxContent>
                    </wps:txbx>
                    <wps:bodyPr wrap="none" lIns="0" tIns="0" rIns="0" bIns="0">
                      <a:spAutoFit/>
                    </wps:bodyPr>
                  </wps:wsp>
                </a:graphicData>
              </a:graphic>
            </wp:anchor>
          </w:drawing>
        </mc:Choice>
        <mc:Fallback>
          <w:pict>
            <v:shape id="Shape 149" o:spid="_x0000_s1026" o:spt="202" type="#_x0000_t202" style="position:absolute;left:0pt;margin-left:80.2pt;margin-top:78pt;height:8.4pt;width:114.25pt;mso-position-horizontal-relative:page;mso-position-vertical-relative:page;mso-wrap-style:none;z-index:-251657216;mso-width-relative:page;mso-height-relative:page;" filled="f" stroked="f" coordsize="21600,21600" o:gfxdata="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CH3TFr1gAAAAsBAAAPAAAAAAAAAAEAIAAAACIAAABkcnMvZG93bnJldi54bWxQSwEC&#10;FAAUAAAACACHTuJAA2xl1b0BAACaAwAADgAAAAAAAAABACAAAAAlAQAAZHJzL2Uyb0RvYy54bWxQ&#10;SwUGAAAAAAYABgBZAQAAVAUAAAAA&#10;">
              <v:fill on="f" focussize="0,0"/>
              <v:stroke on="f"/>
              <v:imagedata o:title=""/>
              <o:lock v:ext="edit" aspectratio="f"/>
              <v:textbox inset="0mm,0mm,0mm,0mm" style="mso-fit-shape-to-text:t;">
                <w:txbxContent>
                  <w:p w14:paraId="59499A86">
                    <w:pPr>
                      <w:pStyle w:val="50"/>
                      <w:rPr>
                        <w:sz w:val="16"/>
                        <w:szCs w:val="16"/>
                      </w:rPr>
                    </w:pPr>
                    <w:r>
                      <w:rPr>
                        <w:sz w:val="16"/>
                        <w:szCs w:val="16"/>
                      </w:rPr>
                      <w:t>非招标方式采购文件示范文本</w:t>
                    </w:r>
                  </w:p>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80B2BD">
    <w:pPr>
      <w:spacing w:line="1"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D96953">
    <w:pPr>
      <w:spacing w:line="1"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14E0A2">
    <w:pPr>
      <w:spacing w:line="1" w:lineRule="exact"/>
    </w:pPr>
    <w:r>
      <mc:AlternateContent>
        <mc:Choice Requires="wps">
          <w:drawing>
            <wp:anchor distT="0" distB="0" distL="114300" distR="114300" simplePos="0" relativeHeight="251661312" behindDoc="1" locked="0" layoutInCell="1" allowOverlap="1">
              <wp:simplePos x="0" y="0"/>
              <wp:positionH relativeFrom="page">
                <wp:posOffset>5528310</wp:posOffset>
              </wp:positionH>
              <wp:positionV relativeFrom="page">
                <wp:posOffset>964565</wp:posOffset>
              </wp:positionV>
              <wp:extent cx="1118870" cy="103505"/>
              <wp:effectExtent l="0" t="0" r="0" b="0"/>
              <wp:wrapNone/>
              <wp:docPr id="169" name="Shape 169"/>
              <wp:cNvGraphicFramePr/>
              <a:graphic xmlns:a="http://schemas.openxmlformats.org/drawingml/2006/main">
                <a:graphicData uri="http://schemas.microsoft.com/office/word/2010/wordprocessingShape">
                  <wps:wsp>
                    <wps:cNvSpPr txBox="1"/>
                    <wps:spPr>
                      <a:xfrm>
                        <a:off x="0" y="0"/>
                        <a:ext cx="1118870" cy="103505"/>
                      </a:xfrm>
                      <a:prstGeom prst="rect">
                        <a:avLst/>
                      </a:prstGeom>
                      <a:noFill/>
                      <a:ln>
                        <a:noFill/>
                      </a:ln>
                      <a:effectLst/>
                    </wps:spPr>
                    <wps:txbx>
                      <w:txbxContent>
                        <w:p w14:paraId="735E8E48">
                          <w:pPr>
                            <w:pStyle w:val="50"/>
                            <w:rPr>
                              <w:sz w:val="16"/>
                              <w:szCs w:val="16"/>
                            </w:rPr>
                          </w:pPr>
                          <w:r>
                            <w:rPr>
                              <w:sz w:val="16"/>
                              <w:szCs w:val="16"/>
                            </w:rPr>
                            <w:t>谈判采购文件示范文本</w:t>
                          </w:r>
                        </w:p>
                      </w:txbxContent>
                    </wps:txbx>
                    <wps:bodyPr wrap="none" lIns="0" tIns="0" rIns="0" bIns="0">
                      <a:spAutoFit/>
                    </wps:bodyPr>
                  </wps:wsp>
                </a:graphicData>
              </a:graphic>
            </wp:anchor>
          </w:drawing>
        </mc:Choice>
        <mc:Fallback>
          <w:pict>
            <v:shape id="Shape 169" o:spid="_x0000_s1026" o:spt="202" type="#_x0000_t202" style="position:absolute;left:0pt;margin-left:435.3pt;margin-top:75.95pt;height:8.15pt;width:88.1pt;mso-position-horizontal-relative:page;mso-position-vertical-relative:page;mso-wrap-style:none;z-index:-251655168;mso-width-relative:page;mso-height-relative:page;" filled="f" stroked="f" coordsize="21600,21600" o:gfxdata="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DiQaH3XAAAADAEAAA8AAAAAAAAAAQAgAAAAIgAAAGRycy9kb3ducmV2LnhtbFBLAQIU&#10;ABQAAAAIAIdO4kDeYXuQuwEAAJoDAAAOAAAAAAAAAAEAIAAAACYBAABkcnMvZTJvRG9jLnhtbFBL&#10;BQYAAAAABgAGAFkBAABTBQAAAAA=&#10;">
              <v:fill on="f" focussize="0,0"/>
              <v:stroke on="f"/>
              <v:imagedata o:title=""/>
              <o:lock v:ext="edit" aspectratio="f"/>
              <v:textbox inset="0mm,0mm,0mm,0mm" style="mso-fit-shape-to-text:t;">
                <w:txbxContent>
                  <w:p w14:paraId="735E8E48">
                    <w:pPr>
                      <w:pStyle w:val="50"/>
                      <w:rPr>
                        <w:sz w:val="16"/>
                        <w:szCs w:val="16"/>
                      </w:rPr>
                    </w:pPr>
                    <w:r>
                      <w:rPr>
                        <w:sz w:val="16"/>
                        <w:szCs w:val="16"/>
                      </w:rPr>
                      <w:t>谈判采购文件示范文本</w:t>
                    </w:r>
                  </w:p>
                </w:txbxContent>
              </v:textbox>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D3F9CB">
    <w:pPr>
      <w:spacing w:line="1" w:lineRule="exac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1356A6">
    <w:pPr>
      <w:spacing w:line="1" w:lineRule="exact"/>
    </w:pPr>
    <w:r>
      <mc:AlternateContent>
        <mc:Choice Requires="wps">
          <w:drawing>
            <wp:anchor distT="0" distB="0" distL="114300" distR="114300" simplePos="0" relativeHeight="251663360" behindDoc="1" locked="0" layoutInCell="1" allowOverlap="1">
              <wp:simplePos x="0" y="0"/>
              <wp:positionH relativeFrom="page">
                <wp:posOffset>5669280</wp:posOffset>
              </wp:positionH>
              <wp:positionV relativeFrom="page">
                <wp:posOffset>964565</wp:posOffset>
              </wp:positionV>
              <wp:extent cx="1121410" cy="109855"/>
              <wp:effectExtent l="0" t="0" r="0" b="0"/>
              <wp:wrapNone/>
              <wp:docPr id="209" name="Shape 209"/>
              <wp:cNvGraphicFramePr/>
              <a:graphic xmlns:a="http://schemas.openxmlformats.org/drawingml/2006/main">
                <a:graphicData uri="http://schemas.microsoft.com/office/word/2010/wordprocessingShape">
                  <wps:wsp>
                    <wps:cNvSpPr txBox="1"/>
                    <wps:spPr>
                      <a:xfrm>
                        <a:off x="0" y="0"/>
                        <a:ext cx="1121410" cy="109855"/>
                      </a:xfrm>
                      <a:prstGeom prst="rect">
                        <a:avLst/>
                      </a:prstGeom>
                      <a:noFill/>
                      <a:ln>
                        <a:noFill/>
                      </a:ln>
                      <a:effectLst/>
                    </wps:spPr>
                    <wps:txbx>
                      <w:txbxContent>
                        <w:p w14:paraId="206D4C12">
                          <w:pPr>
                            <w:pStyle w:val="50"/>
                            <w:rPr>
                              <w:sz w:val="16"/>
                              <w:szCs w:val="16"/>
                            </w:rPr>
                          </w:pPr>
                          <w:r>
                            <w:rPr>
                              <w:sz w:val="16"/>
                              <w:szCs w:val="16"/>
                            </w:rPr>
                            <w:t>谈判采购文件示范文本</w:t>
                          </w:r>
                        </w:p>
                      </w:txbxContent>
                    </wps:txbx>
                    <wps:bodyPr wrap="none" lIns="0" tIns="0" rIns="0" bIns="0">
                      <a:spAutoFit/>
                    </wps:bodyPr>
                  </wps:wsp>
                </a:graphicData>
              </a:graphic>
            </wp:anchor>
          </w:drawing>
        </mc:Choice>
        <mc:Fallback>
          <w:pict>
            <v:shape id="Shape 209" o:spid="_x0000_s1026" o:spt="202" type="#_x0000_t202" style="position:absolute;left:0pt;margin-left:446.4pt;margin-top:75.95pt;height:8.65pt;width:88.3pt;mso-position-horizontal-relative:page;mso-position-vertical-relative:page;mso-wrap-style:none;z-index:-251653120;mso-width-relative:page;mso-height-relative:page;" filled="f" stroked="f" coordsize="21600,21600" o:gfxdata="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AWjfcp2AAAAAwBAAAPAAAAAAAAAAEAIAAAACIAAABkcnMvZG93bnJldi54bWxQSwEC&#10;FAAUAAAACACHTuJA90muKbsBAACaAwAADgAAAAAAAAABACAAAAAnAQAAZHJzL2Uyb0RvYy54bWxQ&#10;SwUGAAAAAAYABgBZAQAAVAUAAAAA&#10;">
              <v:fill on="f" focussize="0,0"/>
              <v:stroke on="f"/>
              <v:imagedata o:title=""/>
              <o:lock v:ext="edit" aspectratio="f"/>
              <v:textbox inset="0mm,0mm,0mm,0mm" style="mso-fit-shape-to-text:t;">
                <w:txbxContent>
                  <w:p w14:paraId="206D4C12">
                    <w:pPr>
                      <w:pStyle w:val="50"/>
                      <w:rPr>
                        <w:sz w:val="16"/>
                        <w:szCs w:val="16"/>
                      </w:rPr>
                    </w:pPr>
                    <w:r>
                      <w:rPr>
                        <w:sz w:val="16"/>
                        <w:szCs w:val="16"/>
                      </w:rPr>
                      <w:t>谈判采购文件示范文本</w:t>
                    </w:r>
                  </w:p>
                </w:txbxContent>
              </v:textbox>
            </v:shape>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50A323">
    <w:pPr>
      <w:spacing w:line="1"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56FBB1">
    <w:pPr>
      <w:spacing w:line="1" w:lineRule="exact"/>
    </w:pPr>
    <w:r>
      <mc:AlternateContent>
        <mc:Choice Requires="wps">
          <w:drawing>
            <wp:anchor distT="0" distB="0" distL="114300" distR="114300" simplePos="0" relativeHeight="251665408" behindDoc="1" locked="0" layoutInCell="1" allowOverlap="1">
              <wp:simplePos x="0" y="0"/>
              <wp:positionH relativeFrom="page">
                <wp:posOffset>844550</wp:posOffset>
              </wp:positionH>
              <wp:positionV relativeFrom="page">
                <wp:posOffset>1026795</wp:posOffset>
              </wp:positionV>
              <wp:extent cx="1456690" cy="106680"/>
              <wp:effectExtent l="0" t="0" r="0" b="0"/>
              <wp:wrapNone/>
              <wp:docPr id="229" name="Shape 229"/>
              <wp:cNvGraphicFramePr/>
              <a:graphic xmlns:a="http://schemas.openxmlformats.org/drawingml/2006/main">
                <a:graphicData uri="http://schemas.microsoft.com/office/word/2010/wordprocessingShape">
                  <wps:wsp>
                    <wps:cNvSpPr txBox="1"/>
                    <wps:spPr>
                      <a:xfrm>
                        <a:off x="0" y="0"/>
                        <a:ext cx="1456690" cy="106680"/>
                      </a:xfrm>
                      <a:prstGeom prst="rect">
                        <a:avLst/>
                      </a:prstGeom>
                      <a:noFill/>
                      <a:ln>
                        <a:noFill/>
                      </a:ln>
                      <a:effectLst/>
                    </wps:spPr>
                    <wps:txbx>
                      <w:txbxContent>
                        <w:p w14:paraId="36A456DC">
                          <w:pPr>
                            <w:pStyle w:val="50"/>
                            <w:rPr>
                              <w:sz w:val="16"/>
                              <w:szCs w:val="16"/>
                            </w:rPr>
                          </w:pPr>
                          <w:r>
                            <w:rPr>
                              <w:sz w:val="16"/>
                              <w:szCs w:val="16"/>
                            </w:rPr>
                            <w:t>非招标方式釆购文件示范文本</w:t>
                          </w:r>
                        </w:p>
                      </w:txbxContent>
                    </wps:txbx>
                    <wps:bodyPr wrap="none" lIns="0" tIns="0" rIns="0" bIns="0">
                      <a:spAutoFit/>
                    </wps:bodyPr>
                  </wps:wsp>
                </a:graphicData>
              </a:graphic>
            </wp:anchor>
          </w:drawing>
        </mc:Choice>
        <mc:Fallback>
          <w:pict>
            <v:shape id="Shape 229" o:spid="_x0000_s1026" o:spt="202" type="#_x0000_t202" style="position:absolute;left:0pt;margin-left:66.5pt;margin-top:80.85pt;height:8.4pt;width:114.7pt;mso-position-horizontal-relative:page;mso-position-vertical-relative:page;mso-wrap-style:none;z-index:-251651072;mso-width-relative:page;mso-height-relative:page;" filled="f" stroked="f" coordsize="21600,21600" o:gfxdata="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DajX591wAAAAsBAAAPAAAAAAAAAAEAIAAAACIAAABkcnMvZG93bnJldi54bWxQSwEC&#10;FAAUAAAACACHTuJAP4F/PLwBAACaAwAADgAAAAAAAAABACAAAAAmAQAAZHJzL2Uyb0RvYy54bWxQ&#10;SwUGAAAAAAYABgBZAQAAVAUAAAAA&#10;">
              <v:fill on="f" focussize="0,0"/>
              <v:stroke on="f"/>
              <v:imagedata o:title=""/>
              <o:lock v:ext="edit" aspectratio="f"/>
              <v:textbox inset="0mm,0mm,0mm,0mm" style="mso-fit-shape-to-text:t;">
                <w:txbxContent>
                  <w:p w14:paraId="36A456DC">
                    <w:pPr>
                      <w:pStyle w:val="50"/>
                      <w:rPr>
                        <w:sz w:val="16"/>
                        <w:szCs w:val="16"/>
                      </w:rPr>
                    </w:pPr>
                    <w:r>
                      <w:rPr>
                        <w:sz w:val="16"/>
                        <w:szCs w:val="16"/>
                      </w:rPr>
                      <w:t>非招标方式釆购文件示范文本</w:t>
                    </w:r>
                  </w:p>
                </w:txbxContent>
              </v:textbox>
            </v:shape>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B760D0">
    <w:pPr>
      <w:spacing w:line="1" w:lineRule="exac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03EE3E">
    <w:pPr>
      <w:spacing w:line="1" w:lineRule="exact"/>
    </w:pPr>
    <w:r>
      <mc:AlternateContent>
        <mc:Choice Requires="wps">
          <w:drawing>
            <wp:anchor distT="0" distB="0" distL="114300" distR="114300" simplePos="0" relativeHeight="251667456" behindDoc="1" locked="0" layoutInCell="1" allowOverlap="1">
              <wp:simplePos x="0" y="0"/>
              <wp:positionH relativeFrom="page">
                <wp:posOffset>5632450</wp:posOffset>
              </wp:positionH>
              <wp:positionV relativeFrom="page">
                <wp:posOffset>986155</wp:posOffset>
              </wp:positionV>
              <wp:extent cx="1121410" cy="106680"/>
              <wp:effectExtent l="0" t="0" r="0" b="0"/>
              <wp:wrapNone/>
              <wp:docPr id="237" name="Shape 237"/>
              <wp:cNvGraphicFramePr/>
              <a:graphic xmlns:a="http://schemas.openxmlformats.org/drawingml/2006/main">
                <a:graphicData uri="http://schemas.microsoft.com/office/word/2010/wordprocessingShape">
                  <wps:wsp>
                    <wps:cNvSpPr txBox="1"/>
                    <wps:spPr>
                      <a:xfrm>
                        <a:off x="0" y="0"/>
                        <a:ext cx="1121410" cy="106680"/>
                      </a:xfrm>
                      <a:prstGeom prst="rect">
                        <a:avLst/>
                      </a:prstGeom>
                      <a:noFill/>
                      <a:ln>
                        <a:noFill/>
                      </a:ln>
                      <a:effectLst/>
                    </wps:spPr>
                    <wps:txbx>
                      <w:txbxContent>
                        <w:p w14:paraId="65632C1E">
                          <w:pPr>
                            <w:pStyle w:val="50"/>
                            <w:rPr>
                              <w:sz w:val="16"/>
                              <w:szCs w:val="16"/>
                            </w:rPr>
                          </w:pPr>
                          <w:r>
                            <w:rPr>
                              <w:sz w:val="16"/>
                              <w:szCs w:val="16"/>
                            </w:rPr>
                            <w:t>谈判釆购文件示范文本</w:t>
                          </w:r>
                        </w:p>
                      </w:txbxContent>
                    </wps:txbx>
                    <wps:bodyPr wrap="none" lIns="0" tIns="0" rIns="0" bIns="0">
                      <a:spAutoFit/>
                    </wps:bodyPr>
                  </wps:wsp>
                </a:graphicData>
              </a:graphic>
            </wp:anchor>
          </w:drawing>
        </mc:Choice>
        <mc:Fallback>
          <w:pict>
            <v:shape id="Shape 237" o:spid="_x0000_s1026" o:spt="202" type="#_x0000_t202" style="position:absolute;left:0pt;margin-left:443.5pt;margin-top:77.65pt;height:8.4pt;width:88.3pt;mso-position-horizontal-relative:page;mso-position-vertical-relative:page;mso-wrap-style:none;z-index:-251649024;mso-width-relative:page;mso-height-relative:page;" filled="f" stroked="f" coordsize="21600,21600" o:gfxdata="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apbhY9gAAAAMAQAADwAAAAAAAAABACAAAAAiAAAAZHJzL2Rvd25yZXYueG1sUEsB&#10;AhQAFAAAAAgAh07iQEwJDxy8AQAAmgMAAA4AAAAAAAAAAQAgAAAAJwEAAGRycy9lMm9Eb2MueG1s&#10;UEsFBgAAAAAGAAYAWQEAAFUFAAAAAA==&#10;">
              <v:fill on="f" focussize="0,0"/>
              <v:stroke on="f"/>
              <v:imagedata o:title=""/>
              <o:lock v:ext="edit" aspectratio="f"/>
              <v:textbox inset="0mm,0mm,0mm,0mm" style="mso-fit-shape-to-text:t;">
                <w:txbxContent>
                  <w:p w14:paraId="65632C1E">
                    <w:pPr>
                      <w:pStyle w:val="50"/>
                      <w:rPr>
                        <w:sz w:val="16"/>
                        <w:szCs w:val="16"/>
                      </w:rPr>
                    </w:pPr>
                    <w:r>
                      <w:rPr>
                        <w:sz w:val="16"/>
                        <w:szCs w:val="16"/>
                      </w:rPr>
                      <w:t>谈判釆购文件示范文本</w:t>
                    </w:r>
                  </w:p>
                </w:txbxContent>
              </v:textbox>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86E302">
    <w:pPr>
      <w:spacing w:line="1" w:lineRule="exac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0828DB">
    <w:pPr>
      <w:spacing w:line="1" w:lineRule="exact"/>
    </w:pPr>
    <w:r>
      <mc:AlternateContent>
        <mc:Choice Requires="wps">
          <w:drawing>
            <wp:anchor distT="0" distB="0" distL="114300" distR="114300" simplePos="0" relativeHeight="251669504" behindDoc="1" locked="0" layoutInCell="1" allowOverlap="1">
              <wp:simplePos x="0" y="0"/>
              <wp:positionH relativeFrom="page">
                <wp:posOffset>5641975</wp:posOffset>
              </wp:positionH>
              <wp:positionV relativeFrom="page">
                <wp:posOffset>1001395</wp:posOffset>
              </wp:positionV>
              <wp:extent cx="1127760" cy="109855"/>
              <wp:effectExtent l="0" t="0" r="0" b="0"/>
              <wp:wrapNone/>
              <wp:docPr id="255" name="Shape 255"/>
              <wp:cNvGraphicFramePr/>
              <a:graphic xmlns:a="http://schemas.openxmlformats.org/drawingml/2006/main">
                <a:graphicData uri="http://schemas.microsoft.com/office/word/2010/wordprocessingShape">
                  <wps:wsp>
                    <wps:cNvSpPr txBox="1"/>
                    <wps:spPr>
                      <a:xfrm>
                        <a:off x="0" y="0"/>
                        <a:ext cx="1127760" cy="109855"/>
                      </a:xfrm>
                      <a:prstGeom prst="rect">
                        <a:avLst/>
                      </a:prstGeom>
                      <a:noFill/>
                      <a:ln>
                        <a:noFill/>
                      </a:ln>
                      <a:effectLst/>
                    </wps:spPr>
                    <wps:txbx>
                      <w:txbxContent>
                        <w:p w14:paraId="70FB8775">
                          <w:pPr>
                            <w:pStyle w:val="50"/>
                            <w:rPr>
                              <w:sz w:val="16"/>
                              <w:szCs w:val="16"/>
                            </w:rPr>
                          </w:pPr>
                          <w:r>
                            <w:rPr>
                              <w:sz w:val="16"/>
                              <w:szCs w:val="16"/>
                            </w:rPr>
                            <w:t>谈判采购文件示范文本</w:t>
                          </w:r>
                        </w:p>
                      </w:txbxContent>
                    </wps:txbx>
                    <wps:bodyPr wrap="none" lIns="0" tIns="0" rIns="0" bIns="0">
                      <a:spAutoFit/>
                    </wps:bodyPr>
                  </wps:wsp>
                </a:graphicData>
              </a:graphic>
            </wp:anchor>
          </w:drawing>
        </mc:Choice>
        <mc:Fallback>
          <w:pict>
            <v:shape id="Shape 255" o:spid="_x0000_s1026" o:spt="202" type="#_x0000_t202" style="position:absolute;left:0pt;margin-left:444.25pt;margin-top:78.85pt;height:8.65pt;width:88.8pt;mso-position-horizontal-relative:page;mso-position-vertical-relative:page;mso-wrap-style:none;z-index:-251646976;mso-width-relative:page;mso-height-relative:page;" filled="f" stroked="f" coordsize="21600,21600" o:gfxdata="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BvUgjLWAAAADAEAAA8AAAAAAAAAAQAgAAAAIgAAAGRycy9kb3ducmV2LnhtbFBLAQIU&#10;ABQAAAAIAIdO4kBFG0s+vAEAAJoDAAAOAAAAAAAAAAEAIAAAACUBAABkcnMvZTJvRG9jLnhtbFBL&#10;BQYAAAAABgAGAFkBAABTBQAAAAA=&#10;">
              <v:fill on="f" focussize="0,0"/>
              <v:stroke on="f"/>
              <v:imagedata o:title=""/>
              <o:lock v:ext="edit" aspectratio="f"/>
              <v:textbox inset="0mm,0mm,0mm,0mm" style="mso-fit-shape-to-text:t;">
                <w:txbxContent>
                  <w:p w14:paraId="70FB8775">
                    <w:pPr>
                      <w:pStyle w:val="50"/>
                      <w:rPr>
                        <w:sz w:val="16"/>
                        <w:szCs w:val="16"/>
                      </w:rPr>
                    </w:pPr>
                    <w:r>
                      <w:rPr>
                        <w:sz w:val="16"/>
                        <w:szCs w:val="16"/>
                      </w:rPr>
                      <w:t>谈判采购文件示范文本</w:t>
                    </w:r>
                  </w:p>
                </w:txbxContent>
              </v:textbox>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92DC0C"/>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C9352B"/>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2AB732">
    <w:pPr>
      <w:spacing w:line="1" w:lineRule="exac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E5E355"/>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7A9035"/>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2D1BD9">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0260B5B"/>
    <w:multiLevelType w:val="singleLevel"/>
    <w:tmpl w:val="40260B5B"/>
    <w:lvl w:ilvl="0" w:tentative="0">
      <w:start w:val="6"/>
      <w:numFmt w:val="chineseCounting"/>
      <w:suff w:val="space"/>
      <w:lvlText w:val="第%1章"/>
      <w:lvlJc w:val="left"/>
      <w:rPr>
        <w:rFonts w:hint="eastAsia"/>
      </w:rPr>
    </w:lvl>
  </w:abstractNum>
  <w:abstractNum w:abstractNumId="1">
    <w:nsid w:val="4A76175F"/>
    <w:multiLevelType w:val="singleLevel"/>
    <w:tmpl w:val="4A76175F"/>
    <w:lvl w:ilvl="0" w:tentative="0">
      <w:start w:val="8"/>
      <w:numFmt w:val="chineseCounting"/>
      <w:suff w:val="space"/>
      <w:lvlText w:val="第%1条"/>
      <w:lvlJc w:val="left"/>
      <w:rPr>
        <w:rFonts w:hint="eastAsia"/>
      </w:rPr>
    </w:lvl>
  </w:abstractNum>
  <w:abstractNum w:abstractNumId="2">
    <w:nsid w:val="60584BD0"/>
    <w:multiLevelType w:val="multilevel"/>
    <w:tmpl w:val="60584BD0"/>
    <w:lvl w:ilvl="0" w:tentative="0">
      <w:start w:val="1"/>
      <w:numFmt w:val="decimal"/>
      <w:lvlText w:val="（%1）"/>
      <w:lvlJc w:val="left"/>
      <w:pPr>
        <w:ind w:left="1200" w:hanging="7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HorizontalSpacing w:val="120"/>
  <w:drawingGridVerticalSpacing w:val="-794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Y5NzMxMzNjYzJiZTNlZDU2MTBlMzQyOWVmZmIzZjEifQ=="/>
  </w:docVars>
  <w:rsids>
    <w:rsidRoot w:val="467C57BE"/>
    <w:rsid w:val="00007CEE"/>
    <w:rsid w:val="00027FDB"/>
    <w:rsid w:val="00035FA9"/>
    <w:rsid w:val="00063F75"/>
    <w:rsid w:val="0006720B"/>
    <w:rsid w:val="00073D3D"/>
    <w:rsid w:val="00075846"/>
    <w:rsid w:val="00096001"/>
    <w:rsid w:val="000A6D4B"/>
    <w:rsid w:val="000B0C56"/>
    <w:rsid w:val="000C15DB"/>
    <w:rsid w:val="000E5D0A"/>
    <w:rsid w:val="00114674"/>
    <w:rsid w:val="00123A53"/>
    <w:rsid w:val="00136FE9"/>
    <w:rsid w:val="00161FA2"/>
    <w:rsid w:val="001633C0"/>
    <w:rsid w:val="00180C7B"/>
    <w:rsid w:val="00190FEE"/>
    <w:rsid w:val="0019300E"/>
    <w:rsid w:val="001B0C0E"/>
    <w:rsid w:val="001C7B88"/>
    <w:rsid w:val="00221459"/>
    <w:rsid w:val="00250372"/>
    <w:rsid w:val="00252CA5"/>
    <w:rsid w:val="00255745"/>
    <w:rsid w:val="00265FBF"/>
    <w:rsid w:val="00285BD2"/>
    <w:rsid w:val="0028624B"/>
    <w:rsid w:val="00290657"/>
    <w:rsid w:val="002969BC"/>
    <w:rsid w:val="0029717A"/>
    <w:rsid w:val="002A3D91"/>
    <w:rsid w:val="002B7234"/>
    <w:rsid w:val="002D2AFF"/>
    <w:rsid w:val="002E4469"/>
    <w:rsid w:val="002F0B6E"/>
    <w:rsid w:val="002F4F81"/>
    <w:rsid w:val="00302CF7"/>
    <w:rsid w:val="003076AF"/>
    <w:rsid w:val="00350924"/>
    <w:rsid w:val="00357202"/>
    <w:rsid w:val="003716A2"/>
    <w:rsid w:val="003763D7"/>
    <w:rsid w:val="00377633"/>
    <w:rsid w:val="00377942"/>
    <w:rsid w:val="00384FC2"/>
    <w:rsid w:val="003878DD"/>
    <w:rsid w:val="00394535"/>
    <w:rsid w:val="003A4304"/>
    <w:rsid w:val="003B0B33"/>
    <w:rsid w:val="003B2573"/>
    <w:rsid w:val="003D1E55"/>
    <w:rsid w:val="003D461A"/>
    <w:rsid w:val="003D64D0"/>
    <w:rsid w:val="003E71C0"/>
    <w:rsid w:val="003F088B"/>
    <w:rsid w:val="003F1A4D"/>
    <w:rsid w:val="003F294A"/>
    <w:rsid w:val="0041181C"/>
    <w:rsid w:val="0041629E"/>
    <w:rsid w:val="0042088E"/>
    <w:rsid w:val="00422EA7"/>
    <w:rsid w:val="0043036C"/>
    <w:rsid w:val="0044258E"/>
    <w:rsid w:val="004572BA"/>
    <w:rsid w:val="00474B19"/>
    <w:rsid w:val="00480FEA"/>
    <w:rsid w:val="004976A9"/>
    <w:rsid w:val="004D476E"/>
    <w:rsid w:val="004E29E3"/>
    <w:rsid w:val="004E736C"/>
    <w:rsid w:val="004F7F2C"/>
    <w:rsid w:val="00507BA2"/>
    <w:rsid w:val="00510E8D"/>
    <w:rsid w:val="00514852"/>
    <w:rsid w:val="00516E14"/>
    <w:rsid w:val="0051764F"/>
    <w:rsid w:val="005218B0"/>
    <w:rsid w:val="005261C9"/>
    <w:rsid w:val="00554A99"/>
    <w:rsid w:val="00587AE4"/>
    <w:rsid w:val="005A4AE4"/>
    <w:rsid w:val="005A7B0C"/>
    <w:rsid w:val="005B3ACA"/>
    <w:rsid w:val="005F7B0C"/>
    <w:rsid w:val="0060500E"/>
    <w:rsid w:val="00612670"/>
    <w:rsid w:val="00616A9A"/>
    <w:rsid w:val="00617305"/>
    <w:rsid w:val="006178E8"/>
    <w:rsid w:val="00620135"/>
    <w:rsid w:val="00630FBB"/>
    <w:rsid w:val="00654FFD"/>
    <w:rsid w:val="00660019"/>
    <w:rsid w:val="006605D9"/>
    <w:rsid w:val="006658A3"/>
    <w:rsid w:val="0066667B"/>
    <w:rsid w:val="0068238C"/>
    <w:rsid w:val="00695264"/>
    <w:rsid w:val="006A0D44"/>
    <w:rsid w:val="006A4F37"/>
    <w:rsid w:val="006B02F6"/>
    <w:rsid w:val="006C23B3"/>
    <w:rsid w:val="006C5EE7"/>
    <w:rsid w:val="006D0EC8"/>
    <w:rsid w:val="006E57EB"/>
    <w:rsid w:val="006F3608"/>
    <w:rsid w:val="007223EE"/>
    <w:rsid w:val="00737EFB"/>
    <w:rsid w:val="007617FC"/>
    <w:rsid w:val="00792732"/>
    <w:rsid w:val="00795368"/>
    <w:rsid w:val="007A10F9"/>
    <w:rsid w:val="007A41FE"/>
    <w:rsid w:val="007C50E5"/>
    <w:rsid w:val="007C5935"/>
    <w:rsid w:val="007C6F42"/>
    <w:rsid w:val="007E45B5"/>
    <w:rsid w:val="007E7FC9"/>
    <w:rsid w:val="008068FE"/>
    <w:rsid w:val="00816808"/>
    <w:rsid w:val="00866EC5"/>
    <w:rsid w:val="0087177C"/>
    <w:rsid w:val="0088288D"/>
    <w:rsid w:val="008839F1"/>
    <w:rsid w:val="00885B50"/>
    <w:rsid w:val="00896B47"/>
    <w:rsid w:val="00897D0E"/>
    <w:rsid w:val="008A65CE"/>
    <w:rsid w:val="008A7E06"/>
    <w:rsid w:val="008B0382"/>
    <w:rsid w:val="008B1F74"/>
    <w:rsid w:val="008B288B"/>
    <w:rsid w:val="008C5DE4"/>
    <w:rsid w:val="008D0FFA"/>
    <w:rsid w:val="008D6489"/>
    <w:rsid w:val="008E5FA5"/>
    <w:rsid w:val="00902708"/>
    <w:rsid w:val="009056F2"/>
    <w:rsid w:val="00907D30"/>
    <w:rsid w:val="009267ED"/>
    <w:rsid w:val="00936A94"/>
    <w:rsid w:val="0093711B"/>
    <w:rsid w:val="00961C80"/>
    <w:rsid w:val="00965E55"/>
    <w:rsid w:val="009674FF"/>
    <w:rsid w:val="00970FC8"/>
    <w:rsid w:val="009B5A6D"/>
    <w:rsid w:val="009E05C0"/>
    <w:rsid w:val="009E1037"/>
    <w:rsid w:val="009F2923"/>
    <w:rsid w:val="009F4312"/>
    <w:rsid w:val="00A00ED8"/>
    <w:rsid w:val="00A03B09"/>
    <w:rsid w:val="00A07B86"/>
    <w:rsid w:val="00A161A1"/>
    <w:rsid w:val="00A43D9A"/>
    <w:rsid w:val="00A55035"/>
    <w:rsid w:val="00A60A37"/>
    <w:rsid w:val="00A633B1"/>
    <w:rsid w:val="00A83B4A"/>
    <w:rsid w:val="00AA75AD"/>
    <w:rsid w:val="00AB6712"/>
    <w:rsid w:val="00AC6A28"/>
    <w:rsid w:val="00AD7A02"/>
    <w:rsid w:val="00AE4847"/>
    <w:rsid w:val="00AE6D2F"/>
    <w:rsid w:val="00AF5967"/>
    <w:rsid w:val="00AF73D7"/>
    <w:rsid w:val="00B11A1D"/>
    <w:rsid w:val="00B13A5B"/>
    <w:rsid w:val="00B15A3D"/>
    <w:rsid w:val="00B17C3B"/>
    <w:rsid w:val="00B30E01"/>
    <w:rsid w:val="00B41387"/>
    <w:rsid w:val="00B50BD1"/>
    <w:rsid w:val="00B60F1A"/>
    <w:rsid w:val="00B94428"/>
    <w:rsid w:val="00BA478C"/>
    <w:rsid w:val="00BA6057"/>
    <w:rsid w:val="00BA68F0"/>
    <w:rsid w:val="00BB1A1E"/>
    <w:rsid w:val="00BB53A2"/>
    <w:rsid w:val="00BC1658"/>
    <w:rsid w:val="00BE4FA3"/>
    <w:rsid w:val="00BF133A"/>
    <w:rsid w:val="00BF1BA8"/>
    <w:rsid w:val="00C027FA"/>
    <w:rsid w:val="00C4637A"/>
    <w:rsid w:val="00C62D83"/>
    <w:rsid w:val="00C64912"/>
    <w:rsid w:val="00C73A71"/>
    <w:rsid w:val="00C73C5B"/>
    <w:rsid w:val="00C7644A"/>
    <w:rsid w:val="00C923A1"/>
    <w:rsid w:val="00CA2AE8"/>
    <w:rsid w:val="00CC1FD2"/>
    <w:rsid w:val="00CC512D"/>
    <w:rsid w:val="00CC6FAA"/>
    <w:rsid w:val="00D0690D"/>
    <w:rsid w:val="00D83824"/>
    <w:rsid w:val="00DA4352"/>
    <w:rsid w:val="00DA7313"/>
    <w:rsid w:val="00DB58CC"/>
    <w:rsid w:val="00DC2D63"/>
    <w:rsid w:val="00DD29DB"/>
    <w:rsid w:val="00DE04A6"/>
    <w:rsid w:val="00DF1236"/>
    <w:rsid w:val="00E15402"/>
    <w:rsid w:val="00E45705"/>
    <w:rsid w:val="00E51390"/>
    <w:rsid w:val="00E52E4B"/>
    <w:rsid w:val="00E55031"/>
    <w:rsid w:val="00E57119"/>
    <w:rsid w:val="00E57B74"/>
    <w:rsid w:val="00E67C18"/>
    <w:rsid w:val="00E70375"/>
    <w:rsid w:val="00E72749"/>
    <w:rsid w:val="00E7402B"/>
    <w:rsid w:val="00E76FE1"/>
    <w:rsid w:val="00E9220C"/>
    <w:rsid w:val="00E96318"/>
    <w:rsid w:val="00ED3FC2"/>
    <w:rsid w:val="00EE23B2"/>
    <w:rsid w:val="00EE3D87"/>
    <w:rsid w:val="00EF0B7A"/>
    <w:rsid w:val="00F05B8D"/>
    <w:rsid w:val="00F35757"/>
    <w:rsid w:val="00F43E97"/>
    <w:rsid w:val="00F501CC"/>
    <w:rsid w:val="00F91985"/>
    <w:rsid w:val="00FA04D3"/>
    <w:rsid w:val="00FA28CF"/>
    <w:rsid w:val="00FB63C0"/>
    <w:rsid w:val="00FC6C96"/>
    <w:rsid w:val="00FE478A"/>
    <w:rsid w:val="00FF18AF"/>
    <w:rsid w:val="0116726E"/>
    <w:rsid w:val="021412D8"/>
    <w:rsid w:val="03CF6943"/>
    <w:rsid w:val="04BF42B3"/>
    <w:rsid w:val="05CE5614"/>
    <w:rsid w:val="06007B16"/>
    <w:rsid w:val="08111B06"/>
    <w:rsid w:val="087B2BB2"/>
    <w:rsid w:val="089C322F"/>
    <w:rsid w:val="08EB3661"/>
    <w:rsid w:val="09123799"/>
    <w:rsid w:val="09FF2A42"/>
    <w:rsid w:val="0A0B769C"/>
    <w:rsid w:val="0DFA055F"/>
    <w:rsid w:val="0E092AA9"/>
    <w:rsid w:val="0E8872EF"/>
    <w:rsid w:val="0FB26852"/>
    <w:rsid w:val="0FDF33F6"/>
    <w:rsid w:val="10353318"/>
    <w:rsid w:val="10B31587"/>
    <w:rsid w:val="117B6FDE"/>
    <w:rsid w:val="12BE35A3"/>
    <w:rsid w:val="142923DE"/>
    <w:rsid w:val="15940F91"/>
    <w:rsid w:val="15BF734A"/>
    <w:rsid w:val="16FC2ECF"/>
    <w:rsid w:val="171527D6"/>
    <w:rsid w:val="18A8546B"/>
    <w:rsid w:val="19396ECE"/>
    <w:rsid w:val="1B3F3113"/>
    <w:rsid w:val="1CAB3F8D"/>
    <w:rsid w:val="1CDB20E5"/>
    <w:rsid w:val="1CFE73C1"/>
    <w:rsid w:val="1D8A6187"/>
    <w:rsid w:val="1E453162"/>
    <w:rsid w:val="1E547299"/>
    <w:rsid w:val="1E5F5554"/>
    <w:rsid w:val="1E8153E9"/>
    <w:rsid w:val="1EF81FD4"/>
    <w:rsid w:val="1F0423E0"/>
    <w:rsid w:val="1F62660C"/>
    <w:rsid w:val="213937A0"/>
    <w:rsid w:val="22156A43"/>
    <w:rsid w:val="221E1C4F"/>
    <w:rsid w:val="22F94DAE"/>
    <w:rsid w:val="24DA3024"/>
    <w:rsid w:val="24E87F9E"/>
    <w:rsid w:val="25D3371C"/>
    <w:rsid w:val="25E704BA"/>
    <w:rsid w:val="27086940"/>
    <w:rsid w:val="2864559F"/>
    <w:rsid w:val="2B1C7D12"/>
    <w:rsid w:val="2B2D63A8"/>
    <w:rsid w:val="2B7C643D"/>
    <w:rsid w:val="2B920AB9"/>
    <w:rsid w:val="2B927B03"/>
    <w:rsid w:val="2C8724CD"/>
    <w:rsid w:val="2D3A06A0"/>
    <w:rsid w:val="2DBB4BBB"/>
    <w:rsid w:val="2DFB781C"/>
    <w:rsid w:val="2E372881"/>
    <w:rsid w:val="2ED90369"/>
    <w:rsid w:val="31A62204"/>
    <w:rsid w:val="34143920"/>
    <w:rsid w:val="358C2995"/>
    <w:rsid w:val="36C85C8E"/>
    <w:rsid w:val="37E221CA"/>
    <w:rsid w:val="3824335D"/>
    <w:rsid w:val="38E422FD"/>
    <w:rsid w:val="39195EEC"/>
    <w:rsid w:val="39C3314D"/>
    <w:rsid w:val="39ED222C"/>
    <w:rsid w:val="39FB0B42"/>
    <w:rsid w:val="3A3A1E13"/>
    <w:rsid w:val="3A9C35DC"/>
    <w:rsid w:val="3AA324BF"/>
    <w:rsid w:val="3ACB4188"/>
    <w:rsid w:val="3B273268"/>
    <w:rsid w:val="3B86314D"/>
    <w:rsid w:val="3B9F3746"/>
    <w:rsid w:val="3BDC20D3"/>
    <w:rsid w:val="3C9C27E0"/>
    <w:rsid w:val="3CE31DE2"/>
    <w:rsid w:val="3D344362"/>
    <w:rsid w:val="3E6473BF"/>
    <w:rsid w:val="3E6879D7"/>
    <w:rsid w:val="3E74607F"/>
    <w:rsid w:val="3EC66D80"/>
    <w:rsid w:val="40761D10"/>
    <w:rsid w:val="407F5524"/>
    <w:rsid w:val="40CE65E7"/>
    <w:rsid w:val="40E13852"/>
    <w:rsid w:val="417504D6"/>
    <w:rsid w:val="4238183A"/>
    <w:rsid w:val="426973AC"/>
    <w:rsid w:val="42AA2F1D"/>
    <w:rsid w:val="42E644F3"/>
    <w:rsid w:val="4412612E"/>
    <w:rsid w:val="450B5A2A"/>
    <w:rsid w:val="459553A5"/>
    <w:rsid w:val="459D5530"/>
    <w:rsid w:val="46242A35"/>
    <w:rsid w:val="467C57BE"/>
    <w:rsid w:val="4682613E"/>
    <w:rsid w:val="46E603E2"/>
    <w:rsid w:val="47020A47"/>
    <w:rsid w:val="48233EE8"/>
    <w:rsid w:val="4910358D"/>
    <w:rsid w:val="497324CF"/>
    <w:rsid w:val="4A3D0A83"/>
    <w:rsid w:val="4B45196F"/>
    <w:rsid w:val="4BDC6952"/>
    <w:rsid w:val="4E69519A"/>
    <w:rsid w:val="5022714D"/>
    <w:rsid w:val="505162C3"/>
    <w:rsid w:val="51404548"/>
    <w:rsid w:val="517C5B18"/>
    <w:rsid w:val="525D44AC"/>
    <w:rsid w:val="52A01914"/>
    <w:rsid w:val="538F041D"/>
    <w:rsid w:val="54725B83"/>
    <w:rsid w:val="54AB4F5D"/>
    <w:rsid w:val="54C25EA2"/>
    <w:rsid w:val="55E36993"/>
    <w:rsid w:val="560964BE"/>
    <w:rsid w:val="58424303"/>
    <w:rsid w:val="59791E1D"/>
    <w:rsid w:val="59EE7EC7"/>
    <w:rsid w:val="5A4E66C3"/>
    <w:rsid w:val="5B0425DF"/>
    <w:rsid w:val="5B5B1218"/>
    <w:rsid w:val="5C484E4C"/>
    <w:rsid w:val="5C9A0D42"/>
    <w:rsid w:val="5CAF0F6D"/>
    <w:rsid w:val="5CB364D3"/>
    <w:rsid w:val="5CE64CA8"/>
    <w:rsid w:val="5CF2603E"/>
    <w:rsid w:val="5D427FDF"/>
    <w:rsid w:val="5DC92370"/>
    <w:rsid w:val="5DD72F0D"/>
    <w:rsid w:val="5E0D2CD3"/>
    <w:rsid w:val="5E194B35"/>
    <w:rsid w:val="5EF223DD"/>
    <w:rsid w:val="5EF67777"/>
    <w:rsid w:val="61FF648C"/>
    <w:rsid w:val="63BC2837"/>
    <w:rsid w:val="65B9034E"/>
    <w:rsid w:val="663F057B"/>
    <w:rsid w:val="66CF43AC"/>
    <w:rsid w:val="66E01285"/>
    <w:rsid w:val="66F04107"/>
    <w:rsid w:val="67101AA0"/>
    <w:rsid w:val="67806C60"/>
    <w:rsid w:val="685F62D7"/>
    <w:rsid w:val="6BBD3094"/>
    <w:rsid w:val="6C066D46"/>
    <w:rsid w:val="6C422EA1"/>
    <w:rsid w:val="6CBD4C3D"/>
    <w:rsid w:val="6D7F1ABF"/>
    <w:rsid w:val="6E701EEF"/>
    <w:rsid w:val="6E725242"/>
    <w:rsid w:val="6EFC4344"/>
    <w:rsid w:val="700E05E4"/>
    <w:rsid w:val="71196510"/>
    <w:rsid w:val="711978AE"/>
    <w:rsid w:val="73353C08"/>
    <w:rsid w:val="75063912"/>
    <w:rsid w:val="756B0759"/>
    <w:rsid w:val="75B90985"/>
    <w:rsid w:val="75CC3749"/>
    <w:rsid w:val="75F6588F"/>
    <w:rsid w:val="76EC7F88"/>
    <w:rsid w:val="78E861AD"/>
    <w:rsid w:val="7A513F75"/>
    <w:rsid w:val="7BB10350"/>
    <w:rsid w:val="7EEC2D8D"/>
    <w:rsid w:val="7F9D6A1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9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0" w:name="Normal Indent"/>
    <w:lsdException w:uiPriority="0" w:name="footnote text"/>
    <w:lsdException w:uiPriority="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iPriority="99" w:semiHidden="0" w:name="Body Text"/>
    <w:lsdException w:qFormat="1" w:uiPriority="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qFormat="1" w:uiPriority="0" w:name="Body Text Indent 3"/>
    <w:lsdException w:uiPriority="0" w:name="Block Text"/>
    <w:lsdException w:qFormat="1" w:unhideWhenUsed="0" w:uiPriority="99" w:semiHidden="0" w:name="Hyperlink"/>
    <w:lsdException w:uiPriority="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pPr>
    <w:rPr>
      <w:rFonts w:ascii="Times New Roman" w:hAnsi="Times New Roman" w:eastAsia="Times New Roman" w:cs="Times New Roman"/>
      <w:color w:val="000000"/>
      <w:sz w:val="24"/>
      <w:szCs w:val="24"/>
      <w:lang w:val="en-US" w:eastAsia="en-US" w:bidi="en-US"/>
    </w:rPr>
  </w:style>
  <w:style w:type="paragraph" w:styleId="2">
    <w:name w:val="heading 1"/>
    <w:basedOn w:val="1"/>
    <w:next w:val="1"/>
    <w:autoRedefine/>
    <w:qFormat/>
    <w:uiPriority w:val="0"/>
    <w:pPr>
      <w:keepNext/>
      <w:keepLines/>
      <w:spacing w:line="576" w:lineRule="auto"/>
      <w:outlineLvl w:val="0"/>
    </w:pPr>
    <w:rPr>
      <w:b/>
      <w:kern w:val="44"/>
      <w:sz w:val="44"/>
    </w:rPr>
  </w:style>
  <w:style w:type="paragraph" w:styleId="3">
    <w:name w:val="heading 2"/>
    <w:basedOn w:val="1"/>
    <w:next w:val="1"/>
    <w:link w:val="32"/>
    <w:autoRedefine/>
    <w:unhideWhenUsed/>
    <w:qFormat/>
    <w:uiPriority w:val="0"/>
    <w:pPr>
      <w:keepNext/>
      <w:keepLines/>
      <w:spacing w:line="413" w:lineRule="auto"/>
      <w:outlineLvl w:val="1"/>
    </w:pPr>
    <w:rPr>
      <w:rFonts w:ascii="Arial" w:hAnsi="Arial" w:eastAsia="黑体"/>
      <w:b/>
      <w:sz w:val="32"/>
    </w:rPr>
  </w:style>
  <w:style w:type="paragraph" w:styleId="4">
    <w:name w:val="heading 3"/>
    <w:basedOn w:val="1"/>
    <w:next w:val="1"/>
    <w:link w:val="33"/>
    <w:autoRedefine/>
    <w:unhideWhenUsed/>
    <w:qFormat/>
    <w:uiPriority w:val="0"/>
    <w:pPr>
      <w:keepNext/>
      <w:keepLines/>
      <w:spacing w:line="413" w:lineRule="auto"/>
      <w:outlineLvl w:val="2"/>
    </w:pPr>
    <w:rPr>
      <w:b/>
      <w:sz w:val="32"/>
    </w:rPr>
  </w:style>
  <w:style w:type="paragraph" w:styleId="5">
    <w:name w:val="heading 4"/>
    <w:basedOn w:val="1"/>
    <w:next w:val="1"/>
    <w:autoRedefine/>
    <w:qFormat/>
    <w:uiPriority w:val="99"/>
    <w:pPr>
      <w:widowControl/>
      <w:overflowPunct w:val="0"/>
      <w:adjustRightInd w:val="0"/>
      <w:snapToGrid w:val="0"/>
      <w:spacing w:before="120" w:line="300" w:lineRule="auto"/>
      <w:jc w:val="left"/>
      <w:textAlignment w:val="baseline"/>
      <w:outlineLvl w:val="3"/>
    </w:pPr>
    <w:rPr>
      <w:rFonts w:ascii="Arial" w:hAnsi="Arial" w:eastAsia="仿宋_GB2312"/>
      <w:b/>
      <w:kern w:val="0"/>
      <w:sz w:val="28"/>
    </w:rPr>
  </w:style>
  <w:style w:type="character" w:default="1" w:styleId="29">
    <w:name w:val="Default Paragraph Font"/>
    <w:autoRedefine/>
    <w:semiHidden/>
    <w:unhideWhenUsed/>
    <w:qFormat/>
    <w:uiPriority w:val="1"/>
  </w:style>
  <w:style w:type="table" w:default="1" w:styleId="27">
    <w:name w:val="Normal Table"/>
    <w:autoRedefine/>
    <w:semiHidden/>
    <w:unhideWhenUsed/>
    <w:qFormat/>
    <w:uiPriority w:val="99"/>
    <w:tblPr>
      <w:tblCellMar>
        <w:top w:w="0" w:type="dxa"/>
        <w:left w:w="108" w:type="dxa"/>
        <w:bottom w:w="0" w:type="dxa"/>
        <w:right w:w="108" w:type="dxa"/>
      </w:tblCellMar>
    </w:tblPr>
  </w:style>
  <w:style w:type="paragraph" w:styleId="6">
    <w:name w:val="toc 7"/>
    <w:basedOn w:val="1"/>
    <w:next w:val="1"/>
    <w:autoRedefine/>
    <w:unhideWhenUsed/>
    <w:qFormat/>
    <w:uiPriority w:val="39"/>
    <w:pPr>
      <w:ind w:left="2520" w:leftChars="1200"/>
      <w:jc w:val="both"/>
    </w:pPr>
    <w:rPr>
      <w:rFonts w:asciiTheme="minorHAnsi" w:hAnsiTheme="minorHAnsi" w:eastAsiaTheme="minorEastAsia" w:cstheme="minorBidi"/>
      <w:color w:val="auto"/>
      <w:kern w:val="2"/>
      <w:sz w:val="21"/>
      <w:szCs w:val="22"/>
      <w:lang w:eastAsia="zh-CN" w:bidi="ar-SA"/>
    </w:rPr>
  </w:style>
  <w:style w:type="paragraph" w:styleId="7">
    <w:name w:val="Document Map"/>
    <w:basedOn w:val="1"/>
    <w:link w:val="34"/>
    <w:autoRedefine/>
    <w:qFormat/>
    <w:uiPriority w:val="0"/>
    <w:rPr>
      <w:rFonts w:ascii="宋体" w:eastAsia="宋体"/>
      <w:sz w:val="18"/>
      <w:szCs w:val="18"/>
    </w:rPr>
  </w:style>
  <w:style w:type="paragraph" w:styleId="8">
    <w:name w:val="Body Text"/>
    <w:basedOn w:val="1"/>
    <w:next w:val="9"/>
    <w:link w:val="35"/>
    <w:autoRedefine/>
    <w:unhideWhenUsed/>
    <w:qFormat/>
    <w:uiPriority w:val="99"/>
    <w:pPr>
      <w:jc w:val="both"/>
    </w:pPr>
    <w:rPr>
      <w:rFonts w:ascii="金山简黑体" w:hAnsi="金山简黑体" w:eastAsia="宋体"/>
      <w:b/>
      <w:color w:val="auto"/>
      <w:spacing w:val="-8"/>
      <w:sz w:val="44"/>
      <w:szCs w:val="44"/>
      <w:lang w:eastAsia="zh-CN" w:bidi="ar-SA"/>
    </w:rPr>
  </w:style>
  <w:style w:type="paragraph" w:styleId="9">
    <w:name w:val="toc 5"/>
    <w:basedOn w:val="1"/>
    <w:next w:val="1"/>
    <w:autoRedefine/>
    <w:unhideWhenUsed/>
    <w:qFormat/>
    <w:uiPriority w:val="39"/>
    <w:pPr>
      <w:ind w:left="1680" w:leftChars="800"/>
      <w:jc w:val="both"/>
    </w:pPr>
    <w:rPr>
      <w:rFonts w:asciiTheme="minorHAnsi" w:hAnsiTheme="minorHAnsi" w:eastAsiaTheme="minorEastAsia" w:cstheme="minorBidi"/>
      <w:color w:val="auto"/>
      <w:kern w:val="2"/>
      <w:sz w:val="21"/>
      <w:szCs w:val="22"/>
      <w:lang w:eastAsia="zh-CN" w:bidi="ar-SA"/>
    </w:rPr>
  </w:style>
  <w:style w:type="paragraph" w:styleId="10">
    <w:name w:val="Body Text Indent"/>
    <w:basedOn w:val="1"/>
    <w:link w:val="57"/>
    <w:autoRedefine/>
    <w:semiHidden/>
    <w:unhideWhenUsed/>
    <w:qFormat/>
    <w:uiPriority w:val="0"/>
    <w:pPr>
      <w:spacing w:after="120"/>
      <w:ind w:left="420" w:leftChars="200"/>
    </w:pPr>
  </w:style>
  <w:style w:type="paragraph" w:styleId="11">
    <w:name w:val="toc 3"/>
    <w:basedOn w:val="1"/>
    <w:next w:val="1"/>
    <w:autoRedefine/>
    <w:qFormat/>
    <w:uiPriority w:val="39"/>
    <w:pPr>
      <w:ind w:left="840" w:leftChars="400"/>
    </w:pPr>
  </w:style>
  <w:style w:type="paragraph" w:styleId="12">
    <w:name w:val="Plain Text"/>
    <w:link w:val="59"/>
    <w:autoRedefine/>
    <w:qFormat/>
    <w:uiPriority w:val="0"/>
    <w:pPr>
      <w:widowControl w:val="0"/>
      <w:jc w:val="both"/>
    </w:pPr>
    <w:rPr>
      <w:rFonts w:hint="eastAsia" w:ascii="Arial Unicode MS" w:hAnsi="Arial Unicode MS" w:eastAsia="宋体" w:cs="Arial Unicode MS"/>
      <w:color w:val="000000"/>
      <w:kern w:val="2"/>
      <w:sz w:val="21"/>
      <w:szCs w:val="21"/>
      <w:u w:color="000000"/>
      <w:lang w:val="en-US" w:eastAsia="zh-CN" w:bidi="ar-SA"/>
    </w:rPr>
  </w:style>
  <w:style w:type="paragraph" w:styleId="13">
    <w:name w:val="toc 8"/>
    <w:basedOn w:val="1"/>
    <w:next w:val="1"/>
    <w:autoRedefine/>
    <w:unhideWhenUsed/>
    <w:qFormat/>
    <w:uiPriority w:val="39"/>
    <w:pPr>
      <w:ind w:left="2940" w:leftChars="1400"/>
      <w:jc w:val="both"/>
    </w:pPr>
    <w:rPr>
      <w:rFonts w:asciiTheme="minorHAnsi" w:hAnsiTheme="minorHAnsi" w:eastAsiaTheme="minorEastAsia" w:cstheme="minorBidi"/>
      <w:color w:val="auto"/>
      <w:kern w:val="2"/>
      <w:sz w:val="21"/>
      <w:szCs w:val="22"/>
      <w:lang w:eastAsia="zh-CN" w:bidi="ar-SA"/>
    </w:rPr>
  </w:style>
  <w:style w:type="paragraph" w:styleId="14">
    <w:name w:val="Date"/>
    <w:next w:val="15"/>
    <w:link w:val="60"/>
    <w:autoRedefine/>
    <w:qFormat/>
    <w:uiPriority w:val="0"/>
    <w:pPr>
      <w:widowControl w:val="0"/>
      <w:jc w:val="both"/>
    </w:pPr>
    <w:rPr>
      <w:rFonts w:hint="eastAsia" w:ascii="Arial Unicode MS" w:hAnsi="Arial Unicode MS" w:eastAsia="Times New Roman" w:cs="Arial Unicode MS"/>
      <w:color w:val="000000"/>
      <w:kern w:val="2"/>
      <w:sz w:val="24"/>
      <w:szCs w:val="24"/>
      <w:u w:color="000000"/>
      <w:lang w:val="en-US" w:eastAsia="zh-CN" w:bidi="ar-SA"/>
    </w:rPr>
  </w:style>
  <w:style w:type="paragraph" w:customStyle="1" w:styleId="15">
    <w:name w:val="正文 A"/>
    <w:autoRedefine/>
    <w:qFormat/>
    <w:uiPriority w:val="0"/>
    <w:pPr>
      <w:widowControl w:val="0"/>
      <w:jc w:val="both"/>
    </w:pPr>
    <w:rPr>
      <w:rFonts w:ascii="Times New Roman" w:hAnsi="Times New Roman" w:eastAsia="Arial Unicode MS" w:cs="Arial Unicode MS"/>
      <w:color w:val="000000"/>
      <w:kern w:val="2"/>
      <w:sz w:val="21"/>
      <w:szCs w:val="21"/>
      <w:u w:color="000000"/>
      <w:lang w:val="en-US" w:eastAsia="zh-CN" w:bidi="ar-SA"/>
    </w:rPr>
  </w:style>
  <w:style w:type="paragraph" w:styleId="16">
    <w:name w:val="Balloon Text"/>
    <w:basedOn w:val="1"/>
    <w:link w:val="36"/>
    <w:autoRedefine/>
    <w:qFormat/>
    <w:uiPriority w:val="0"/>
    <w:rPr>
      <w:sz w:val="18"/>
      <w:szCs w:val="18"/>
    </w:rPr>
  </w:style>
  <w:style w:type="paragraph" w:styleId="17">
    <w:name w:val="footer"/>
    <w:basedOn w:val="1"/>
    <w:link w:val="37"/>
    <w:autoRedefine/>
    <w:qFormat/>
    <w:uiPriority w:val="99"/>
    <w:pPr>
      <w:tabs>
        <w:tab w:val="center" w:pos="4153"/>
        <w:tab w:val="right" w:pos="8306"/>
      </w:tabs>
      <w:snapToGrid w:val="0"/>
    </w:pPr>
    <w:rPr>
      <w:sz w:val="18"/>
    </w:rPr>
  </w:style>
  <w:style w:type="paragraph" w:styleId="18">
    <w:name w:val="header"/>
    <w:basedOn w:val="1"/>
    <w:link w:val="38"/>
    <w:autoRedefine/>
    <w:qFormat/>
    <w:uiPriority w:val="0"/>
    <w:pPr>
      <w:pBdr>
        <w:bottom w:val="single" w:color="auto" w:sz="6" w:space="1"/>
      </w:pBdr>
      <w:tabs>
        <w:tab w:val="center" w:pos="4153"/>
        <w:tab w:val="right" w:pos="8306"/>
      </w:tabs>
      <w:snapToGrid w:val="0"/>
      <w:jc w:val="center"/>
    </w:pPr>
    <w:rPr>
      <w:sz w:val="18"/>
      <w:szCs w:val="18"/>
    </w:rPr>
  </w:style>
  <w:style w:type="paragraph" w:styleId="19">
    <w:name w:val="toc 1"/>
    <w:basedOn w:val="1"/>
    <w:next w:val="1"/>
    <w:autoRedefine/>
    <w:qFormat/>
    <w:uiPriority w:val="39"/>
  </w:style>
  <w:style w:type="paragraph" w:styleId="20">
    <w:name w:val="toc 4"/>
    <w:basedOn w:val="1"/>
    <w:next w:val="1"/>
    <w:autoRedefine/>
    <w:unhideWhenUsed/>
    <w:qFormat/>
    <w:uiPriority w:val="39"/>
    <w:pPr>
      <w:ind w:left="1260" w:leftChars="600"/>
      <w:jc w:val="both"/>
    </w:pPr>
    <w:rPr>
      <w:rFonts w:asciiTheme="minorHAnsi" w:hAnsiTheme="minorHAnsi" w:eastAsiaTheme="minorEastAsia" w:cstheme="minorBidi"/>
      <w:color w:val="auto"/>
      <w:kern w:val="2"/>
      <w:sz w:val="21"/>
      <w:szCs w:val="22"/>
      <w:lang w:eastAsia="zh-CN" w:bidi="ar-SA"/>
    </w:rPr>
  </w:style>
  <w:style w:type="paragraph" w:styleId="21">
    <w:name w:val="toc 6"/>
    <w:basedOn w:val="1"/>
    <w:next w:val="1"/>
    <w:autoRedefine/>
    <w:unhideWhenUsed/>
    <w:qFormat/>
    <w:uiPriority w:val="39"/>
    <w:pPr>
      <w:ind w:left="2100" w:leftChars="1000"/>
      <w:jc w:val="both"/>
    </w:pPr>
    <w:rPr>
      <w:rFonts w:asciiTheme="minorHAnsi" w:hAnsiTheme="minorHAnsi" w:eastAsiaTheme="minorEastAsia" w:cstheme="minorBidi"/>
      <w:color w:val="auto"/>
      <w:kern w:val="2"/>
      <w:sz w:val="21"/>
      <w:szCs w:val="22"/>
      <w:lang w:eastAsia="zh-CN" w:bidi="ar-SA"/>
    </w:rPr>
  </w:style>
  <w:style w:type="paragraph" w:styleId="22">
    <w:name w:val="Body Text Indent 3"/>
    <w:basedOn w:val="1"/>
    <w:link w:val="58"/>
    <w:autoRedefine/>
    <w:semiHidden/>
    <w:unhideWhenUsed/>
    <w:qFormat/>
    <w:uiPriority w:val="0"/>
    <w:pPr>
      <w:spacing w:after="120"/>
      <w:ind w:left="420" w:leftChars="200"/>
    </w:pPr>
    <w:rPr>
      <w:sz w:val="16"/>
      <w:szCs w:val="16"/>
    </w:rPr>
  </w:style>
  <w:style w:type="paragraph" w:styleId="23">
    <w:name w:val="toc 2"/>
    <w:basedOn w:val="1"/>
    <w:next w:val="1"/>
    <w:autoRedefine/>
    <w:qFormat/>
    <w:uiPriority w:val="39"/>
    <w:pPr>
      <w:ind w:left="420" w:leftChars="200"/>
    </w:pPr>
  </w:style>
  <w:style w:type="paragraph" w:styleId="24">
    <w:name w:val="toc 9"/>
    <w:basedOn w:val="1"/>
    <w:next w:val="1"/>
    <w:autoRedefine/>
    <w:unhideWhenUsed/>
    <w:qFormat/>
    <w:uiPriority w:val="39"/>
    <w:pPr>
      <w:ind w:left="3360" w:leftChars="1600"/>
      <w:jc w:val="both"/>
    </w:pPr>
    <w:rPr>
      <w:rFonts w:asciiTheme="minorHAnsi" w:hAnsiTheme="minorHAnsi" w:eastAsiaTheme="minorEastAsia" w:cstheme="minorBidi"/>
      <w:color w:val="auto"/>
      <w:kern w:val="2"/>
      <w:sz w:val="21"/>
      <w:szCs w:val="22"/>
      <w:lang w:eastAsia="zh-CN" w:bidi="ar-SA"/>
    </w:rPr>
  </w:style>
  <w:style w:type="paragraph" w:styleId="25">
    <w:name w:val="Normal (Web)"/>
    <w:basedOn w:val="1"/>
    <w:autoRedefine/>
    <w:unhideWhenUsed/>
    <w:qFormat/>
    <w:uiPriority w:val="99"/>
    <w:pPr>
      <w:widowControl/>
      <w:kinsoku w:val="0"/>
      <w:autoSpaceDE w:val="0"/>
      <w:autoSpaceDN w:val="0"/>
      <w:adjustRightInd w:val="0"/>
      <w:snapToGrid w:val="0"/>
      <w:spacing w:before="100" w:beforeAutospacing="1" w:after="100" w:afterAutospacing="1"/>
      <w:textAlignment w:val="baseline"/>
    </w:pPr>
    <w:rPr>
      <w:rFonts w:ascii="Arial" w:hAnsi="Arial" w:eastAsia="Arial" w:cs="Arial"/>
      <w:snapToGrid w:val="0"/>
      <w:lang w:eastAsia="zh-CN" w:bidi="ar-SA"/>
    </w:rPr>
  </w:style>
  <w:style w:type="paragraph" w:styleId="26">
    <w:name w:val="Body Text First Indent"/>
    <w:basedOn w:val="8"/>
    <w:autoRedefine/>
    <w:qFormat/>
    <w:uiPriority w:val="0"/>
    <w:pPr>
      <w:tabs>
        <w:tab w:val="center" w:pos="2185"/>
      </w:tabs>
      <w:spacing w:beforeLines="50" w:after="0" w:line="300" w:lineRule="auto"/>
      <w:ind w:firstLine="200" w:firstLineChars="200"/>
    </w:pPr>
    <w:rPr>
      <w:rFonts w:ascii="楷体_GB2312" w:eastAsia="楷体_GB2312"/>
      <w:spacing w:val="4"/>
      <w:szCs w:val="20"/>
    </w:rPr>
  </w:style>
  <w:style w:type="table" w:styleId="28">
    <w:name w:val="Table Grid"/>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page number"/>
    <w:basedOn w:val="29"/>
    <w:autoRedefine/>
    <w:qFormat/>
    <w:uiPriority w:val="0"/>
  </w:style>
  <w:style w:type="character" w:styleId="31">
    <w:name w:val="Hyperlink"/>
    <w:basedOn w:val="29"/>
    <w:autoRedefine/>
    <w:qFormat/>
    <w:uiPriority w:val="99"/>
    <w:rPr>
      <w:color w:val="0000FF"/>
      <w:u w:val="single"/>
    </w:rPr>
  </w:style>
  <w:style w:type="character" w:customStyle="1" w:styleId="32">
    <w:name w:val="标题 2 字符"/>
    <w:basedOn w:val="29"/>
    <w:link w:val="3"/>
    <w:autoRedefine/>
    <w:qFormat/>
    <w:uiPriority w:val="0"/>
    <w:rPr>
      <w:rFonts w:ascii="Arial" w:hAnsi="Arial" w:eastAsia="黑体" w:cs="Times New Roman"/>
      <w:b/>
      <w:color w:val="000000"/>
      <w:sz w:val="32"/>
      <w:szCs w:val="24"/>
      <w:lang w:eastAsia="en-US" w:bidi="en-US"/>
    </w:rPr>
  </w:style>
  <w:style w:type="character" w:customStyle="1" w:styleId="33">
    <w:name w:val="标题 3 字符"/>
    <w:basedOn w:val="29"/>
    <w:link w:val="4"/>
    <w:autoRedefine/>
    <w:qFormat/>
    <w:uiPriority w:val="0"/>
    <w:rPr>
      <w:rFonts w:ascii="Times New Roman" w:hAnsi="Times New Roman" w:eastAsia="Times New Roman" w:cs="Times New Roman"/>
      <w:b/>
      <w:color w:val="000000"/>
      <w:sz w:val="32"/>
      <w:szCs w:val="24"/>
      <w:lang w:eastAsia="en-US" w:bidi="en-US"/>
    </w:rPr>
  </w:style>
  <w:style w:type="character" w:customStyle="1" w:styleId="34">
    <w:name w:val="文档结构图 字符"/>
    <w:basedOn w:val="29"/>
    <w:link w:val="7"/>
    <w:autoRedefine/>
    <w:qFormat/>
    <w:uiPriority w:val="0"/>
    <w:rPr>
      <w:rFonts w:ascii="宋体" w:hAnsi="Times New Roman" w:eastAsia="宋体" w:cs="Times New Roman"/>
      <w:color w:val="000000"/>
      <w:sz w:val="18"/>
      <w:szCs w:val="18"/>
      <w:lang w:eastAsia="en-US" w:bidi="en-US"/>
    </w:rPr>
  </w:style>
  <w:style w:type="character" w:customStyle="1" w:styleId="35">
    <w:name w:val="正文文本 字符"/>
    <w:basedOn w:val="29"/>
    <w:link w:val="8"/>
    <w:autoRedefine/>
    <w:qFormat/>
    <w:uiPriority w:val="99"/>
    <w:rPr>
      <w:rFonts w:ascii="金山简黑体" w:hAnsi="金山简黑体" w:eastAsia="宋体" w:cs="Times New Roman"/>
      <w:b/>
      <w:spacing w:val="-8"/>
      <w:sz w:val="44"/>
      <w:szCs w:val="44"/>
    </w:rPr>
  </w:style>
  <w:style w:type="character" w:customStyle="1" w:styleId="36">
    <w:name w:val="批注框文本 字符"/>
    <w:basedOn w:val="29"/>
    <w:link w:val="16"/>
    <w:autoRedefine/>
    <w:qFormat/>
    <w:uiPriority w:val="0"/>
    <w:rPr>
      <w:rFonts w:ascii="Times New Roman" w:hAnsi="Times New Roman" w:eastAsia="Times New Roman" w:cs="Times New Roman"/>
      <w:color w:val="000000"/>
      <w:sz w:val="18"/>
      <w:szCs w:val="18"/>
      <w:lang w:eastAsia="en-US" w:bidi="en-US"/>
    </w:rPr>
  </w:style>
  <w:style w:type="character" w:customStyle="1" w:styleId="37">
    <w:name w:val="页脚 字符"/>
    <w:basedOn w:val="29"/>
    <w:link w:val="17"/>
    <w:autoRedefine/>
    <w:qFormat/>
    <w:uiPriority w:val="99"/>
    <w:rPr>
      <w:rFonts w:ascii="Times New Roman" w:hAnsi="Times New Roman" w:eastAsia="Times New Roman" w:cs="Times New Roman"/>
      <w:color w:val="000000"/>
      <w:sz w:val="18"/>
      <w:szCs w:val="24"/>
      <w:lang w:eastAsia="en-US" w:bidi="en-US"/>
    </w:rPr>
  </w:style>
  <w:style w:type="character" w:customStyle="1" w:styleId="38">
    <w:name w:val="页眉 字符"/>
    <w:basedOn w:val="29"/>
    <w:link w:val="18"/>
    <w:autoRedefine/>
    <w:qFormat/>
    <w:uiPriority w:val="0"/>
    <w:rPr>
      <w:rFonts w:ascii="Times New Roman" w:hAnsi="Times New Roman" w:eastAsia="Times New Roman" w:cs="Times New Roman"/>
      <w:color w:val="000000"/>
      <w:sz w:val="18"/>
      <w:szCs w:val="18"/>
      <w:lang w:eastAsia="en-US" w:bidi="en-US"/>
    </w:rPr>
  </w:style>
  <w:style w:type="paragraph" w:customStyle="1" w:styleId="39">
    <w:name w:val="Heading #2|1"/>
    <w:basedOn w:val="1"/>
    <w:autoRedefine/>
    <w:qFormat/>
    <w:uiPriority w:val="0"/>
    <w:pPr>
      <w:spacing w:before="620" w:after="520" w:line="566" w:lineRule="exact"/>
      <w:jc w:val="center"/>
      <w:outlineLvl w:val="1"/>
    </w:pPr>
    <w:rPr>
      <w:rFonts w:ascii="宋体" w:hAnsi="宋体" w:eastAsia="宋体" w:cs="宋体"/>
      <w:sz w:val="38"/>
      <w:szCs w:val="38"/>
      <w:lang w:val="zh-TW" w:eastAsia="zh-TW" w:bidi="zh-TW"/>
    </w:rPr>
  </w:style>
  <w:style w:type="paragraph" w:customStyle="1" w:styleId="40">
    <w:name w:val="Body text|1"/>
    <w:basedOn w:val="1"/>
    <w:autoRedefine/>
    <w:qFormat/>
    <w:uiPriority w:val="0"/>
    <w:pPr>
      <w:spacing w:line="420" w:lineRule="auto"/>
      <w:ind w:firstLine="400"/>
    </w:pPr>
    <w:rPr>
      <w:rFonts w:ascii="宋体" w:hAnsi="宋体" w:eastAsia="宋体" w:cs="宋体"/>
      <w:sz w:val="22"/>
      <w:szCs w:val="22"/>
      <w:lang w:val="zh-TW" w:eastAsia="zh-TW" w:bidi="zh-TW"/>
    </w:rPr>
  </w:style>
  <w:style w:type="paragraph" w:customStyle="1" w:styleId="41">
    <w:name w:val="Heading #4|1"/>
    <w:basedOn w:val="1"/>
    <w:autoRedefine/>
    <w:qFormat/>
    <w:uiPriority w:val="0"/>
    <w:pPr>
      <w:spacing w:after="180"/>
      <w:ind w:firstLine="480"/>
      <w:outlineLvl w:val="3"/>
    </w:pPr>
    <w:rPr>
      <w:rFonts w:ascii="宋体" w:hAnsi="宋体" w:eastAsia="宋体" w:cs="宋体"/>
      <w:sz w:val="26"/>
      <w:szCs w:val="26"/>
      <w:lang w:val="zh-TW" w:eastAsia="zh-TW" w:bidi="zh-TW"/>
    </w:rPr>
  </w:style>
  <w:style w:type="paragraph" w:customStyle="1" w:styleId="42">
    <w:name w:val="Body text|2"/>
    <w:basedOn w:val="1"/>
    <w:autoRedefine/>
    <w:qFormat/>
    <w:uiPriority w:val="0"/>
    <w:pPr>
      <w:spacing w:after="130" w:line="294" w:lineRule="exact"/>
      <w:ind w:firstLine="600"/>
    </w:pPr>
    <w:rPr>
      <w:rFonts w:ascii="宋体" w:hAnsi="宋体" w:eastAsia="宋体" w:cs="宋体"/>
      <w:sz w:val="16"/>
      <w:szCs w:val="16"/>
      <w:lang w:val="zh-TW" w:eastAsia="zh-TW" w:bidi="zh-TW"/>
    </w:rPr>
  </w:style>
  <w:style w:type="paragraph" w:customStyle="1" w:styleId="43">
    <w:name w:val="Heading #3|1"/>
    <w:basedOn w:val="1"/>
    <w:autoRedefine/>
    <w:qFormat/>
    <w:uiPriority w:val="0"/>
    <w:pPr>
      <w:spacing w:after="120"/>
      <w:jc w:val="center"/>
      <w:outlineLvl w:val="2"/>
    </w:pPr>
    <w:rPr>
      <w:rFonts w:ascii="宋体" w:hAnsi="宋体" w:eastAsia="宋体" w:cs="宋体"/>
      <w:sz w:val="32"/>
      <w:szCs w:val="32"/>
      <w:lang w:val="zh-TW" w:eastAsia="zh-TW" w:bidi="zh-TW"/>
    </w:rPr>
  </w:style>
  <w:style w:type="paragraph" w:customStyle="1" w:styleId="44">
    <w:name w:val="Header or footer|2"/>
    <w:basedOn w:val="1"/>
    <w:autoRedefine/>
    <w:qFormat/>
    <w:uiPriority w:val="0"/>
    <w:rPr>
      <w:sz w:val="20"/>
      <w:szCs w:val="20"/>
    </w:rPr>
  </w:style>
  <w:style w:type="paragraph" w:customStyle="1" w:styleId="45">
    <w:name w:val="Body text|6"/>
    <w:basedOn w:val="1"/>
    <w:autoRedefine/>
    <w:qFormat/>
    <w:uiPriority w:val="0"/>
    <w:pPr>
      <w:jc w:val="center"/>
    </w:pPr>
    <w:rPr>
      <w:rFonts w:ascii="宋体" w:hAnsi="宋体" w:eastAsia="宋体" w:cs="宋体"/>
      <w:sz w:val="58"/>
      <w:szCs w:val="58"/>
      <w:lang w:val="zh-TW" w:eastAsia="zh-TW" w:bidi="zh-TW"/>
    </w:rPr>
  </w:style>
  <w:style w:type="paragraph" w:customStyle="1" w:styleId="46">
    <w:name w:val="Body text|3"/>
    <w:basedOn w:val="1"/>
    <w:autoRedefine/>
    <w:qFormat/>
    <w:uiPriority w:val="0"/>
    <w:pPr>
      <w:spacing w:line="590" w:lineRule="exact"/>
    </w:pPr>
    <w:rPr>
      <w:rFonts w:ascii="宋体" w:hAnsi="宋体" w:eastAsia="宋体" w:cs="宋体"/>
      <w:sz w:val="26"/>
      <w:szCs w:val="26"/>
      <w:lang w:val="zh-TW" w:eastAsia="zh-TW" w:bidi="zh-TW"/>
    </w:rPr>
  </w:style>
  <w:style w:type="paragraph" w:customStyle="1" w:styleId="47">
    <w:name w:val="Body text|4"/>
    <w:basedOn w:val="1"/>
    <w:autoRedefine/>
    <w:qFormat/>
    <w:uiPriority w:val="0"/>
    <w:pPr>
      <w:spacing w:after="220" w:line="230" w:lineRule="auto"/>
      <w:ind w:left="600" w:firstLine="420"/>
    </w:pPr>
    <w:rPr>
      <w:sz w:val="20"/>
      <w:szCs w:val="20"/>
    </w:rPr>
  </w:style>
  <w:style w:type="paragraph" w:customStyle="1" w:styleId="48">
    <w:name w:val="Table caption|1"/>
    <w:basedOn w:val="1"/>
    <w:autoRedefine/>
    <w:qFormat/>
    <w:uiPriority w:val="0"/>
    <w:pPr>
      <w:jc w:val="center"/>
    </w:pPr>
    <w:rPr>
      <w:rFonts w:ascii="宋体" w:hAnsi="宋体" w:eastAsia="宋体" w:cs="宋体"/>
      <w:sz w:val="20"/>
      <w:szCs w:val="20"/>
      <w:lang w:val="zh-TW" w:eastAsia="zh-TW" w:bidi="zh-TW"/>
    </w:rPr>
  </w:style>
  <w:style w:type="paragraph" w:customStyle="1" w:styleId="49">
    <w:name w:val="Other|1"/>
    <w:basedOn w:val="1"/>
    <w:autoRedefine/>
    <w:qFormat/>
    <w:uiPriority w:val="0"/>
    <w:pPr>
      <w:spacing w:line="420" w:lineRule="auto"/>
      <w:ind w:firstLine="400"/>
    </w:pPr>
    <w:rPr>
      <w:rFonts w:ascii="宋体" w:hAnsi="宋体" w:eastAsia="宋体" w:cs="宋体"/>
      <w:sz w:val="22"/>
      <w:szCs w:val="22"/>
      <w:lang w:val="zh-TW" w:eastAsia="zh-TW" w:bidi="zh-TW"/>
    </w:rPr>
  </w:style>
  <w:style w:type="paragraph" w:customStyle="1" w:styleId="50">
    <w:name w:val="Header or footer|1"/>
    <w:basedOn w:val="1"/>
    <w:autoRedefine/>
    <w:qFormat/>
    <w:uiPriority w:val="0"/>
    <w:rPr>
      <w:rFonts w:ascii="宋体" w:hAnsi="宋体" w:eastAsia="宋体" w:cs="宋体"/>
      <w:lang w:val="zh-TW" w:eastAsia="zh-TW" w:bidi="zh-TW"/>
    </w:rPr>
  </w:style>
  <w:style w:type="paragraph" w:customStyle="1" w:styleId="51">
    <w:name w:val="WPSOffice手动目录 1"/>
    <w:autoRedefine/>
    <w:qFormat/>
    <w:uiPriority w:val="0"/>
    <w:rPr>
      <w:rFonts w:asciiTheme="minorHAnsi" w:hAnsiTheme="minorHAnsi" w:eastAsiaTheme="minorEastAsia" w:cstheme="minorBidi"/>
      <w:lang w:val="en-US" w:eastAsia="zh-CN" w:bidi="ar-SA"/>
    </w:rPr>
  </w:style>
  <w:style w:type="paragraph" w:customStyle="1" w:styleId="52">
    <w:name w:val="WPSOffice手动目录 2"/>
    <w:autoRedefine/>
    <w:qFormat/>
    <w:uiPriority w:val="0"/>
    <w:pPr>
      <w:ind w:left="200" w:leftChars="200"/>
    </w:pPr>
    <w:rPr>
      <w:rFonts w:asciiTheme="minorHAnsi" w:hAnsiTheme="minorHAnsi" w:eastAsiaTheme="minorEastAsia" w:cstheme="minorBidi"/>
      <w:lang w:val="en-US" w:eastAsia="zh-CN" w:bidi="ar-SA"/>
    </w:rPr>
  </w:style>
  <w:style w:type="paragraph" w:customStyle="1" w:styleId="53">
    <w:name w:val="WPSOffice手动目录 3"/>
    <w:autoRedefine/>
    <w:qFormat/>
    <w:uiPriority w:val="0"/>
    <w:pPr>
      <w:ind w:left="400" w:leftChars="400"/>
    </w:pPr>
    <w:rPr>
      <w:rFonts w:asciiTheme="minorHAnsi" w:hAnsiTheme="minorHAnsi" w:eastAsiaTheme="minorEastAsia" w:cstheme="minorBidi"/>
      <w:lang w:val="en-US" w:eastAsia="zh-CN" w:bidi="ar-SA"/>
    </w:rPr>
  </w:style>
  <w:style w:type="table" w:customStyle="1" w:styleId="54">
    <w:name w:val="Table Normal"/>
    <w:autoRedefine/>
    <w:unhideWhenUsed/>
    <w:qFormat/>
    <w:uiPriority w:val="0"/>
    <w:rPr>
      <w:rFonts w:ascii="Arial" w:hAnsi="Arial" w:cs="Arial"/>
    </w:rPr>
    <w:tblPr>
      <w:tblCellMar>
        <w:top w:w="0" w:type="dxa"/>
        <w:left w:w="0" w:type="dxa"/>
        <w:bottom w:w="0" w:type="dxa"/>
        <w:right w:w="0" w:type="dxa"/>
      </w:tblCellMar>
    </w:tblPr>
  </w:style>
  <w:style w:type="paragraph" w:styleId="55">
    <w:name w:val="List Paragraph"/>
    <w:basedOn w:val="1"/>
    <w:autoRedefine/>
    <w:qFormat/>
    <w:uiPriority w:val="34"/>
    <w:pPr>
      <w:widowControl/>
      <w:kinsoku w:val="0"/>
      <w:autoSpaceDE w:val="0"/>
      <w:autoSpaceDN w:val="0"/>
      <w:adjustRightInd w:val="0"/>
      <w:snapToGrid w:val="0"/>
      <w:ind w:firstLine="420" w:firstLineChars="200"/>
      <w:textAlignment w:val="baseline"/>
    </w:pPr>
    <w:rPr>
      <w:rFonts w:ascii="Arial" w:hAnsi="Arial" w:eastAsia="Arial" w:cs="Arial"/>
      <w:snapToGrid w:val="0"/>
      <w:sz w:val="21"/>
      <w:szCs w:val="21"/>
      <w:lang w:eastAsia="zh-CN" w:bidi="ar-SA"/>
    </w:rPr>
  </w:style>
  <w:style w:type="character" w:customStyle="1" w:styleId="56">
    <w:name w:val="Unresolved Mention"/>
    <w:basedOn w:val="29"/>
    <w:autoRedefine/>
    <w:semiHidden/>
    <w:unhideWhenUsed/>
    <w:qFormat/>
    <w:uiPriority w:val="99"/>
    <w:rPr>
      <w:color w:val="605E5C"/>
      <w:shd w:val="clear" w:color="auto" w:fill="E1DFDD"/>
    </w:rPr>
  </w:style>
  <w:style w:type="character" w:customStyle="1" w:styleId="57">
    <w:name w:val="正文文本缩进 字符"/>
    <w:basedOn w:val="29"/>
    <w:link w:val="10"/>
    <w:autoRedefine/>
    <w:semiHidden/>
    <w:qFormat/>
    <w:uiPriority w:val="0"/>
    <w:rPr>
      <w:rFonts w:ascii="Times New Roman" w:hAnsi="Times New Roman" w:eastAsia="Times New Roman" w:cs="Times New Roman"/>
      <w:color w:val="000000"/>
      <w:sz w:val="24"/>
      <w:szCs w:val="24"/>
      <w:lang w:eastAsia="en-US" w:bidi="en-US"/>
    </w:rPr>
  </w:style>
  <w:style w:type="character" w:customStyle="1" w:styleId="58">
    <w:name w:val="正文文本缩进 3 字符"/>
    <w:basedOn w:val="29"/>
    <w:link w:val="22"/>
    <w:autoRedefine/>
    <w:semiHidden/>
    <w:qFormat/>
    <w:uiPriority w:val="0"/>
    <w:rPr>
      <w:rFonts w:ascii="Times New Roman" w:hAnsi="Times New Roman" w:eastAsia="Times New Roman" w:cs="Times New Roman"/>
      <w:color w:val="000000"/>
      <w:sz w:val="16"/>
      <w:szCs w:val="16"/>
      <w:lang w:eastAsia="en-US" w:bidi="en-US"/>
    </w:rPr>
  </w:style>
  <w:style w:type="character" w:customStyle="1" w:styleId="59">
    <w:name w:val="纯文本 字符"/>
    <w:basedOn w:val="29"/>
    <w:link w:val="12"/>
    <w:autoRedefine/>
    <w:qFormat/>
    <w:uiPriority w:val="0"/>
    <w:rPr>
      <w:rFonts w:ascii="Arial Unicode MS" w:hAnsi="Arial Unicode MS" w:eastAsia="宋体" w:cs="Arial Unicode MS"/>
      <w:color w:val="000000"/>
      <w:kern w:val="2"/>
      <w:sz w:val="21"/>
      <w:szCs w:val="21"/>
      <w:u w:color="000000"/>
    </w:rPr>
  </w:style>
  <w:style w:type="character" w:customStyle="1" w:styleId="60">
    <w:name w:val="日期 字符"/>
    <w:basedOn w:val="29"/>
    <w:link w:val="14"/>
    <w:autoRedefine/>
    <w:qFormat/>
    <w:uiPriority w:val="0"/>
    <w:rPr>
      <w:rFonts w:ascii="Arial Unicode MS" w:hAnsi="Arial Unicode MS" w:eastAsia="Times New Roman" w:cs="Arial Unicode MS"/>
      <w:color w:val="000000"/>
      <w:kern w:val="2"/>
      <w:sz w:val="24"/>
      <w:szCs w:val="24"/>
      <w:u w:color="000000"/>
    </w:rPr>
  </w:style>
  <w:style w:type="paragraph" w:customStyle="1" w:styleId="61">
    <w:name w:val="TOC 标题1"/>
    <w:next w:val="15"/>
    <w:autoRedefine/>
    <w:qFormat/>
    <w:uiPriority w:val="0"/>
    <w:pPr>
      <w:keepNext/>
      <w:keepLines/>
      <w:spacing w:before="240" w:line="259" w:lineRule="auto"/>
    </w:pPr>
    <w:rPr>
      <w:rFonts w:ascii="王汉宗超明体" w:hAnsi="王汉宗超明体" w:eastAsia="Arial Unicode MS" w:cs="Arial Unicode MS"/>
      <w:color w:val="2E74B5"/>
      <w:sz w:val="32"/>
      <w:szCs w:val="32"/>
      <w:u w:color="2E74B5"/>
      <w:lang w:val="en-US" w:eastAsia="zh-CN" w:bidi="ar-SA"/>
    </w:rPr>
  </w:style>
  <w:style w:type="paragraph" w:customStyle="1" w:styleId="62">
    <w:name w:val="[基本段落]"/>
    <w:autoRedefine/>
    <w:qFormat/>
    <w:uiPriority w:val="0"/>
    <w:pPr>
      <w:widowControl w:val="0"/>
      <w:spacing w:line="384" w:lineRule="auto"/>
      <w:jc w:val="both"/>
    </w:pPr>
    <w:rPr>
      <w:rFonts w:hint="eastAsia" w:ascii="Arial Unicode MS" w:hAnsi="Arial Unicode MS" w:eastAsia="宋体" w:cs="Arial Unicode MS"/>
      <w:color w:val="000000"/>
      <w:sz w:val="28"/>
      <w:szCs w:val="28"/>
      <w:u w:color="000000"/>
      <w:lang w:val="zh-TW" w:eastAsia="zh-TW" w:bidi="ar-SA"/>
    </w:rPr>
  </w:style>
  <w:style w:type="paragraph" w:customStyle="1" w:styleId="63">
    <w:name w:val="正文 A A"/>
    <w:autoRedefine/>
    <w:qFormat/>
    <w:uiPriority w:val="0"/>
    <w:pPr>
      <w:widowControl w:val="0"/>
      <w:jc w:val="both"/>
    </w:pPr>
    <w:rPr>
      <w:rFonts w:hint="eastAsia" w:ascii="Arial Unicode MS" w:hAnsi="Arial Unicode MS" w:eastAsia="Times New Roman" w:cs="Arial Unicode MS"/>
      <w:color w:val="000000"/>
      <w:kern w:val="2"/>
      <w:sz w:val="21"/>
      <w:szCs w:val="21"/>
      <w:u w:color="000000"/>
      <w:lang w:val="en-US" w:eastAsia="zh-CN" w:bidi="ar-SA"/>
    </w:rPr>
  </w:style>
  <w:style w:type="character" w:customStyle="1" w:styleId="64">
    <w:name w:val="font111"/>
    <w:basedOn w:val="29"/>
    <w:qFormat/>
    <w:uiPriority w:val="0"/>
    <w:rPr>
      <w:rFonts w:hint="eastAsia" w:ascii="宋体" w:hAnsi="宋体" w:eastAsia="宋体" w:cs="宋体"/>
      <w:color w:val="0070C0"/>
      <w:sz w:val="22"/>
      <w:szCs w:val="22"/>
      <w:u w:val="none"/>
    </w:rPr>
  </w:style>
  <w:style w:type="character" w:customStyle="1" w:styleId="65">
    <w:name w:val="newline1"/>
    <w:qFormat/>
    <w:uiPriority w:val="0"/>
  </w:style>
  <w:style w:type="character" w:customStyle="1" w:styleId="66">
    <w:name w:val="font112"/>
    <w:basedOn w:val="29"/>
    <w:qFormat/>
    <w:uiPriority w:val="0"/>
    <w:rPr>
      <w:rFonts w:hint="eastAsia" w:ascii="宋体" w:hAnsi="宋体" w:eastAsia="宋体" w:cs="宋体"/>
      <w:color w:val="0066CC"/>
      <w:sz w:val="22"/>
      <w:szCs w:val="22"/>
      <w:u w:val="none"/>
    </w:rPr>
  </w:style>
  <w:style w:type="character" w:customStyle="1" w:styleId="67">
    <w:name w:val="font41"/>
    <w:basedOn w:val="29"/>
    <w:qFormat/>
    <w:uiPriority w:val="0"/>
    <w:rPr>
      <w:rFonts w:hint="eastAsia" w:ascii="仿宋_GB2312" w:eastAsia="仿宋_GB2312" w:cs="仿宋_GB2312"/>
      <w:color w:val="000000"/>
      <w:sz w:val="32"/>
      <w:szCs w:val="32"/>
      <w:u w:val="none"/>
    </w:rPr>
  </w:style>
  <w:style w:type="character" w:customStyle="1" w:styleId="68">
    <w:name w:val="font21"/>
    <w:basedOn w:val="29"/>
    <w:qFormat/>
    <w:uiPriority w:val="0"/>
    <w:rPr>
      <w:rFonts w:hint="eastAsia" w:ascii="宋体" w:hAnsi="宋体" w:eastAsia="宋体" w:cs="宋体"/>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footer" Target="footer2.xml"/><Relationship Id="rId48" Type="http://schemas.openxmlformats.org/officeDocument/2006/relationships/fontTable" Target="fontTable.xml"/><Relationship Id="rId47" Type="http://schemas.openxmlformats.org/officeDocument/2006/relationships/customXml" Target="../customXml/item2.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4.png"/><Relationship Id="rId43" Type="http://schemas.openxmlformats.org/officeDocument/2006/relationships/image" Target="media/image3.png"/><Relationship Id="rId42" Type="http://schemas.openxmlformats.org/officeDocument/2006/relationships/image" Target="media/image2.png"/><Relationship Id="rId41" Type="http://schemas.openxmlformats.org/officeDocument/2006/relationships/image" Target="media/image1.png"/><Relationship Id="rId40"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header" Target="header20.xml"/><Relationship Id="rId38" Type="http://schemas.openxmlformats.org/officeDocument/2006/relationships/footer" Target="footer17.xml"/><Relationship Id="rId37" Type="http://schemas.openxmlformats.org/officeDocument/2006/relationships/footer" Target="footer16.xml"/><Relationship Id="rId36" Type="http://schemas.openxmlformats.org/officeDocument/2006/relationships/header" Target="header19.xml"/><Relationship Id="rId35" Type="http://schemas.openxmlformats.org/officeDocument/2006/relationships/header" Target="header18.xml"/><Relationship Id="rId34" Type="http://schemas.openxmlformats.org/officeDocument/2006/relationships/header" Target="header17.xml"/><Relationship Id="rId33" Type="http://schemas.openxmlformats.org/officeDocument/2006/relationships/footer" Target="footer15.xml"/><Relationship Id="rId32" Type="http://schemas.openxmlformats.org/officeDocument/2006/relationships/footer" Target="footer14.xml"/><Relationship Id="rId31" Type="http://schemas.openxmlformats.org/officeDocument/2006/relationships/header" Target="header16.xml"/><Relationship Id="rId30" Type="http://schemas.openxmlformats.org/officeDocument/2006/relationships/header" Target="header15.xml"/><Relationship Id="rId3" Type="http://schemas.openxmlformats.org/officeDocument/2006/relationships/header" Target="header1.xml"/><Relationship Id="rId29" Type="http://schemas.openxmlformats.org/officeDocument/2006/relationships/footer" Target="footer13.xml"/><Relationship Id="rId28" Type="http://schemas.openxmlformats.org/officeDocument/2006/relationships/header" Target="header14.xml"/><Relationship Id="rId27" Type="http://schemas.openxmlformats.org/officeDocument/2006/relationships/header" Target="header13.xml"/><Relationship Id="rId26" Type="http://schemas.openxmlformats.org/officeDocument/2006/relationships/footer" Target="footer12.xml"/><Relationship Id="rId25" Type="http://schemas.openxmlformats.org/officeDocument/2006/relationships/header" Target="header12.xml"/><Relationship Id="rId24" Type="http://schemas.openxmlformats.org/officeDocument/2006/relationships/header" Target="header11.xml"/><Relationship Id="rId23" Type="http://schemas.openxmlformats.org/officeDocument/2006/relationships/footer" Target="footer11.xml"/><Relationship Id="rId22" Type="http://schemas.openxmlformats.org/officeDocument/2006/relationships/header" Target="header10.xml"/><Relationship Id="rId21" Type="http://schemas.openxmlformats.org/officeDocument/2006/relationships/header" Target="header9.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8.xml"/><Relationship Id="rId17" Type="http://schemas.openxmlformats.org/officeDocument/2006/relationships/header" Target="header7.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24BB240-C70E-4EF1-A60B-A6706DBB9F60}">
  <ds:schemaRefs/>
</ds:datastoreItem>
</file>

<file path=docProps/app.xml><?xml version="1.0" encoding="utf-8"?>
<Properties xmlns="http://schemas.openxmlformats.org/officeDocument/2006/extended-properties" xmlns:vt="http://schemas.openxmlformats.org/officeDocument/2006/docPropsVTypes">
  <Template>Normal.dotm</Template>
  <Pages>11</Pages>
  <Words>3099</Words>
  <Characters>3496</Characters>
  <Lines>245</Lines>
  <Paragraphs>69</Paragraphs>
  <TotalTime>7</TotalTime>
  <ScaleCrop>false</ScaleCrop>
  <LinksUpToDate>false</LinksUpToDate>
  <CharactersWithSpaces>4062</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2020-06-20T12:38:00Z</dcterms:created>
  <dc:creator>月光灬Dream</dc:creator>
  <cp:lastModifiedBy>girl</cp:lastModifiedBy>
  <cp:lastPrinted>2024-03-15T02:43:00Z</cp:lastPrinted>
  <dcterms:modified xsi:type="dcterms:W3CDTF">2025-10-26T07:29:55Z</dcterms:modified>
  <cp:revision>105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F904EE25FD6B44EEB6C2BCF0C668398E_13</vt:lpwstr>
  </property>
  <property fmtid="{D5CDD505-2E9C-101B-9397-08002B2CF9AE}" pid="4" name="KSOTemplateDocerSaveRecord">
    <vt:lpwstr>eyJoZGlkIjoiNWY5NzMxMzNjYzJiZTNlZDU2MTBlMzQyOWVmZmIzZjEiLCJ1c2VySWQiOiI4Nzg1MjM2ODcifQ==</vt:lpwstr>
  </property>
</Properties>
</file>