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DB8D">
      <w:pPr>
        <w:pStyle w:val="2"/>
        <w:bidi w:val="0"/>
      </w:pPr>
      <w:bookmarkStart w:id="0" w:name="_GoBack"/>
      <w:r>
        <w:rPr>
          <w:lang w:val="en-US" w:eastAsia="zh-CN"/>
        </w:rPr>
        <w:t>山东兖矿轻合金有限公司2026年物流</w:t>
      </w:r>
      <w:r>
        <w:rPr>
          <w:rFonts w:hint="eastAsia"/>
          <w:lang w:val="en-US" w:eastAsia="zh-CN"/>
        </w:rPr>
        <w:t>运输供应商入围资格公开招标招标公告</w:t>
      </w:r>
    </w:p>
    <w:p w14:paraId="7327940E">
      <w:pPr>
        <w:pStyle w:val="2"/>
        <w:bidi w:val="0"/>
      </w:pPr>
      <w:r>
        <w:rPr>
          <w:rFonts w:hint="eastAsia"/>
        </w:rPr>
        <w:t> </w:t>
      </w:r>
    </w:p>
    <w:p w14:paraId="10213D3A">
      <w:pPr>
        <w:pStyle w:val="2"/>
        <w:bidi w:val="0"/>
      </w:pPr>
      <w:r>
        <w:rPr>
          <w:rFonts w:hint="eastAsia"/>
        </w:rPr>
        <w:t>招标公告</w:t>
      </w:r>
    </w:p>
    <w:p w14:paraId="5519BF47">
      <w:pPr>
        <w:pStyle w:val="2"/>
        <w:bidi w:val="0"/>
      </w:pPr>
      <w:r>
        <w:rPr>
          <w:rFonts w:hint="eastAsia"/>
        </w:rPr>
        <w:t>1.招标条件</w:t>
      </w:r>
    </w:p>
    <w:p w14:paraId="1AA7CD68">
      <w:pPr>
        <w:pStyle w:val="2"/>
        <w:bidi w:val="0"/>
      </w:pPr>
      <w:r>
        <w:rPr>
          <w:rFonts w:hint="eastAsia"/>
        </w:rPr>
        <w:t>本招标项目山东兖矿轻合金股份有限公司2026年物流运输供应商入围资格公开招标的招标人为山东兖矿轻合金股份有限公司，项目资金自筹，出资比例为100%。该项目已具备招标条件，现对山东兖矿轻合金股份有限公司物流运输供应商入围资格进行公开招标。</w:t>
      </w:r>
    </w:p>
    <w:p w14:paraId="08F82610">
      <w:pPr>
        <w:pStyle w:val="2"/>
        <w:bidi w:val="0"/>
      </w:pPr>
      <w:r>
        <w:rPr>
          <w:rFonts w:hint="eastAsia"/>
        </w:rPr>
        <w:t>2.项目概况与招标范围</w:t>
      </w:r>
    </w:p>
    <w:p w14:paraId="5B79E709">
      <w:pPr>
        <w:pStyle w:val="2"/>
        <w:bidi w:val="0"/>
      </w:pPr>
      <w:r>
        <w:rPr>
          <w:rFonts w:hint="eastAsia"/>
        </w:rPr>
        <w:t>2.1 项目名称：山东兖矿轻合金股份有限公司物流运输供应商入围资格公开招标</w:t>
      </w:r>
    </w:p>
    <w:p w14:paraId="7A961E7E">
      <w:pPr>
        <w:pStyle w:val="2"/>
        <w:bidi w:val="0"/>
      </w:pPr>
      <w:r>
        <w:rPr>
          <w:rFonts w:hint="eastAsia"/>
        </w:rPr>
        <w:t>2.2 项目编号：SNZB-YKNY-D2025010216</w:t>
      </w:r>
    </w:p>
    <w:p w14:paraId="198DA1A1">
      <w:pPr>
        <w:pStyle w:val="2"/>
        <w:bidi w:val="0"/>
      </w:pPr>
      <w:r>
        <w:rPr>
          <w:rFonts w:hint="eastAsia"/>
        </w:rPr>
        <w:t>2.3 招标范围</w:t>
      </w:r>
    </w:p>
    <w:p w14:paraId="1D6F9A4C">
      <w:pPr>
        <w:pStyle w:val="2"/>
        <w:bidi w:val="0"/>
      </w:pPr>
      <w:r>
        <w:rPr>
          <w:rFonts w:hint="eastAsia"/>
        </w:rPr>
        <w:t>山东兖矿轻合金股份有限公司2026年物流运输供应商入围资格公开招标内容为货物托运，以汽运方式将指定产品(铝合金铸锭、铝合金型材、铝锭等各类物资及设备)运输至客户，计划年运输量为6万吨；运输数量、运输时限及其它相关要求依照招标人安排执行；中标入围供应商将成为山东兖矿轻合金股份有限公司潜在的合格供应商，下一步可参加招标人组织的招标涉及物流运输比价采购、竞争性谈判或商务谈判等采购活动。</w:t>
      </w:r>
    </w:p>
    <w:p w14:paraId="5A3ED1A5">
      <w:pPr>
        <w:pStyle w:val="2"/>
        <w:bidi w:val="0"/>
      </w:pPr>
      <w:r>
        <w:rPr>
          <w:rFonts w:hint="eastAsia"/>
        </w:rPr>
        <w:t>运输车辆：6.8 米，9.6 米，13 米，17.5 米标准车辆和 17.5 米以上等特殊车辆运输。</w:t>
      </w:r>
    </w:p>
    <w:p w14:paraId="44E7D435">
      <w:pPr>
        <w:pStyle w:val="2"/>
        <w:bidi w:val="0"/>
      </w:pPr>
      <w:r>
        <w:rPr>
          <w:rFonts w:hint="eastAsia"/>
        </w:rPr>
        <w:t>交 货 期：根据招标人具体要求，按时按质按量供货。</w:t>
      </w:r>
    </w:p>
    <w:p w14:paraId="6E076EE4">
      <w:pPr>
        <w:pStyle w:val="2"/>
        <w:bidi w:val="0"/>
      </w:pPr>
      <w:r>
        <w:rPr>
          <w:rFonts w:hint="eastAsia"/>
        </w:rPr>
        <w:t>交货地点：山东兖矿轻合金股份有限公司指定客户地点。</w:t>
      </w:r>
    </w:p>
    <w:p w14:paraId="63E7EDE4">
      <w:pPr>
        <w:pStyle w:val="2"/>
        <w:bidi w:val="0"/>
      </w:pPr>
      <w:r>
        <w:rPr>
          <w:rFonts w:hint="eastAsia"/>
        </w:rPr>
        <w:t>运输要求：投标人应按照招标人运输的规则和运输货物特点建立质量及安全保证体系，以确保货物的运输质量和安全。</w:t>
      </w:r>
    </w:p>
    <w:p w14:paraId="641A079A">
      <w:pPr>
        <w:pStyle w:val="2"/>
        <w:bidi w:val="0"/>
      </w:pPr>
      <w:r>
        <w:rPr>
          <w:rFonts w:hint="eastAsia"/>
        </w:rPr>
        <w:t>车辆环保要求：使用符合环保要求的国五、国六排放标准或新能源运输汽车。其中国六排放标准车辆或新能源车辆比例不低于自有车辆的20%，且可随时根据上级部门环保政策调整要求，提供符合环保要求车辆，满足山东兖矿轻合金股份有限公司日常物流工作需要。</w:t>
      </w:r>
    </w:p>
    <w:p w14:paraId="448DBC76">
      <w:pPr>
        <w:pStyle w:val="2"/>
        <w:bidi w:val="0"/>
      </w:pPr>
      <w:r>
        <w:rPr>
          <w:rFonts w:hint="eastAsia"/>
        </w:rPr>
        <w:t>交货方式：投标人一票制送到工厂，包含运输过程中所发生的一切费用(包括但不仅限于车辆购置费、年审费、折旧费、路桥费、油料费、维修费、维护保养费、保险费、事故处理费用、驾驶员工资等费用)。</w:t>
      </w:r>
    </w:p>
    <w:p w14:paraId="61D94265">
      <w:pPr>
        <w:pStyle w:val="2"/>
        <w:bidi w:val="0"/>
      </w:pPr>
      <w:r>
        <w:rPr>
          <w:rFonts w:hint="eastAsia"/>
        </w:rPr>
        <w:t>损耗标准及数量计算方法：数量以山东兖矿轻合金股份有限公司发货单为准, 投标人承担路途运输中的一切损耗。</w:t>
      </w:r>
    </w:p>
    <w:p w14:paraId="77C519D2">
      <w:pPr>
        <w:pStyle w:val="2"/>
        <w:bidi w:val="0"/>
      </w:pPr>
      <w:r>
        <w:rPr>
          <w:rFonts w:hint="eastAsia"/>
        </w:rPr>
        <w:t>3.投标人资格要求</w:t>
      </w:r>
    </w:p>
    <w:p w14:paraId="74D10FCE">
      <w:pPr>
        <w:pStyle w:val="2"/>
        <w:bidi w:val="0"/>
      </w:pPr>
      <w:r>
        <w:rPr>
          <w:rFonts w:hint="eastAsia"/>
        </w:rPr>
        <w:t>3.1本次招标要求投标人必须具备：</w:t>
      </w:r>
    </w:p>
    <w:p w14:paraId="26665899">
      <w:pPr>
        <w:pStyle w:val="2"/>
        <w:bidi w:val="0"/>
      </w:pPr>
      <w:r>
        <w:rPr>
          <w:rFonts w:hint="eastAsia"/>
        </w:rPr>
        <w:t>(1)投标人在中华人民共和国境内注册，具有独立法人资格，具有一般纳税人资格，且注册资金不低于500万元(含500万元)，营业年限在3年以上(自注册之日起，到购标截止时间)；</w:t>
      </w:r>
    </w:p>
    <w:p w14:paraId="549F41EC">
      <w:pPr>
        <w:pStyle w:val="2"/>
        <w:bidi w:val="0"/>
      </w:pPr>
      <w:r>
        <w:rPr>
          <w:rFonts w:hint="eastAsia"/>
        </w:rPr>
        <w:t>(2)投标人应具有完善的企业法人营业执照、银行开户许可证，具有合法有效的运营资质《道路运输经营许可证》且按时年审(按照国家现行规定执行)；</w:t>
      </w:r>
    </w:p>
    <w:p w14:paraId="25F5CC9A">
      <w:pPr>
        <w:pStyle w:val="2"/>
        <w:bidi w:val="0"/>
      </w:pPr>
      <w:r>
        <w:rPr>
          <w:rFonts w:hint="eastAsia"/>
        </w:rPr>
        <w:t>(3)投标人应具有与本项目相适应的连续发运能力，自有车辆数量不少于10辆(一辆牵引车+一辆挂车为一辆车)，每辆车需提供自有车辆牵引车和挂车成套证件，车辆成套证件缺少不全的，所报车辆无效。所报每辆自有车辆成套证件不能重复(如发现投标人车辆重复提供或两个&lt;或多个&gt;投标人提供车辆相同&lt;任一一辆牵引车或挂车&gt;的，其投标无效)。车辆必须保证性能和技术状况良好、证件齐全且合法有效。驾驶人员为投标人正式员工，已签订劳动合同并履行三个月以上(以合同原件扫描件为准)，其机动车驾驶证准驾车型不得低于A2；</w:t>
      </w:r>
    </w:p>
    <w:p w14:paraId="32B549FD">
      <w:pPr>
        <w:pStyle w:val="2"/>
        <w:bidi w:val="0"/>
      </w:pPr>
      <w:r>
        <w:rPr>
          <w:rFonts w:hint="eastAsia"/>
        </w:rPr>
        <w:t>(4)投标人在专业技术、设备设施、人员组织、应急处置等方面具有相应的资格和能力。具备完善的监管措施，内部管理制度完善，管理人员配置齐全，抗风险能力和质量保障能力强；</w:t>
      </w:r>
    </w:p>
    <w:p w14:paraId="031B332A">
      <w:pPr>
        <w:pStyle w:val="2"/>
        <w:bidi w:val="0"/>
      </w:pPr>
      <w:r>
        <w:rPr>
          <w:rFonts w:hint="eastAsia"/>
        </w:rPr>
        <w:t>(5)投标人具有良好的银行资信和商业信誉，没有处于被责令停业、财产被接管、冻结、破产状态。财务核算规范，具有良好的资金实力和财务状况。</w:t>
      </w:r>
    </w:p>
    <w:p w14:paraId="3B7D47DA">
      <w:pPr>
        <w:pStyle w:val="2"/>
        <w:bidi w:val="0"/>
      </w:pPr>
      <w:r>
        <w:rPr>
          <w:rFonts w:hint="eastAsia"/>
        </w:rPr>
        <w:t>(6)投标人所提供的车辆，牵引车应具有交强险及不低于100万元的第三者责任险，挂车应具有第三者责任险，能够担负运输过程中所发生的所有人身安全、环境安全和设备损毁等风险。投标人所报车辆保险合同原件必须上传合同扫描件。</w:t>
      </w:r>
    </w:p>
    <w:p w14:paraId="4F87801D">
      <w:pPr>
        <w:pStyle w:val="2"/>
        <w:bidi w:val="0"/>
      </w:pPr>
      <w:r>
        <w:rPr>
          <w:rFonts w:hint="eastAsia"/>
        </w:rPr>
        <w:t>3.2法定代表人为同一个人的两个及两个以上法人，母公司、全资子公司及其控股公司，都不得在同一招标中同时投标。单位负责人为同一人或者存在控股、管理关系的不同单位，不得参加同一标段投标或者未划分标段的同一招标项目投标。</w:t>
      </w:r>
    </w:p>
    <w:p w14:paraId="5C23191C">
      <w:pPr>
        <w:pStyle w:val="2"/>
        <w:bidi w:val="0"/>
      </w:pPr>
      <w:r>
        <w:rPr>
          <w:rFonts w:hint="eastAsia"/>
        </w:rPr>
        <w:t>3.3被最高人民法院在“信用中国”网站(www.creditchina.gov.cn)或各级信用信息共享平台中列入失信被执行人名单的，本项目不接受其投标。</w:t>
      </w:r>
    </w:p>
    <w:p w14:paraId="06C01210">
      <w:pPr>
        <w:pStyle w:val="2"/>
        <w:bidi w:val="0"/>
      </w:pPr>
      <w:r>
        <w:rPr>
          <w:rFonts w:hint="eastAsia"/>
        </w:rPr>
        <w:t>3.4本项目不接受联合体投标。</w:t>
      </w:r>
    </w:p>
    <w:p w14:paraId="476454BA">
      <w:pPr>
        <w:pStyle w:val="2"/>
        <w:bidi w:val="0"/>
      </w:pPr>
      <w:r>
        <w:rPr>
          <w:rFonts w:hint="eastAsia"/>
        </w:rPr>
        <w:t>3.5投标人未曾与山东能源及权属单位发生过合同违约及信用异常的行为或事项。</w:t>
      </w:r>
    </w:p>
    <w:p w14:paraId="041486DF">
      <w:pPr>
        <w:pStyle w:val="2"/>
        <w:bidi w:val="0"/>
      </w:pPr>
      <w:r>
        <w:rPr>
          <w:rFonts w:hint="eastAsia"/>
        </w:rPr>
        <w:t>本项目采用资格后审，投标人所提供的证明材料应真实有效，招标人有权查验原件，如若发现所提供资料无效，招标人有权取消中标资格。</w:t>
      </w:r>
    </w:p>
    <w:p w14:paraId="48690E33">
      <w:pPr>
        <w:pStyle w:val="2"/>
        <w:bidi w:val="0"/>
      </w:pPr>
      <w:r>
        <w:rPr>
          <w:rFonts w:hint="eastAsia"/>
        </w:rPr>
        <w:t>4.业绩要求</w:t>
      </w:r>
    </w:p>
    <w:p w14:paraId="3122AE86">
      <w:pPr>
        <w:pStyle w:val="2"/>
        <w:bidi w:val="0"/>
      </w:pPr>
      <w:r>
        <w:rPr>
          <w:rFonts w:hint="eastAsia"/>
        </w:rPr>
        <w:t>投标人应提供近三年(自2022年1月1日以来)同类或者相似服务业绩，其业绩证明材料以业绩证明资料以投标人提供的合同原件扫描件及发票为准，投标文件如不提供有效的业绩证明材料，引起的不利后果由投标人自行承担。招标人保留查验服务合同原件的权利。</w:t>
      </w:r>
    </w:p>
    <w:p w14:paraId="0E3FBE86">
      <w:pPr>
        <w:pStyle w:val="2"/>
        <w:bidi w:val="0"/>
      </w:pPr>
      <w:r>
        <w:rPr>
          <w:rFonts w:hint="eastAsia"/>
        </w:rPr>
        <w:t>5.招标文件的获取</w:t>
      </w:r>
    </w:p>
    <w:p w14:paraId="37BC7AA1">
      <w:pPr>
        <w:pStyle w:val="2"/>
        <w:bidi w:val="0"/>
      </w:pPr>
      <w:r>
        <w:rPr>
          <w:rFonts w:hint="eastAsia"/>
        </w:rPr>
        <w:t>5.1凡有意参加投标者，请于2025年11月05日起至于2025年11月10日17:00时止(北京时间，下同) ，注册中国矿用物资网会员，下载“投标管家”报名并获取电子招标文件，具体操作参照以下说明。</w:t>
      </w:r>
    </w:p>
    <w:p w14:paraId="51A6C16F">
      <w:pPr>
        <w:pStyle w:val="2"/>
        <w:bidi w:val="0"/>
      </w:pPr>
      <w:r>
        <w:rPr>
          <w:rFonts w:hint="eastAsia"/>
        </w:rPr>
        <w:t>5.2会员注册</w:t>
      </w:r>
    </w:p>
    <w:p w14:paraId="4D3D8B68">
      <w:pPr>
        <w:pStyle w:val="2"/>
        <w:bidi w:val="0"/>
      </w:pPr>
      <w:r>
        <w:rPr>
          <w:rFonts w:hint="eastAsia"/>
        </w:rPr>
        <w:t>未注册中国矿用物资网的用户，请登录中国矿用物资网(www.minegoods.com)，点击“纵横招标”进入山东能源集团电子招标投标交易平台网站(snzb.minegoods.com)，点击“注册”填写用户注册信息，注册成功后使用生成的账号或注册手机号、邮箱地址登录中国矿用物资网，完成企业认证，并提交审核。如账号无法登录电子招投标平台或“投标管家”，请及时登录中国矿用物资网点击右上角“当前用户”-“资质管理”-“我的申请”查看审核状态(若驳回根据驳回原因，修改后重新提交)，未完成企业认证请继续完善企业基本信息，提交审核(一个投标主体只能认证一次)。</w:t>
      </w:r>
    </w:p>
    <w:p w14:paraId="72C34A93">
      <w:pPr>
        <w:pStyle w:val="2"/>
        <w:bidi w:val="0"/>
      </w:pPr>
      <w:r>
        <w:rPr>
          <w:rFonts w:hint="eastAsia"/>
        </w:rPr>
        <w:t>5.3报名及文件获取</w:t>
      </w:r>
    </w:p>
    <w:p w14:paraId="41B97A2A">
      <w:pPr>
        <w:pStyle w:val="2"/>
        <w:bidi w:val="0"/>
      </w:pPr>
      <w:r>
        <w:rPr>
          <w:rFonts w:hint="eastAsia"/>
        </w:rPr>
        <w:t>登录电子招投标平台-点击右上角“投标工具下载”-下载、安装、登录“投标管家”-查找、选定要报名的项目-点击“我要报名”完善信息-“提交”，点击“我的项目”-“我参与的项目”-“进入项目”-“虚拟账号信息”-“设置开票信息”生成电招平台使用费虚拟账户、保证金虚拟账户，线下通过网银向电招平台使用费虚拟账户缴费并完成报名后方可在投标管家-点击“招标文件”-“下载”获取电子招标文件，缴纳电招平台使用费并能下载招标文件后为报名成功。</w:t>
      </w:r>
    </w:p>
    <w:p w14:paraId="4B7BA94B">
      <w:pPr>
        <w:pStyle w:val="2"/>
        <w:bidi w:val="0"/>
      </w:pPr>
      <w:r>
        <w:rPr>
          <w:rFonts w:hint="eastAsia"/>
        </w:rPr>
        <w:t>报名阶段，投标人通过个人账户缴纳电招平台使用费的必须上传缴款人授权委托书，电子发票将发送至“设置开票信息”登记的邮箱，投标人自行下载。投标人应确保所登记的开票信息和接收发票邮箱准确无误，否则由此造成的发票错误和无法接收发票，责任自行承担。</w:t>
      </w:r>
    </w:p>
    <w:p w14:paraId="420190C8">
      <w:pPr>
        <w:pStyle w:val="2"/>
        <w:bidi w:val="0"/>
      </w:pPr>
      <w:r>
        <w:rPr>
          <w:rFonts w:hint="eastAsia"/>
        </w:rPr>
        <w:t>5.4 CA数字证书办理</w:t>
      </w:r>
    </w:p>
    <w:p w14:paraId="323C8EC7">
      <w:pPr>
        <w:pStyle w:val="2"/>
        <w:bidi w:val="0"/>
      </w:pPr>
      <w:r>
        <w:rPr>
          <w:rFonts w:hint="eastAsia"/>
        </w:rPr>
        <w:t>CA数字证书必须在上传投标文件前办理，投标人使用CA数字证书签章加密后，方能上传投标文件。登录电子招投标平台-扫描网页右下角二维码-下载、安装、注册、登录干将供应链APP -绑定EC-维护信息-证书缴费-申请干将CA数字证书(企业证书、个人证书)-上传签章，审核成功后，登录电子招投标平台，点击“投标供应商”-点击“绑定CA”完成绑定CA。</w:t>
      </w:r>
    </w:p>
    <w:p w14:paraId="639DDE44">
      <w:pPr>
        <w:pStyle w:val="2"/>
        <w:bidi w:val="0"/>
      </w:pPr>
      <w:r>
        <w:rPr>
          <w:rFonts w:hint="eastAsia"/>
        </w:rPr>
        <w:t>5.5电子招投标平台会员注册、干将供应链APP、CA数字证书办理等流程详见电子招投标平台“服务中心”、右上角“CA办理”，以上板块提供操作指南及视频教程，技术支持联系方式电话： 0531-62355384 或咨询平台右侧在线客服，服务时间：工作日8:30-17:00。</w:t>
      </w:r>
    </w:p>
    <w:p w14:paraId="183DCF4E">
      <w:pPr>
        <w:pStyle w:val="2"/>
        <w:bidi w:val="0"/>
      </w:pPr>
      <w:r>
        <w:rPr>
          <w:rFonts w:hint="eastAsia"/>
        </w:rPr>
        <w:t>5.6本项目每标段电招平台使用费800元，售后不退。</w:t>
      </w:r>
    </w:p>
    <w:p w14:paraId="7540AB5D">
      <w:pPr>
        <w:pStyle w:val="2"/>
        <w:bidi w:val="0"/>
      </w:pPr>
      <w:r>
        <w:rPr>
          <w:rFonts w:hint="eastAsia"/>
        </w:rPr>
        <w:t>6.投标文件的递交及开标</w:t>
      </w:r>
    </w:p>
    <w:p w14:paraId="3166492F">
      <w:pPr>
        <w:pStyle w:val="2"/>
        <w:bidi w:val="0"/>
      </w:pPr>
      <w:r>
        <w:rPr>
          <w:rFonts w:hint="eastAsia"/>
        </w:rPr>
        <w:t>6.1投标文件递交截止时间(暨投标截止时间、开标时间)：2025年11月25日09:00(北京时间)。投标人应在递交截止时间前通过“山东能源集团投标管家”上传电子投标文件(投标人上传投标文件的视频教学详见山东能源集团电子招标投标交易平台“帮助中心”)。</w:t>
      </w:r>
    </w:p>
    <w:p w14:paraId="6540945A">
      <w:pPr>
        <w:pStyle w:val="2"/>
        <w:bidi w:val="0"/>
      </w:pPr>
      <w:r>
        <w:rPr>
          <w:rFonts w:hint="eastAsia"/>
        </w:rPr>
        <w:t>6.2逾期上传的投标文件，电子招标投标交易平台将予以拒收，投标前请仔细阅读投标知情书，上传完成后生成的投标回执将作为投标文件成功上传的唯一证明。</w:t>
      </w:r>
    </w:p>
    <w:p w14:paraId="5B904F6C">
      <w:pPr>
        <w:pStyle w:val="2"/>
        <w:bidi w:val="0"/>
      </w:pPr>
      <w:r>
        <w:rPr>
          <w:rFonts w:hint="eastAsia"/>
        </w:rPr>
        <w:t>6.3投标人线下通过公司账户向保证金虚拟账号缴纳投标保证金，缴纳完成后方可上传投标文件，投标人登录“投标管家”查看保证金虚拟账号。上传投标文件的流程详见电子招投标平台“服务中心”栏目。</w:t>
      </w:r>
    </w:p>
    <w:p w14:paraId="3CAB7018">
      <w:pPr>
        <w:pStyle w:val="2"/>
        <w:bidi w:val="0"/>
      </w:pPr>
      <w:r>
        <w:rPr>
          <w:rFonts w:hint="eastAsia"/>
        </w:rPr>
        <w:t>6.4投标文件解密方式为集中解密，投标人无需操作。投标人可在开标时间(北京时间)登录“投标管家”查看开标结果。无需到开标现场，开标现场不再收取纸质版投标文件。评标期间，请各投标人授权代表保持电话畅通，以便澄清答疑，否则一切后果由投标人承担。如有变化，另行通知。</w:t>
      </w:r>
    </w:p>
    <w:p w14:paraId="25476D72">
      <w:pPr>
        <w:pStyle w:val="2"/>
        <w:bidi w:val="0"/>
      </w:pPr>
      <w:r>
        <w:rPr>
          <w:rFonts w:hint="eastAsia"/>
        </w:rPr>
        <w:t>7.发布公告的媒介</w:t>
      </w:r>
    </w:p>
    <w:p w14:paraId="5F6E1CD7">
      <w:pPr>
        <w:pStyle w:val="2"/>
        <w:bidi w:val="0"/>
      </w:pPr>
      <w:r>
        <w:rPr>
          <w:rFonts w:hint="eastAsia"/>
        </w:rPr>
        <w:t>本招标公告同时在中国招标投标公共服务平台(www.cebpubservice.com)、山东省公共资源(国有产权)交易中心阳光采购服务平台(www.ygcgfw.com)、山东能源集团招标投标交易平台(snzb.minegoods.com)上发布。</w:t>
      </w:r>
    </w:p>
    <w:p w14:paraId="32A9CBB6">
      <w:pPr>
        <w:pStyle w:val="2"/>
        <w:bidi w:val="0"/>
      </w:pPr>
      <w:r>
        <w:rPr>
          <w:rFonts w:hint="eastAsia"/>
        </w:rPr>
        <w:t>8.监督部门</w:t>
      </w:r>
    </w:p>
    <w:p w14:paraId="26491201">
      <w:pPr>
        <w:pStyle w:val="2"/>
        <w:bidi w:val="0"/>
      </w:pPr>
      <w:r>
        <w:rPr>
          <w:rFonts w:hint="eastAsia"/>
        </w:rPr>
        <w:t>本招标项目的监督部门为山东兖矿轻合金股份有限公司招标监督办公室</w:t>
      </w:r>
    </w:p>
    <w:p w14:paraId="48E14CB5">
      <w:pPr>
        <w:pStyle w:val="2"/>
        <w:bidi w:val="0"/>
      </w:pPr>
      <w:r>
        <w:rPr>
          <w:rFonts w:hint="eastAsia"/>
        </w:rPr>
        <w:t>电话：0537-5943518转6380</w:t>
      </w:r>
    </w:p>
    <w:p w14:paraId="5348F27D">
      <w:pPr>
        <w:pStyle w:val="2"/>
        <w:bidi w:val="0"/>
      </w:pPr>
      <w:r>
        <w:rPr>
          <w:rFonts w:hint="eastAsia"/>
        </w:rPr>
        <w:t>9.联系方式</w:t>
      </w:r>
    </w:p>
    <w:p w14:paraId="18097907">
      <w:pPr>
        <w:pStyle w:val="2"/>
        <w:bidi w:val="0"/>
      </w:pPr>
      <w:r>
        <w:rPr>
          <w:rFonts w:hint="eastAsia"/>
        </w:rPr>
        <w:t>招 标 人：山东兖矿轻合金股份有限公司</w:t>
      </w:r>
    </w:p>
    <w:p w14:paraId="1E197F64">
      <w:pPr>
        <w:pStyle w:val="2"/>
        <w:bidi w:val="0"/>
      </w:pPr>
      <w:r>
        <w:rPr>
          <w:rFonts w:hint="eastAsia"/>
        </w:rPr>
        <w:t>联 系 人：毛经理</w:t>
      </w:r>
    </w:p>
    <w:p w14:paraId="52C2520A">
      <w:pPr>
        <w:pStyle w:val="2"/>
        <w:bidi w:val="0"/>
      </w:pPr>
      <w:r>
        <w:rPr>
          <w:rFonts w:hint="eastAsia"/>
        </w:rPr>
        <w:t>联系电话：13863773134</w:t>
      </w:r>
    </w:p>
    <w:p w14:paraId="2B1A68C4">
      <w:pPr>
        <w:pStyle w:val="2"/>
        <w:bidi w:val="0"/>
      </w:pPr>
      <w:r>
        <w:rPr>
          <w:rFonts w:hint="eastAsia"/>
        </w:rPr>
        <w:t>招标代理机构: 山东能源招标有限公司</w:t>
      </w:r>
    </w:p>
    <w:p w14:paraId="6C77F3B5">
      <w:pPr>
        <w:pStyle w:val="2"/>
        <w:bidi w:val="0"/>
      </w:pPr>
      <w:r>
        <w:rPr>
          <w:rFonts w:hint="eastAsia"/>
        </w:rPr>
        <w:t>联 系 人：柴经理</w:t>
      </w:r>
    </w:p>
    <w:p w14:paraId="7811F5BA">
      <w:pPr>
        <w:pStyle w:val="2"/>
        <w:bidi w:val="0"/>
      </w:pPr>
      <w:r>
        <w:rPr>
          <w:rFonts w:hint="eastAsia"/>
        </w:rPr>
        <w:t>联系电话：0531-62355706</w:t>
      </w:r>
    </w:p>
    <w:p w14:paraId="50536220">
      <w:pPr>
        <w:pStyle w:val="2"/>
        <w:bidi w:val="0"/>
      </w:pPr>
      <w:r>
        <w:rPr>
          <w:rFonts w:hint="eastAsia"/>
        </w:rPr>
        <w:t>邮箱：snzb01@vip.126.com</w:t>
      </w:r>
    </w:p>
    <w:p w14:paraId="3DA6DDEF">
      <w:pPr>
        <w:pStyle w:val="2"/>
        <w:bidi w:val="0"/>
      </w:pPr>
      <w:r>
        <w:rPr>
          <w:rFonts w:hint="eastAsia"/>
        </w:rPr>
        <w:t>地址：济南市历下区经十路10777号12层</w:t>
      </w:r>
    </w:p>
    <w:p w14:paraId="23D49EBC">
      <w:pPr>
        <w:pStyle w:val="2"/>
        <w:bidi w:val="0"/>
      </w:pPr>
      <w:r>
        <w:rPr>
          <w:rFonts w:hint="eastAsia"/>
        </w:rPr>
        <w:t> </w:t>
      </w:r>
    </w:p>
    <w:p w14:paraId="69CA3F99">
      <w:pPr>
        <w:pStyle w:val="2"/>
        <w:bidi w:val="0"/>
      </w:pPr>
      <w:r>
        <w:rPr>
          <w:rFonts w:hint="eastAsia"/>
        </w:rPr>
        <w:t> </w:t>
      </w:r>
    </w:p>
    <w:p w14:paraId="2E22D306">
      <w:pPr>
        <w:pStyle w:val="2"/>
        <w:bidi w:val="0"/>
        <w:rPr>
          <w:rFonts w:hint="eastAsia"/>
        </w:rPr>
      </w:pPr>
    </w:p>
    <w:p w14:paraId="6F44C451">
      <w:pPr>
        <w:pStyle w:val="2"/>
        <w:bidi w:val="0"/>
      </w:pPr>
      <w:r>
        <w:rPr>
          <w:rFonts w:hint="eastAsia"/>
        </w:rPr>
        <w:t>技术支持联系方式：</w:t>
      </w:r>
    </w:p>
    <w:p w14:paraId="1CF6AAAF">
      <w:pPr>
        <w:pStyle w:val="2"/>
        <w:bidi w:val="0"/>
      </w:pPr>
      <w:r>
        <w:rPr>
          <w:rFonts w:hint="eastAsia"/>
        </w:rPr>
        <w:t>山东能源集团电子招标投标交易平台(snzb.minegoods.com)平台右侧在线客服或咨询电话 0531-62355384</w:t>
      </w:r>
    </w:p>
    <w:p w14:paraId="1C056515">
      <w:pPr>
        <w:pStyle w:val="2"/>
        <w:bidi w:val="0"/>
      </w:pPr>
      <w:r>
        <w:rPr>
          <w:rFonts w:hint="eastAsia"/>
        </w:rPr>
        <w:t>说明：供应商或投标人在注册、报名、CA办理、文件上传、投标等遇到的各类技术问题请联系平台技术支持；招标采购项目中的业务问题请在山东能源招标投标交易平台网站或投标管家“澄清答疑”模块在线发起。</w:t>
      </w:r>
    </w:p>
    <w:p w14:paraId="18270052">
      <w:pPr>
        <w:pStyle w:val="2"/>
        <w:bidi w:val="0"/>
      </w:pPr>
      <w:r>
        <w:rPr>
          <w:rFonts w:hint="eastAsia"/>
        </w:rPr>
        <w:t> </w:t>
      </w:r>
    </w:p>
    <w:p w14:paraId="07198FFB">
      <w:pPr>
        <w:pStyle w:val="2"/>
        <w:bidi w:val="0"/>
      </w:pPr>
      <w:r>
        <w:rPr>
          <w:rFonts w:hint="eastAsia"/>
        </w:rPr>
        <w:t> </w:t>
      </w:r>
    </w:p>
    <w:p w14:paraId="5599450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92121"/>
    <w:rsid w:val="7A59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2025-11-05T01:23:00Z</dcterms:created>
  <dc:creator>璇儿</dc:creator>
  <cp:lastModifiedBy>璇儿</cp:lastModifiedBy>
  <dcterms:modified xsi:type="dcterms:W3CDTF">2025-11-05T01:23:22Z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BB5A382331DD45469EBE189711AD77B3_11</vt:lpwstr>
  </property>
  <property fmtid="{D5CDD505-2E9C-101B-9397-08002B2CF9AE}" pid="4" name="KSOTemplateDocerSaveRecord">
    <vt:lpwstr>eyJoZGlkIjoiMGM2Y2JhNTI2ODZhZDhlNDdiZWJlOWMzN2NmM2E2N2QiLCJ1c2VySWQiOiI5NjU3NTMzMzUifQ==</vt:lpwstr>
  </property>
</Properties>
</file>