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6CFC">
      <w:pPr>
        <w:pStyle w:val="2"/>
        <w:bidi w:val="0"/>
      </w:pPr>
      <w:bookmarkStart w:id="0" w:name="_GoBack"/>
      <w:r>
        <w:rPr>
          <w:rFonts w:hint="eastAsia"/>
          <w:lang w:val="en-US" w:eastAsia="zh-CN"/>
        </w:rPr>
        <w:t>基本信息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2"/>
        <w:gridCol w:w="7414"/>
      </w:tblGrid>
      <w:tr w14:paraId="07FA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A463CF">
            <w:pPr>
              <w:pStyle w:val="2"/>
              <w:bidi w:val="0"/>
            </w:pPr>
            <w:r>
              <w:rPr>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FC368">
            <w:pPr>
              <w:pStyle w:val="2"/>
              <w:bidi w:val="0"/>
            </w:pPr>
            <w:r>
              <w:rPr>
                <w:lang w:val="en-US" w:eastAsia="zh-CN"/>
              </w:rPr>
              <w:t>郑州聚通国际货运代理有限公司2026年度散货公路运输业务承运商入围项目</w:t>
            </w:r>
          </w:p>
        </w:tc>
      </w:tr>
      <w:tr w14:paraId="2D69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629516">
            <w:pPr>
              <w:pStyle w:val="2"/>
              <w:bidi w:val="0"/>
            </w:pPr>
            <w:r>
              <w:rPr>
                <w:lang w:val="en-US" w:eastAsia="zh-CN"/>
              </w:rPr>
              <w:t>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1CC36F">
            <w:pPr>
              <w:pStyle w:val="2"/>
              <w:bidi w:val="0"/>
            </w:pPr>
            <w:r>
              <w:rPr>
                <w:lang w:val="en-US" w:eastAsia="zh-CN"/>
              </w:rPr>
              <w:t>QT11309025110009</w:t>
            </w:r>
          </w:p>
        </w:tc>
      </w:tr>
      <w:tr w14:paraId="036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C7F468">
            <w:pPr>
              <w:pStyle w:val="2"/>
              <w:bidi w:val="0"/>
            </w:pPr>
            <w:r>
              <w:rPr>
                <w:lang w:val="en-US" w:eastAsia="zh-CN"/>
              </w:rPr>
              <w:t>采购单位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334EEB">
            <w:pPr>
              <w:pStyle w:val="2"/>
              <w:bidi w:val="0"/>
            </w:pPr>
            <w:r>
              <w:rPr>
                <w:lang w:val="en-US" w:eastAsia="zh-CN"/>
              </w:rPr>
              <w:t>郑州聚通国际货运代理有限公司</w:t>
            </w:r>
          </w:p>
        </w:tc>
      </w:tr>
    </w:tbl>
    <w:p w14:paraId="1DA30AA4">
      <w:pPr>
        <w:pStyle w:val="2"/>
        <w:bidi w:val="0"/>
        <w:rPr>
          <w:rFonts w:hint="eastAsia"/>
        </w:rPr>
      </w:pPr>
      <w:r>
        <w:rPr>
          <w:rFonts w:hint="eastAsia"/>
          <w:lang w:val="en-US" w:eastAsia="zh-CN"/>
        </w:rPr>
        <w:t>标段/包信息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1293"/>
        <w:gridCol w:w="1293"/>
        <w:gridCol w:w="1440"/>
        <w:gridCol w:w="1440"/>
        <w:gridCol w:w="960"/>
        <w:gridCol w:w="720"/>
        <w:gridCol w:w="6"/>
      </w:tblGrid>
      <w:tr w14:paraId="0DA8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3FD827CD">
            <w:pPr>
              <w:pStyle w:val="2"/>
              <w:bidi w:val="0"/>
            </w:pPr>
            <w:r>
              <w:rPr>
                <w:lang w:val="en-US" w:eastAsia="zh-CN"/>
              </w:rPr>
              <w:t>序号</w:t>
            </w:r>
          </w:p>
        </w:tc>
        <w:tc>
          <w:tcPr>
            <w:tcW w:w="0" w:type="auto"/>
            <w:shd w:val="clear"/>
            <w:tcMar>
              <w:top w:w="0" w:type="dxa"/>
              <w:left w:w="0" w:type="dxa"/>
              <w:bottom w:w="0" w:type="dxa"/>
              <w:right w:w="0" w:type="dxa"/>
            </w:tcMar>
            <w:vAlign w:val="center"/>
          </w:tcPr>
          <w:p w14:paraId="5B8F9CBE">
            <w:pPr>
              <w:pStyle w:val="2"/>
              <w:bidi w:val="0"/>
            </w:pPr>
            <w:r>
              <w:rPr>
                <w:lang w:val="en-US" w:eastAsia="zh-CN"/>
              </w:rPr>
              <w:t>标段/包编号</w:t>
            </w:r>
          </w:p>
        </w:tc>
        <w:tc>
          <w:tcPr>
            <w:tcW w:w="0" w:type="auto"/>
            <w:shd w:val="clear"/>
            <w:tcMar>
              <w:top w:w="0" w:type="dxa"/>
              <w:left w:w="0" w:type="dxa"/>
              <w:bottom w:w="0" w:type="dxa"/>
              <w:right w:w="0" w:type="dxa"/>
            </w:tcMar>
            <w:vAlign w:val="center"/>
          </w:tcPr>
          <w:p w14:paraId="3FEA3254">
            <w:pPr>
              <w:pStyle w:val="2"/>
              <w:bidi w:val="0"/>
            </w:pPr>
            <w:r>
              <w:rPr>
                <w:lang w:val="en-US" w:eastAsia="zh-CN"/>
              </w:rPr>
              <w:t>标段/包名称</w:t>
            </w:r>
          </w:p>
        </w:tc>
        <w:tc>
          <w:tcPr>
            <w:tcW w:w="0" w:type="auto"/>
            <w:shd w:val="clear"/>
            <w:tcMar>
              <w:top w:w="0" w:type="dxa"/>
              <w:left w:w="0" w:type="dxa"/>
              <w:bottom w:w="0" w:type="dxa"/>
              <w:right w:w="0" w:type="dxa"/>
            </w:tcMar>
            <w:vAlign w:val="center"/>
          </w:tcPr>
          <w:p w14:paraId="3F724B7A">
            <w:pPr>
              <w:pStyle w:val="2"/>
              <w:bidi w:val="0"/>
            </w:pPr>
            <w:r>
              <w:rPr>
                <w:lang w:val="en-US" w:eastAsia="zh-CN"/>
              </w:rPr>
              <w:t>售标开始时间</w:t>
            </w:r>
          </w:p>
        </w:tc>
        <w:tc>
          <w:tcPr>
            <w:tcW w:w="0" w:type="auto"/>
            <w:shd w:val="clear"/>
            <w:tcMar>
              <w:top w:w="0" w:type="dxa"/>
              <w:left w:w="0" w:type="dxa"/>
              <w:bottom w:w="0" w:type="dxa"/>
              <w:right w:w="0" w:type="dxa"/>
            </w:tcMar>
            <w:vAlign w:val="center"/>
          </w:tcPr>
          <w:p w14:paraId="6B3CA2BE">
            <w:pPr>
              <w:pStyle w:val="2"/>
              <w:bidi w:val="0"/>
            </w:pPr>
            <w:r>
              <w:rPr>
                <w:lang w:val="en-US" w:eastAsia="zh-CN"/>
              </w:rPr>
              <w:t>售标截止时间</w:t>
            </w:r>
          </w:p>
        </w:tc>
        <w:tc>
          <w:tcPr>
            <w:tcW w:w="0" w:type="auto"/>
            <w:shd w:val="clear"/>
            <w:tcMar>
              <w:top w:w="0" w:type="dxa"/>
              <w:left w:w="0" w:type="dxa"/>
              <w:bottom w:w="0" w:type="dxa"/>
              <w:right w:w="0" w:type="dxa"/>
            </w:tcMar>
            <w:vAlign w:val="center"/>
          </w:tcPr>
          <w:p w14:paraId="6A1E89D4">
            <w:pPr>
              <w:pStyle w:val="2"/>
              <w:bidi w:val="0"/>
            </w:pPr>
            <w:r>
              <w:rPr>
                <w:lang w:val="en-US" w:eastAsia="zh-CN"/>
              </w:rPr>
              <w:t>预算金额</w:t>
            </w:r>
          </w:p>
        </w:tc>
        <w:tc>
          <w:tcPr>
            <w:tcW w:w="0" w:type="auto"/>
            <w:shd w:val="clear"/>
            <w:tcMar>
              <w:top w:w="0" w:type="dxa"/>
              <w:left w:w="0" w:type="dxa"/>
              <w:bottom w:w="0" w:type="dxa"/>
              <w:right w:w="0" w:type="dxa"/>
            </w:tcMar>
            <w:vAlign w:val="center"/>
          </w:tcPr>
          <w:p w14:paraId="5072E43A">
            <w:pPr>
              <w:pStyle w:val="2"/>
              <w:bidi w:val="0"/>
            </w:pPr>
            <w:r>
              <w:rPr>
                <w:lang w:val="en-US" w:eastAsia="zh-CN"/>
              </w:rPr>
              <w:t>保证金</w:t>
            </w:r>
          </w:p>
        </w:tc>
        <w:tc>
          <w:tcPr>
            <w:tcW w:w="0" w:type="auto"/>
            <w:shd w:val="clear"/>
            <w:tcMar>
              <w:top w:w="0" w:type="dxa"/>
              <w:left w:w="0" w:type="dxa"/>
              <w:bottom w:w="0" w:type="dxa"/>
              <w:right w:w="0" w:type="dxa"/>
            </w:tcMar>
            <w:vAlign w:val="center"/>
          </w:tcPr>
          <w:p w14:paraId="275BA8E3">
            <w:pPr>
              <w:pStyle w:val="2"/>
              <w:bidi w:val="0"/>
              <w:rPr>
                <w:rFonts w:hint="eastAsia"/>
              </w:rPr>
            </w:pPr>
          </w:p>
        </w:tc>
      </w:tr>
    </w:tbl>
    <w:p w14:paraId="224779EE">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
        <w:gridCol w:w="2296"/>
        <w:gridCol w:w="1062"/>
        <w:gridCol w:w="727"/>
        <w:gridCol w:w="727"/>
        <w:gridCol w:w="1065"/>
        <w:gridCol w:w="947"/>
      </w:tblGrid>
      <w:tr w14:paraId="421A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8FB95F">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7C9EC5">
            <w:pPr>
              <w:pStyle w:val="2"/>
              <w:bidi w:val="0"/>
            </w:pPr>
            <w:r>
              <w:rPr>
                <w:lang w:val="en-US" w:eastAsia="zh-CN"/>
              </w:rPr>
              <w:t>QT11309025110009/3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67A8C9">
            <w:pPr>
              <w:pStyle w:val="2"/>
              <w:bidi w:val="0"/>
            </w:pPr>
            <w:r>
              <w:rPr>
                <w:lang w:val="en-US" w:eastAsia="zh-CN"/>
              </w:rPr>
              <w:t>第3标段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48B0C2">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381491">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3C2FD3">
            <w:pPr>
              <w:pStyle w:val="2"/>
              <w:bidi w:val="0"/>
            </w:pPr>
            <w:r>
              <w:rPr>
                <w:lang w:val="en-US" w:eastAsia="zh-CN"/>
              </w:rPr>
              <w:t>180 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7FB467">
            <w:pPr>
              <w:pStyle w:val="2"/>
              <w:bidi w:val="0"/>
            </w:pPr>
            <w:r>
              <w:rPr>
                <w:lang w:val="en-US" w:eastAsia="zh-CN"/>
              </w:rPr>
              <w:t>5000 元</w:t>
            </w:r>
          </w:p>
        </w:tc>
      </w:tr>
      <w:tr w14:paraId="5C70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11A02">
            <w:pPr>
              <w:pStyle w:val="2"/>
              <w:bidi w:val="0"/>
            </w:pPr>
            <w:r>
              <w:rPr>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F2A34F">
            <w:pPr>
              <w:pStyle w:val="2"/>
              <w:bidi w:val="0"/>
            </w:pPr>
            <w:r>
              <w:rPr>
                <w:lang w:val="en-US" w:eastAsia="zh-CN"/>
              </w:rPr>
              <w:t>QT11309025110009/1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550138">
            <w:pPr>
              <w:pStyle w:val="2"/>
              <w:bidi w:val="0"/>
            </w:pPr>
            <w:r>
              <w:rPr>
                <w:lang w:val="en-US" w:eastAsia="zh-CN"/>
              </w:rPr>
              <w:t>第1标段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4A684B">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805328">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11A296">
            <w:pPr>
              <w:pStyle w:val="2"/>
              <w:bidi w:val="0"/>
            </w:pPr>
            <w:r>
              <w:rPr>
                <w:lang w:val="en-US" w:eastAsia="zh-CN"/>
              </w:rPr>
              <w:t>204 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E1E393">
            <w:pPr>
              <w:pStyle w:val="2"/>
              <w:bidi w:val="0"/>
            </w:pPr>
            <w:r>
              <w:rPr>
                <w:lang w:val="en-US" w:eastAsia="zh-CN"/>
              </w:rPr>
              <w:t>5000 元</w:t>
            </w:r>
          </w:p>
        </w:tc>
      </w:tr>
      <w:tr w14:paraId="3B05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5B520D">
            <w:pPr>
              <w:pStyle w:val="2"/>
              <w:bidi w:val="0"/>
            </w:pPr>
            <w:r>
              <w:rPr>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0921B6">
            <w:pPr>
              <w:pStyle w:val="2"/>
              <w:bidi w:val="0"/>
            </w:pPr>
            <w:r>
              <w:rPr>
                <w:lang w:val="en-US" w:eastAsia="zh-CN"/>
              </w:rPr>
              <w:t>QT11309025110009/4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C3A84A">
            <w:pPr>
              <w:pStyle w:val="2"/>
              <w:bidi w:val="0"/>
            </w:pPr>
            <w:r>
              <w:rPr>
                <w:lang w:val="en-US" w:eastAsia="zh-CN"/>
              </w:rPr>
              <w:t>第4标段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BF58D2">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39F96">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92C89B">
            <w:pPr>
              <w:pStyle w:val="2"/>
              <w:bidi w:val="0"/>
            </w:pPr>
            <w:r>
              <w:rPr>
                <w:lang w:val="en-US" w:eastAsia="zh-CN"/>
              </w:rPr>
              <w:t>60 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C805ED">
            <w:pPr>
              <w:pStyle w:val="2"/>
              <w:bidi w:val="0"/>
            </w:pPr>
            <w:r>
              <w:rPr>
                <w:lang w:val="en-US" w:eastAsia="zh-CN"/>
              </w:rPr>
              <w:t>5000 元</w:t>
            </w:r>
          </w:p>
        </w:tc>
      </w:tr>
      <w:tr w14:paraId="46E0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5029C">
            <w:pPr>
              <w:pStyle w:val="2"/>
              <w:bidi w:val="0"/>
            </w:pPr>
            <w:r>
              <w:rPr>
                <w:lang w:val="en-US" w:eastAsia="zh-CN"/>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117A00">
            <w:pPr>
              <w:pStyle w:val="2"/>
              <w:bidi w:val="0"/>
            </w:pPr>
            <w:r>
              <w:rPr>
                <w:lang w:val="en-US" w:eastAsia="zh-CN"/>
              </w:rPr>
              <w:t>QT11309025110009/5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DEC238">
            <w:pPr>
              <w:pStyle w:val="2"/>
              <w:bidi w:val="0"/>
            </w:pPr>
            <w:r>
              <w:rPr>
                <w:lang w:val="en-US" w:eastAsia="zh-CN"/>
              </w:rPr>
              <w:t>第5标段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9F45A6">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7DCC3">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BB0B6C">
            <w:pPr>
              <w:pStyle w:val="2"/>
              <w:bidi w:val="0"/>
            </w:pPr>
            <w:r>
              <w:rPr>
                <w:lang w:val="en-US" w:eastAsia="zh-CN"/>
              </w:rPr>
              <w:t>696 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E4845C">
            <w:pPr>
              <w:pStyle w:val="2"/>
              <w:bidi w:val="0"/>
            </w:pPr>
            <w:r>
              <w:rPr>
                <w:lang w:val="en-US" w:eastAsia="zh-CN"/>
              </w:rPr>
              <w:t>5000 元</w:t>
            </w:r>
          </w:p>
        </w:tc>
      </w:tr>
      <w:tr w14:paraId="6278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1A99AF">
            <w:pPr>
              <w:pStyle w:val="2"/>
              <w:bidi w:val="0"/>
            </w:pPr>
            <w:r>
              <w:rPr>
                <w:lang w:val="en-US" w:eastAsia="zh-CN"/>
              </w:rPr>
              <w:t>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B29401">
            <w:pPr>
              <w:pStyle w:val="2"/>
              <w:bidi w:val="0"/>
            </w:pPr>
            <w:r>
              <w:rPr>
                <w:lang w:val="en-US" w:eastAsia="zh-CN"/>
              </w:rPr>
              <w:t>QT11309025110009/2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C79511">
            <w:pPr>
              <w:pStyle w:val="2"/>
              <w:bidi w:val="0"/>
            </w:pPr>
            <w:r>
              <w:rPr>
                <w:lang w:val="en-US" w:eastAsia="zh-CN"/>
              </w:rPr>
              <w:t>第2标段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3ADE93">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BB0ECB">
            <w:pPr>
              <w:pStyle w:val="2"/>
              <w:bidi w:val="0"/>
            </w:pPr>
            <w:r>
              <w:rPr>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68D1DF">
            <w:pPr>
              <w:pStyle w:val="2"/>
              <w:bidi w:val="0"/>
            </w:pPr>
            <w:r>
              <w:rPr>
                <w:lang w:val="en-US" w:eastAsia="zh-CN"/>
              </w:rPr>
              <w:t>60 万元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E9D48F">
            <w:pPr>
              <w:pStyle w:val="2"/>
              <w:bidi w:val="0"/>
            </w:pPr>
            <w:r>
              <w:rPr>
                <w:lang w:val="en-US" w:eastAsia="zh-CN"/>
              </w:rPr>
              <w:t>5000 元</w:t>
            </w:r>
          </w:p>
        </w:tc>
      </w:tr>
    </w:tbl>
    <w:p w14:paraId="71B192B8">
      <w:pPr>
        <w:pStyle w:val="2"/>
        <w:bidi w:val="0"/>
        <w:rPr>
          <w:rFonts w:hint="eastAsia"/>
        </w:rPr>
      </w:pPr>
      <w:r>
        <w:rPr>
          <w:rFonts w:hint="eastAsia"/>
          <w:lang w:val="en-US" w:eastAsia="zh-CN"/>
        </w:rPr>
        <w:t>公告内容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649A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2C8D02">
            <w:pPr>
              <w:pStyle w:val="2"/>
              <w:bidi w:val="0"/>
            </w:pPr>
            <w:r>
              <w:t>郑州聚通国际货运代理有限公司2026年度散货公路运输业务承运商入围项目招标公告</w:t>
            </w:r>
          </w:p>
          <w:p w14:paraId="2558EE26">
            <w:pPr>
              <w:pStyle w:val="2"/>
              <w:bidi w:val="0"/>
            </w:pPr>
            <w:r>
              <w:rPr>
                <w:lang w:val="en-US" w:eastAsia="zh-CN"/>
              </w:rPr>
              <w:t>1.招标条件</w:t>
            </w:r>
          </w:p>
          <w:p w14:paraId="2F9A16A4">
            <w:pPr>
              <w:pStyle w:val="2"/>
              <w:bidi w:val="0"/>
            </w:pPr>
            <w:r>
              <w:t>本招标项目郑州聚通国际货运代理有限公司2026年度散货公路运输业务承运商入围项目，招标人为郑州聚通国际货运代理有限公司，招标项目资金来自业主自筹，出资比例为100%。项目已具备招标条件，现对该项目进行国内公开招标。</w:t>
            </w:r>
          </w:p>
          <w:p w14:paraId="720B1065">
            <w:pPr>
              <w:pStyle w:val="2"/>
              <w:bidi w:val="0"/>
            </w:pPr>
            <w:r>
              <w:rPr>
                <w:lang w:val="en-US" w:eastAsia="zh-CN"/>
              </w:rPr>
              <w:t>2.项目概况及招标范围</w:t>
            </w:r>
          </w:p>
          <w:p w14:paraId="70B5220E">
            <w:pPr>
              <w:pStyle w:val="2"/>
              <w:bidi w:val="0"/>
            </w:pPr>
            <w:r>
              <w:t>2.1项目名称：郑州聚通国际货运代理有限公司2026年度散货公路运输业务承运商入围项目。</w:t>
            </w:r>
          </w:p>
          <w:p w14:paraId="2418C265">
            <w:pPr>
              <w:pStyle w:val="2"/>
              <w:bidi w:val="0"/>
            </w:pPr>
            <w:r>
              <w:t>2.2招标范围：为郑州聚通国际货运代理有限公司提供2026年度散货公路运输业务。</w:t>
            </w:r>
          </w:p>
          <w:p w14:paraId="0A048571">
            <w:pPr>
              <w:pStyle w:val="2"/>
              <w:bidi w:val="0"/>
            </w:pPr>
            <w:r>
              <w:t>2.3服务周期：2026年1月1日至2026年12月31日。</w:t>
            </w:r>
          </w:p>
          <w:p w14:paraId="0668763C">
            <w:pPr>
              <w:pStyle w:val="2"/>
              <w:bidi w:val="0"/>
            </w:pPr>
            <w:r>
              <w:t>2.4质量标准：合格，符合国家和行业有关规定及标准且须满足招标人使用要求。</w:t>
            </w:r>
          </w:p>
          <w:p w14:paraId="73A15ECB">
            <w:pPr>
              <w:pStyle w:val="2"/>
              <w:bidi w:val="0"/>
            </w:pPr>
            <w:r>
              <w:t>2.5服务地点：招标人指定地点。</w:t>
            </w:r>
          </w:p>
          <w:p w14:paraId="7F19CD53">
            <w:pPr>
              <w:pStyle w:val="2"/>
              <w:bidi w:val="0"/>
            </w:pPr>
            <w:r>
              <w:t>2.6标段划分：本项目共划分5个标段。</w:t>
            </w:r>
          </w:p>
          <w:p w14:paraId="539F33F1">
            <w:pPr>
              <w:pStyle w:val="2"/>
              <w:bidi w:val="0"/>
            </w:pPr>
            <w:r>
              <w:t>第1标段：郑州往返广东线（广州、东莞、中山、佛山、深圳、惠州）；</w:t>
            </w:r>
          </w:p>
          <w:p w14:paraId="07C49AC7">
            <w:pPr>
              <w:pStyle w:val="2"/>
              <w:bidi w:val="0"/>
            </w:pPr>
            <w:r>
              <w:t>第2标段：郑州往返上海线；</w:t>
            </w:r>
          </w:p>
          <w:p w14:paraId="56815D3C">
            <w:pPr>
              <w:pStyle w:val="2"/>
              <w:bidi w:val="0"/>
            </w:pPr>
            <w:r>
              <w:t>第3标段：郑州往返苏锡常、南通线（苏州、昆山、太仓、吴江、常熟、张家港、无锡、江阴、宜兴、常州、南通）；</w:t>
            </w:r>
          </w:p>
          <w:p w14:paraId="1AE2DA67">
            <w:pPr>
              <w:pStyle w:val="2"/>
              <w:bidi w:val="0"/>
            </w:pPr>
            <w:r>
              <w:t>第4标段：郑州往返宁波线（宁波、宁海、余姚、慈溪、北仑、奉化、象山）；</w:t>
            </w:r>
          </w:p>
          <w:p w14:paraId="20D2BC1B">
            <w:pPr>
              <w:pStyle w:val="2"/>
              <w:bidi w:val="0"/>
            </w:pPr>
            <w:r>
              <w:t>第5标段：除第1标段-第4标段之外的其他地区（主要包括北京、天津、安徽、河南、福建、山东、河北、东北地区、云贵川等省市地区）、第1标段-第4标段的非标货物及专车业务、笼车业务等非常规业务。</w:t>
            </w:r>
          </w:p>
          <w:p w14:paraId="3897BE26">
            <w:pPr>
              <w:pStyle w:val="2"/>
              <w:bidi w:val="0"/>
            </w:pPr>
            <w:r>
              <w:t>非标货物是指：</w:t>
            </w:r>
          </w:p>
          <w:p w14:paraId="1656FC61">
            <w:pPr>
              <w:pStyle w:val="2"/>
              <w:bidi w:val="0"/>
            </w:pPr>
            <w:r>
              <w:t>超尺：去程货物单件外包装长度超过4米或宽度超2.3米，回程货物单件外包装长度或宽度超过2.3米的为超尺货物。</w:t>
            </w:r>
          </w:p>
          <w:p w14:paraId="7D4D778B">
            <w:pPr>
              <w:pStyle w:val="2"/>
              <w:bidi w:val="0"/>
            </w:pPr>
            <w:r>
              <w:t>超重：单件货物重量超过3吨的为超重货物。</w:t>
            </w:r>
          </w:p>
          <w:p w14:paraId="46BFB464">
            <w:pPr>
              <w:pStyle w:val="2"/>
              <w:bidi w:val="0"/>
            </w:pPr>
            <w:r>
              <w:t>不可堆叠：2件及以上要求不可堆叠的货物为不可堆叠货物（包含不可自叠）。</w:t>
            </w:r>
          </w:p>
          <w:p w14:paraId="7983CD9A">
            <w:pPr>
              <w:pStyle w:val="2"/>
              <w:bidi w:val="0"/>
            </w:pPr>
            <w:r>
              <w:t>注：入围第1标段-第4标段的承运商拥有对应标段的非标货物报价权。</w:t>
            </w:r>
          </w:p>
          <w:p w14:paraId="455010A4">
            <w:pPr>
              <w:pStyle w:val="2"/>
              <w:bidi w:val="0"/>
            </w:pPr>
            <w:r>
              <w:t>2.7 承运商数量：第1、3标段入围3家单位，第2、4标段入围2家单位。第5标段入围10家单位（投标数量不足的以有效投标人的实际数量为准入围）。</w:t>
            </w:r>
          </w:p>
          <w:p w14:paraId="1C7858CF">
            <w:pPr>
              <w:pStyle w:val="2"/>
              <w:bidi w:val="0"/>
            </w:pPr>
            <w:r>
              <w:t>注：每家承运商可以投多个标段，但最多入围第1标段-第4标段中的2个标段，同时可入围第5标段。</w:t>
            </w:r>
          </w:p>
          <w:p w14:paraId="1A5AD25C">
            <w:pPr>
              <w:pStyle w:val="2"/>
              <w:bidi w:val="0"/>
            </w:pPr>
            <w:r>
              <w:rPr>
                <w:lang w:val="en-US" w:eastAsia="zh-CN"/>
              </w:rPr>
              <w:t>3.投标人资格要求</w:t>
            </w:r>
          </w:p>
          <w:p w14:paraId="66F0BC4C">
            <w:pPr>
              <w:pStyle w:val="2"/>
              <w:bidi w:val="0"/>
            </w:pPr>
            <w:r>
              <w:t>3.1 投标人须为在中华人民共和国境内依法注册，能够独立承担民事责任，具有有效的营业执照。</w:t>
            </w:r>
          </w:p>
          <w:p w14:paraId="590E40D9">
            <w:pPr>
              <w:pStyle w:val="2"/>
              <w:bidi w:val="0"/>
            </w:pPr>
            <w:r>
              <w:t>3.2 资质要求：</w:t>
            </w:r>
          </w:p>
          <w:p w14:paraId="21E23CB0">
            <w:pPr>
              <w:pStyle w:val="2"/>
              <w:bidi w:val="0"/>
            </w:pPr>
            <w:r>
              <w:t>3.2.1投标人须具有行政主管部门颁发的在有效期内的《道路运输经营许可证》。</w:t>
            </w:r>
          </w:p>
          <w:p w14:paraId="44C62E8A">
            <w:pPr>
              <w:pStyle w:val="2"/>
              <w:bidi w:val="0"/>
            </w:pPr>
            <w:r>
              <w:t>3.2.2投标人应具有确保完成运输任务的能力，须配置不少于3辆干线运输车辆（13米及以上车型）和3名驾驶员，提供车辆行驶证、保险证明及其车辆营运证明、驾驶员的驾驶证（自有车辆需提供车辆行驶证，合作车辆需提供相关证明及行驶证，驾驶证应与车辆相匹配）。</w:t>
            </w:r>
          </w:p>
          <w:p w14:paraId="4B01E8A8">
            <w:pPr>
              <w:pStyle w:val="2"/>
              <w:bidi w:val="0"/>
            </w:pPr>
            <w:r>
              <w:t>3.2.3投标人有能力保证运输时效，满足货物进仓、送货节点。（提供单位承诺书）</w:t>
            </w:r>
          </w:p>
          <w:p w14:paraId="171E628D">
            <w:pPr>
              <w:pStyle w:val="2"/>
              <w:bidi w:val="0"/>
            </w:pPr>
            <w:r>
              <w:t>3.2.4投标人有能力提供24小时运输服务，具有流畅的信息沟通渠道，具备一定运输抗风险能力及质量保障能力。（提供单位承诺书）</w:t>
            </w:r>
          </w:p>
          <w:p w14:paraId="75DFD4D0">
            <w:pPr>
              <w:pStyle w:val="2"/>
              <w:bidi w:val="0"/>
            </w:pPr>
            <w:r>
              <w:t>3.3 财务要求：投标人应具有良好的财务状况，提供财务良好的信誉承诺。</w:t>
            </w:r>
          </w:p>
          <w:p w14:paraId="34AF21D1">
            <w:pPr>
              <w:pStyle w:val="2"/>
              <w:bidi w:val="0"/>
            </w:pPr>
            <w:r>
              <w:t>3.4 信誉要求：</w:t>
            </w:r>
          </w:p>
          <w:p w14:paraId="1016B98B">
            <w:pPr>
              <w:pStyle w:val="2"/>
              <w:bidi w:val="0"/>
            </w:pPr>
            <w:r>
              <w:t>3.4.1 招标人或招标代理机构将通过“信用中国”网站（www.creditchina.gov.cn）渠道查询投标人信用记录，被列入失信被执行人、重大税收违法失信主体的投标人将被拒绝参与本项目投标活动（截止时点：投标截止时间）。在本公告规定的查询时间之后，网站信息发生的任何变更均不再作为评标依据。投标人自行提供的与网站信息不一致的其他证明材料亦不作为资格审查的依据。信用信息查询记录将同招标文件等资料一同归档保存。</w:t>
            </w:r>
          </w:p>
          <w:p w14:paraId="1E4FEB7E">
            <w:pPr>
              <w:pStyle w:val="2"/>
              <w:bidi w:val="0"/>
            </w:pPr>
            <w:r>
              <w:t>3.4.2 投标人近三年（自2022年1月1日起至今）内，没有处于被责令停业，投标资格被取消，财产被接管、冻结、破产状态；没有骗取中标和严重违约问题。（提供单位承诺书）。</w:t>
            </w:r>
          </w:p>
          <w:p w14:paraId="3F658F8D">
            <w:pPr>
              <w:pStyle w:val="2"/>
              <w:bidi w:val="0"/>
            </w:pPr>
            <w:r>
              <w:t>3.5单位负责人为同一人或者存在控股、管理关系的不同单位，不得同时参加本招标项目同一标段投标。（提供单位承诺书）。</w:t>
            </w:r>
          </w:p>
          <w:p w14:paraId="0B292A73">
            <w:pPr>
              <w:pStyle w:val="2"/>
              <w:bidi w:val="0"/>
            </w:pPr>
            <w:r>
              <w:t>3.6本项目不接受联合体投标。</w:t>
            </w:r>
          </w:p>
          <w:p w14:paraId="278CFA69">
            <w:pPr>
              <w:pStyle w:val="2"/>
              <w:bidi w:val="0"/>
            </w:pPr>
            <w:r>
              <w:rPr>
                <w:lang w:val="en-US" w:eastAsia="zh-CN"/>
              </w:rPr>
              <w:t>4.招标文件的获取</w:t>
            </w:r>
          </w:p>
          <w:p w14:paraId="2B54B83A">
            <w:pPr>
              <w:pStyle w:val="2"/>
              <w:bidi w:val="0"/>
            </w:pPr>
            <w:r>
              <w:t>4.1 招标文件获取时间：2025年11月06日至2025年11月20日，每日00：00至23：59（北京时间），使用企业账号登录“河南国企阳光招采服务平台（https：//www.hnitp.com）”下载电子招标文件（首次登陆须完成注册）。</w:t>
            </w:r>
          </w:p>
          <w:p w14:paraId="7526E888">
            <w:pPr>
              <w:pStyle w:val="2"/>
              <w:bidi w:val="0"/>
            </w:pPr>
            <w:r>
              <w:t>具体操作：进入“河南国企阳光招采服务平台（https：//www.hnitp.com）”投标人登录，点击【招采服务平台】-【招标采购】（页面跳转）【采购业务】-【采购公告】，查询项目公告信息点击“我要参加”（报名多标段的需要选择相应标段参与）；具体操作详见“河南国企阳光招采服务平台网站—业务指南—参考投标人操作指南”。</w:t>
            </w:r>
          </w:p>
          <w:p w14:paraId="1E117AA7">
            <w:pPr>
              <w:pStyle w:val="2"/>
              <w:bidi w:val="0"/>
            </w:pPr>
            <w:r>
              <w:t>4.2 投标人在下载招标文件时，须向河南国企阳光招采服务平台缴纳平台服务费300元，售后不退。在招标文件获取截止时间前支付费用，即可获得下载招标文件的权限。平台服务费发票由河南国企阳光招采服务平台出具，投标人需要发票的，可通过“发票管理”进行平台服务费开票申请。</w:t>
            </w:r>
          </w:p>
          <w:p w14:paraId="4406E34C">
            <w:pPr>
              <w:pStyle w:val="2"/>
              <w:bidi w:val="0"/>
            </w:pPr>
            <w:r>
              <w:t>4.3投标人获取招标文件后，请到河南国企阳光招采服务平台网站—业务指南—河南国企阳光招采服务平台CA在线办理指南—办理CA密钥（请根据项目情况自行考虑CA办理周期）。</w:t>
            </w:r>
          </w:p>
          <w:p w14:paraId="1D3CF291">
            <w:pPr>
              <w:pStyle w:val="2"/>
              <w:bidi w:val="0"/>
            </w:pPr>
            <w:r>
              <w:rPr>
                <w:lang w:val="en-US" w:eastAsia="zh-CN"/>
              </w:rPr>
              <w:t>5.投标文件的递交</w:t>
            </w:r>
          </w:p>
          <w:p w14:paraId="5FAEDB1A">
            <w:pPr>
              <w:pStyle w:val="2"/>
              <w:bidi w:val="0"/>
            </w:pPr>
            <w:r>
              <w:t>5.1 投标文件递交的截止时间为2025年11月27日09时00分。</w:t>
            </w:r>
          </w:p>
          <w:p w14:paraId="7DAF8B17">
            <w:pPr>
              <w:pStyle w:val="2"/>
              <w:bidi w:val="0"/>
            </w:pPr>
            <w:r>
              <w:t>5.2 开标地点：河南国企阳光招采服务平台远程开标室（郑州市郑东新区如意西路93号10层北区）。</w:t>
            </w:r>
          </w:p>
          <w:p w14:paraId="4DF0D9AD">
            <w:pPr>
              <w:pStyle w:val="2"/>
              <w:bidi w:val="0"/>
            </w:pPr>
            <w:r>
              <w:t>5.3投标人须使用电子交易系统提供的投标文件制作工具进行电子投标文件的制作，并在投标文件递交截止时间前通过“河南国企阳光招采服务平台上传经CA密钥签章和加密的电子投标文件（.EJYTF格式），加密电子投标文件逾期上传的，招标人不予受理。</w:t>
            </w:r>
          </w:p>
          <w:p w14:paraId="0BA115AC">
            <w:pPr>
              <w:pStyle w:val="2"/>
              <w:bidi w:val="0"/>
            </w:pPr>
            <w:r>
              <w:t>5.4本项目采用“远程不见面”开标方式，投标人无需到达开标现场。投标人应在招标文件规定的投标截止时间前,登录不见面开标大厅进行电子签到，在线准时参加开标活动并进行投标文件解密、答疑澄清等；投标人应在解密时间内插入CA锁，输入密码进行解密；如果在解密时间内解密失败，可再次解密。投标人应在开标当天及时关注本项目的情况，如遇问题，请拨打咨询电话：0371-60569095/4008280799。</w:t>
            </w:r>
          </w:p>
          <w:p w14:paraId="6D455B7A">
            <w:pPr>
              <w:pStyle w:val="2"/>
              <w:bidi w:val="0"/>
            </w:pPr>
            <w:r>
              <w:t>5.5具体事宜详见“河南国企阳光招采服务平台网站—业务指南—供应商操作指南”。</w:t>
            </w:r>
          </w:p>
          <w:p w14:paraId="52DEB064">
            <w:pPr>
              <w:pStyle w:val="2"/>
              <w:bidi w:val="0"/>
            </w:pPr>
            <w:r>
              <w:rPr>
                <w:lang w:val="en-US" w:eastAsia="zh-CN"/>
              </w:rPr>
              <w:t>6.发布公告的媒介</w:t>
            </w:r>
          </w:p>
          <w:p w14:paraId="6B48C57F">
            <w:pPr>
              <w:pStyle w:val="2"/>
              <w:bidi w:val="0"/>
            </w:pPr>
            <w:r>
              <w:t>本次招标公告同时在《河南国企阳光招采服务平台》、《中国招标投标公共服务平台》上发布。</w:t>
            </w:r>
          </w:p>
          <w:p w14:paraId="3A4664DE">
            <w:pPr>
              <w:pStyle w:val="2"/>
              <w:bidi w:val="0"/>
            </w:pPr>
            <w:r>
              <w:rPr>
                <w:lang w:val="en-US" w:eastAsia="zh-CN"/>
              </w:rPr>
              <w:t>7.联系方式</w:t>
            </w:r>
          </w:p>
          <w:p w14:paraId="5B5D0A2A">
            <w:pPr>
              <w:pStyle w:val="2"/>
              <w:bidi w:val="0"/>
            </w:pPr>
            <w:r>
              <w:t>招 标 人：郑州聚通国际货运代理有限公司</w:t>
            </w:r>
          </w:p>
          <w:p w14:paraId="2AFA5D32">
            <w:pPr>
              <w:pStyle w:val="2"/>
              <w:bidi w:val="0"/>
            </w:pPr>
            <w:r>
              <w:t>地 址：郑州经济技术开发区四港联动大道以西、经北四路以北国际陆港园区物流服务中心</w:t>
            </w:r>
          </w:p>
          <w:p w14:paraId="0D4DF922">
            <w:pPr>
              <w:pStyle w:val="2"/>
              <w:bidi w:val="0"/>
            </w:pPr>
            <w:r>
              <w:t>联 系 人：张海燕</w:t>
            </w:r>
          </w:p>
          <w:p w14:paraId="79964EE1">
            <w:pPr>
              <w:pStyle w:val="2"/>
              <w:bidi w:val="0"/>
            </w:pPr>
            <w:r>
              <w:t>电 话：0371-55171208</w:t>
            </w:r>
          </w:p>
          <w:p w14:paraId="39072794">
            <w:pPr>
              <w:pStyle w:val="2"/>
              <w:bidi w:val="0"/>
            </w:pPr>
            <w:r>
              <w:t>监督部门电话：0371-55199109</w:t>
            </w:r>
          </w:p>
          <w:p w14:paraId="4445A389">
            <w:pPr>
              <w:pStyle w:val="2"/>
              <w:bidi w:val="0"/>
            </w:pPr>
            <w:r>
              <w:t>招标代理：中招国诚项目管理有限公司</w:t>
            </w:r>
          </w:p>
          <w:p w14:paraId="695CEC9C">
            <w:pPr>
              <w:pStyle w:val="2"/>
              <w:bidi w:val="0"/>
            </w:pPr>
            <w:r>
              <w:t>地 址：郑州市郑东新区CBD商务外环路9号新芒果大厦26层</w:t>
            </w:r>
          </w:p>
          <w:p w14:paraId="5CAB4405">
            <w:pPr>
              <w:pStyle w:val="2"/>
              <w:bidi w:val="0"/>
            </w:pPr>
            <w:r>
              <w:t>联 系 人：胡雪丽</w:t>
            </w:r>
          </w:p>
          <w:p w14:paraId="12353F9A">
            <w:pPr>
              <w:pStyle w:val="2"/>
              <w:bidi w:val="0"/>
            </w:pPr>
            <w:r>
              <w:t>电 话：0371－86050019</w:t>
            </w:r>
          </w:p>
          <w:p w14:paraId="211D3BDB">
            <w:pPr>
              <w:pStyle w:val="2"/>
              <w:bidi w:val="0"/>
            </w:pPr>
            <w:r>
              <w:t>邮 箱：hncx01@126.com</w:t>
            </w:r>
          </w:p>
          <w:p w14:paraId="1B31921C">
            <w:pPr>
              <w:pStyle w:val="2"/>
              <w:bidi w:val="0"/>
            </w:pPr>
            <w:r>
              <w:t>2025年11月06日</w:t>
            </w:r>
          </w:p>
          <w:p w14:paraId="60DC9436">
            <w:pPr>
              <w:pStyle w:val="2"/>
              <w:bidi w:val="0"/>
            </w:pPr>
          </w:p>
          <w:p w14:paraId="1485E2F1">
            <w:pPr>
              <w:pStyle w:val="2"/>
              <w:bidi w:val="0"/>
            </w:pPr>
            <w:r>
              <w:t>河南阳光采购平台登录地址：</w:t>
            </w:r>
            <w:r>
              <w:fldChar w:fldCharType="begin"/>
            </w:r>
            <w:r>
              <w:instrText xml:space="preserve"> HYPERLINK "https://sta.hnprec.com/expertweb" \t "https://zb.zhaobiao.cn/_blank" </w:instrText>
            </w:r>
            <w:r>
              <w:fldChar w:fldCharType="separate"/>
            </w:r>
            <w:r>
              <w:rPr>
                <w:rStyle w:val="5"/>
                <w:color w:val="0000EE"/>
                <w:szCs w:val="14"/>
                <w:u w:val="none"/>
                <w:bdr w:val="none" w:color="auto" w:sz="0" w:space="0"/>
              </w:rPr>
              <w:t>https://sta.hnprec.com/expertweb</w:t>
            </w:r>
            <w:r>
              <w:fldChar w:fldCharType="end"/>
            </w:r>
          </w:p>
        </w:tc>
      </w:tr>
    </w:tbl>
    <w:p w14:paraId="281668D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B2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2025-11-06T03:13:29Z</dcterms:created>
  <dc:creator>28039</dc:creator>
  <cp:lastModifiedBy>璇儿</cp:lastModifiedBy>
  <dcterms:modified xsi:type="dcterms:W3CDTF">2025-11-06T03:13:35Z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63D42225BB7B465189FE118FC6DAE0EF_12</vt:lpwstr>
  </property>
</Properties>
</file>