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outlineLvl w:val="0"/>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招标投标活动异议提起须知</w:t>
      </w:r>
    </w:p>
    <w:p/>
    <w:p>
      <w:pPr>
        <w:snapToGrid w:val="0"/>
        <w:spacing w:line="520" w:lineRule="exact"/>
        <w:ind w:firstLine="420" w:firstLineChars="200"/>
        <w:rPr>
          <w:rFonts w:ascii="方正仿宋简体" w:hAnsi="Times New Roman" w:eastAsia="方正仿宋简体" w:cs="Times New Roman"/>
          <w:sz w:val="32"/>
          <w:szCs w:val="32"/>
        </w:rPr>
      </w:pPr>
      <w:r>
        <w:rPr>
          <w:rFonts w:hint="eastAsia"/>
        </w:rPr>
        <w:t>　</w:t>
      </w:r>
      <w:r>
        <w:rPr>
          <w:rFonts w:hint="eastAsia" w:ascii="方正仿宋简体" w:hAnsi="Times New Roman" w:eastAsia="方正仿宋简体" w:cs="Times New Roman"/>
          <w:sz w:val="32"/>
          <w:szCs w:val="32"/>
        </w:rPr>
        <w:t>为进一步畅通异议提起渠道，维护招标项目参与各方合法权益，提高异议处理效率，规范招标投标活动，推进建立公开透明、公平公正、竞争有序的市场秩序，根据国家有关法律法规和中国石油有关管理规定，现就招标投标活动中异议提起作出规定。参与华北油田招标项目的潜在投标人、投标人和其他利害关系人认为招标投标活动不符合国家相关法律法规规定的，应按照规定的流程、事项、时限、形式以及内容等要求提起异议。</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一、异议提起流程</w:t>
      </w:r>
    </w:p>
    <w:p>
      <w:pPr>
        <w:snapToGrid w:val="0"/>
        <w:spacing w:line="520" w:lineRule="exact"/>
        <w:ind w:firstLine="640" w:firstLineChars="200"/>
        <w:rPr>
          <w:rFonts w:hint="eastAsia"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异议提起人(指提出异议的潜在投标人、投标人和其他利害关系人)对招标投标活动提出异议时，应在规定时限内首先向招标机构提出，招标机构应按照规定给予答复。异议提起人对答复有争议的，可向招标人的招标管理部门提出。</w:t>
      </w:r>
    </w:p>
    <w:p>
      <w:pPr>
        <w:snapToGrid w:val="0"/>
        <w:spacing w:line="520" w:lineRule="exact"/>
        <w:ind w:firstLine="640" w:firstLineChars="200"/>
        <w:rPr>
          <w:rFonts w:ascii="方正仿宋简体" w:hAnsi="Times New Roman" w:eastAsia="方正仿宋简体" w:cs="Times New Roman"/>
          <w:sz w:val="32"/>
          <w:szCs w:val="32"/>
        </w:rPr>
      </w:pPr>
      <w:bookmarkStart w:id="0" w:name="_GoBack"/>
      <w:bookmarkEnd w:id="0"/>
      <w:r>
        <w:rPr>
          <w:rFonts w:hint="eastAsia" w:ascii="方正仿宋简体" w:hAnsi="Times New Roman" w:eastAsia="方正仿宋简体" w:cs="Times New Roman"/>
          <w:sz w:val="32"/>
          <w:szCs w:val="32"/>
        </w:rPr>
        <w:t>二、异议事项及时限</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(一)对资格预审公告或资格预审文件有异议的，应在提交资格预审申请文件截止时间2日前提出；</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(二)对招标公告、投标邀请书或招标文件有异议的，应在投标截止时间10日前提出（从招标文件发售开始至投标截止不足20日，应在投标截止时间2日前提出）；</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(三)对开标有异议的，应在开标现场提出；</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(四)对评标结果有异议的应在中标候选人公示期间提出。</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三、异议形式及内容</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异议提起人应在规定时限内以书面形式提出异议，但异议仅涉及开标的除外。向招标人的招标管理部门提出异议时，应提供向招标机构提出异议时的异议函和招标机构答复材料。</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投标人提出的异议应包括下列内容：</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(一)基本情况，包括异议提起人名称、招标项目名称、招标项目编号、招标机构名称以及其它基础信息；</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(二)异议内容，应明确资格预审文件、招标文件、开标、评标结果等具体异议事项；</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(三)主要诉求，须明确诉求内容，逻辑清晰；</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(四)附件材料，须包括相关证明材料和其它过程材料；</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(五)异议提起人的法定代表人和授权代表人(若有)相关信息及证明材料。</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异议函应由异议提起人的法定代表人或其授权代表人签字并盖末页章和骑缝章(由授权代表人签署的，应附法定代表人签署的授权委托书原件)，具体异议函填报格式见附件1。</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四、不予受理情形</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异议存在下列情形之一的，招标机构或招标人的招标管理部门可不予受理：</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(一)未按异议提交要求提出的；</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(二)提起人不是该招标项目潜在投标人、投标人或其他利害关系人的；</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(三)未在规定时限内提出的；</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(四)未按要求提供证明材料和补充材料的；</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(五)同一异议无新事实证据重复提出的；</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(六)无明确诉求和必要证明材料的；</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(七)捏造事实、伪造材料或者以非法手段取得证明材料的；</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(八)提起时间超过招标投标活动有效期的。</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未经招标机构先行处理或未附招标机构答复意见的，招标人的招标管理部门可不予受理。</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五、不当异议惩戒措施</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对于不符合上述规定，不遵守《投标人自律守则》(附件2)，反复提交无新增证据或诉求材料的异议，就同一内容向多部门同时提出异议，捏造事实、伪造材料或者以非法手段取得证明材料，以异议为名恶意排挤竞争对手的行为，将根据华北油田《交易对象失信行为管理程序》、《招标管理程序》，按照《投标人不当异议的失信行为分类、等级划分与记分标准》(附件3)，分一般、较重、严重、特别严重几个等级进行失信扣分，依据扣分情况对采取失信企业进行失信加价或扣分、暂停投标资格、取消交易资格等惩戒措施。</w:t>
      </w:r>
    </w:p>
    <w:p>
      <w:pPr>
        <w:snapToGrid w:val="0"/>
        <w:spacing w:line="520" w:lineRule="exact"/>
        <w:ind w:firstLine="640" w:firstLineChars="200"/>
        <w:rPr>
          <w:rFonts w:ascii="方正仿宋简体" w:hAnsi="Times New Roman" w:eastAsia="方正仿宋简体" w:cs="Times New Roman"/>
          <w:sz w:val="32"/>
          <w:szCs w:val="32"/>
        </w:rPr>
      </w:pPr>
    </w:p>
    <w:p>
      <w:pPr>
        <w:snapToGrid w:val="0"/>
        <w:spacing w:line="520" w:lineRule="exact"/>
        <w:ind w:firstLine="640" w:firstLineChars="200"/>
        <w:rPr>
          <w:rFonts w:hint="eastAsia" w:ascii="方正仿宋简体" w:hAnsi="Times New Roman" w:eastAsia="方正仿宋简体" w:cs="Times New Roman"/>
          <w:sz w:val="32"/>
          <w:szCs w:val="32"/>
        </w:rPr>
      </w:pPr>
      <w:r>
        <w:rPr>
          <w:rFonts w:ascii="方正仿宋简体" w:hAnsi="Times New Roman" w:eastAsia="方正仿宋简体" w:cs="Times New Roman"/>
          <w:sz w:val="32"/>
          <w:szCs w:val="32"/>
        </w:rPr>
        <w:t>附件</w:t>
      </w:r>
      <w:r>
        <w:rPr>
          <w:rFonts w:hint="eastAsia" w:ascii="方正仿宋简体" w:hAnsi="Times New Roman" w:eastAsia="方正仿宋简体" w:cs="Times New Roman"/>
          <w:sz w:val="32"/>
          <w:szCs w:val="32"/>
        </w:rPr>
        <w:t>：</w:t>
      </w:r>
    </w:p>
    <w:p>
      <w:pPr>
        <w:snapToGrid w:val="0"/>
        <w:spacing w:line="520" w:lineRule="exact"/>
        <w:ind w:firstLine="640" w:firstLineChars="200"/>
        <w:rPr>
          <w:rFonts w:hint="eastAsia"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1.异议函填报格式</w:t>
      </w:r>
    </w:p>
    <w:p>
      <w:pPr>
        <w:snapToGrid w:val="0"/>
        <w:spacing w:line="520" w:lineRule="exact"/>
        <w:ind w:firstLine="640" w:firstLineChars="200"/>
        <w:rPr>
          <w:rFonts w:hint="eastAsia"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2.投标人自律守则</w:t>
      </w:r>
    </w:p>
    <w:p>
      <w:pPr>
        <w:snapToGrid w:val="0"/>
        <w:spacing w:line="520" w:lineRule="exact"/>
        <w:ind w:firstLine="640" w:firstLineChars="200"/>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3.投标人不当异议的失信行为分类、等级划分与记分标准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方正仿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184411"/>
    <w:rsid w:val="001E6B5D"/>
    <w:rsid w:val="00225D39"/>
    <w:rsid w:val="00263AA0"/>
    <w:rsid w:val="004025A0"/>
    <w:rsid w:val="00550D70"/>
    <w:rsid w:val="005534AB"/>
    <w:rsid w:val="00623663"/>
    <w:rsid w:val="00740B6F"/>
    <w:rsid w:val="0087211E"/>
    <w:rsid w:val="009531C6"/>
    <w:rsid w:val="00960DA2"/>
    <w:rsid w:val="00B04895"/>
    <w:rsid w:val="00BD7E6D"/>
    <w:rsid w:val="00CB6318"/>
    <w:rsid w:val="00D15AB2"/>
    <w:rsid w:val="00D51579"/>
    <w:rsid w:val="00E21B58"/>
    <w:rsid w:val="01561C38"/>
    <w:rsid w:val="02D2417C"/>
    <w:rsid w:val="02D60626"/>
    <w:rsid w:val="03242033"/>
    <w:rsid w:val="04B00D4B"/>
    <w:rsid w:val="071A58FB"/>
    <w:rsid w:val="08024B58"/>
    <w:rsid w:val="08F939F7"/>
    <w:rsid w:val="098D512F"/>
    <w:rsid w:val="0BF60366"/>
    <w:rsid w:val="0C0629C7"/>
    <w:rsid w:val="0D2853BF"/>
    <w:rsid w:val="0DDE7386"/>
    <w:rsid w:val="111224A2"/>
    <w:rsid w:val="113F737C"/>
    <w:rsid w:val="11F963B7"/>
    <w:rsid w:val="13EA0328"/>
    <w:rsid w:val="146109AD"/>
    <w:rsid w:val="15B15EC3"/>
    <w:rsid w:val="187527E5"/>
    <w:rsid w:val="18B71EEE"/>
    <w:rsid w:val="1F0E2E0D"/>
    <w:rsid w:val="23C8085A"/>
    <w:rsid w:val="252802BC"/>
    <w:rsid w:val="252C20C4"/>
    <w:rsid w:val="271C2DD7"/>
    <w:rsid w:val="27787367"/>
    <w:rsid w:val="29242093"/>
    <w:rsid w:val="2A497B6D"/>
    <w:rsid w:val="2A9A5C96"/>
    <w:rsid w:val="2C6313D9"/>
    <w:rsid w:val="2CF32606"/>
    <w:rsid w:val="31FE1AF0"/>
    <w:rsid w:val="338E5006"/>
    <w:rsid w:val="33DE6713"/>
    <w:rsid w:val="341C1BB6"/>
    <w:rsid w:val="36FE6E2A"/>
    <w:rsid w:val="387A0B69"/>
    <w:rsid w:val="39970C3D"/>
    <w:rsid w:val="3BE717A9"/>
    <w:rsid w:val="3D641E3E"/>
    <w:rsid w:val="3D71095C"/>
    <w:rsid w:val="3F73102A"/>
    <w:rsid w:val="40184411"/>
    <w:rsid w:val="45016432"/>
    <w:rsid w:val="45232FC7"/>
    <w:rsid w:val="45D06D2C"/>
    <w:rsid w:val="46D21DBC"/>
    <w:rsid w:val="4850508C"/>
    <w:rsid w:val="489B0B2C"/>
    <w:rsid w:val="49FA19ED"/>
    <w:rsid w:val="4A824577"/>
    <w:rsid w:val="4BD51EAF"/>
    <w:rsid w:val="4D8A4844"/>
    <w:rsid w:val="4E1A5FD5"/>
    <w:rsid w:val="4EE84341"/>
    <w:rsid w:val="522B25BD"/>
    <w:rsid w:val="529B4180"/>
    <w:rsid w:val="52A9268A"/>
    <w:rsid w:val="53077928"/>
    <w:rsid w:val="533C03FC"/>
    <w:rsid w:val="54523476"/>
    <w:rsid w:val="54B2754B"/>
    <w:rsid w:val="54BE2A8D"/>
    <w:rsid w:val="55434C12"/>
    <w:rsid w:val="56816652"/>
    <w:rsid w:val="56FC2AB4"/>
    <w:rsid w:val="57FE4B78"/>
    <w:rsid w:val="5845782E"/>
    <w:rsid w:val="58671706"/>
    <w:rsid w:val="59250D20"/>
    <w:rsid w:val="5B3A3E15"/>
    <w:rsid w:val="5CA411BF"/>
    <w:rsid w:val="5DDA4559"/>
    <w:rsid w:val="5DF161AE"/>
    <w:rsid w:val="5E01592E"/>
    <w:rsid w:val="5E7F112D"/>
    <w:rsid w:val="62DD3452"/>
    <w:rsid w:val="64443B6F"/>
    <w:rsid w:val="648A1FFD"/>
    <w:rsid w:val="655B0C37"/>
    <w:rsid w:val="65B20F0C"/>
    <w:rsid w:val="69785104"/>
    <w:rsid w:val="69A7662F"/>
    <w:rsid w:val="69BA4D39"/>
    <w:rsid w:val="69DC6A0D"/>
    <w:rsid w:val="6D316916"/>
    <w:rsid w:val="6D634398"/>
    <w:rsid w:val="71CC546B"/>
    <w:rsid w:val="73D03850"/>
    <w:rsid w:val="74996653"/>
    <w:rsid w:val="75047E70"/>
    <w:rsid w:val="75091E8E"/>
    <w:rsid w:val="752E6FFE"/>
    <w:rsid w:val="7C2046CA"/>
    <w:rsid w:val="7DAE53F8"/>
    <w:rsid w:val="7E7977B0"/>
    <w:rsid w:val="7FAC3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0"/>
    <w:uiPriority w:val="0"/>
    <w:rPr>
      <w:sz w:val="18"/>
      <w:szCs w:val="18"/>
    </w:r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Autospacing="1" w:afterAutospacing="1"/>
      <w:jc w:val="left"/>
    </w:pPr>
    <w:rPr>
      <w:rFonts w:cs="Times New Roman"/>
      <w:kern w:val="0"/>
      <w:sz w:val="24"/>
    </w:rPr>
  </w:style>
  <w:style w:type="character" w:styleId="9">
    <w:name w:val="Hyperlink"/>
    <w:basedOn w:val="8"/>
    <w:uiPriority w:val="0"/>
    <w:rPr>
      <w:color w:val="0000FF"/>
      <w:u w:val="single"/>
    </w:rPr>
  </w:style>
  <w:style w:type="character" w:customStyle="1" w:styleId="10">
    <w:name w:val="批注框文本 Char"/>
    <w:basedOn w:val="8"/>
    <w:link w:val="3"/>
    <w:uiPriority w:val="0"/>
    <w:rPr>
      <w:rFonts w:asciiTheme="minorHAnsi" w:hAnsiTheme="minorHAnsi" w:eastAsiaTheme="minorEastAsia" w:cstheme="minorBidi"/>
      <w:kern w:val="2"/>
      <w:sz w:val="18"/>
      <w:szCs w:val="18"/>
    </w:rPr>
  </w:style>
  <w:style w:type="character" w:customStyle="1" w:styleId="11">
    <w:name w:val="页眉 Char"/>
    <w:basedOn w:val="8"/>
    <w:link w:val="5"/>
    <w:uiPriority w:val="0"/>
    <w:rPr>
      <w:rFonts w:asciiTheme="minorHAnsi" w:hAnsiTheme="minorHAnsi" w:eastAsiaTheme="minorEastAsia" w:cstheme="minorBidi"/>
      <w:kern w:val="2"/>
      <w:sz w:val="18"/>
      <w:szCs w:val="18"/>
    </w:rPr>
  </w:style>
  <w:style w:type="character" w:customStyle="1" w:styleId="12">
    <w:name w:val="页脚 Char"/>
    <w:basedOn w:val="8"/>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209</Words>
  <Characters>1195</Characters>
  <Lines>9</Lines>
  <Paragraphs>2</Paragraphs>
  <TotalTime>0</TotalTime>
  <ScaleCrop>false</ScaleCrop>
  <LinksUpToDate>false</LinksUpToDate>
  <CharactersWithSpaces>1402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2022-05-12T00:15:00Z</dcterms:created>
  <dc:creator>lbp</dc:creator>
  <cp:lastModifiedBy>李帆</cp:lastModifiedBy>
  <dcterms:modified xsi:type="dcterms:W3CDTF">2024-07-03T06:14:45Z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