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C1E" w:rsidRDefault="005D27AF">
      <w:pPr>
        <w:spacing w:line="560" w:lineRule="exact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附件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3</w:t>
      </w:r>
    </w:p>
    <w:p w:rsidR="00376C1E" w:rsidRDefault="005D27AF">
      <w:pPr>
        <w:spacing w:line="560" w:lineRule="exact"/>
        <w:ind w:firstLineChars="200" w:firstLine="880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投标人</w:t>
      </w:r>
      <w:r w:rsidR="00A81849">
        <w:rPr>
          <w:rFonts w:ascii="方正小标宋简体" w:eastAsia="方正小标宋简体" w:hint="eastAsia"/>
          <w:color w:val="000000"/>
          <w:sz w:val="44"/>
          <w:szCs w:val="44"/>
        </w:rPr>
        <w:t>不当异议</w:t>
      </w:r>
      <w:r w:rsidR="00A81849">
        <w:rPr>
          <w:rFonts w:ascii="方正小标宋简体" w:eastAsia="方正小标宋简体" w:hint="eastAsia"/>
          <w:color w:val="000000"/>
          <w:sz w:val="44"/>
          <w:szCs w:val="44"/>
        </w:rPr>
        <w:t>的</w:t>
      </w:r>
      <w:r>
        <w:rPr>
          <w:rFonts w:ascii="方正小标宋简体" w:eastAsia="方正小标宋简体" w:hint="eastAsia"/>
          <w:color w:val="000000"/>
          <w:sz w:val="44"/>
          <w:szCs w:val="44"/>
        </w:rPr>
        <w:t>失信行为分类、等级划分与记分标准</w:t>
      </w:r>
      <w:bookmarkStart w:id="0" w:name="_GoBack"/>
      <w:bookmarkEnd w:id="0"/>
    </w:p>
    <w:tbl>
      <w:tblPr>
        <w:tblW w:w="14053" w:type="dxa"/>
        <w:jc w:val="center"/>
        <w:tblInd w:w="-8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5"/>
        <w:gridCol w:w="7647"/>
        <w:gridCol w:w="1559"/>
        <w:gridCol w:w="1276"/>
        <w:gridCol w:w="1396"/>
      </w:tblGrid>
      <w:tr w:rsidR="00A81849" w:rsidTr="00A81849">
        <w:trPr>
          <w:trHeight w:val="269"/>
          <w:tblHeader/>
          <w:jc w:val="center"/>
        </w:trPr>
        <w:tc>
          <w:tcPr>
            <w:tcW w:w="2175" w:type="dxa"/>
            <w:vMerge w:val="restart"/>
            <w:tcBorders>
              <w:top w:val="single" w:sz="8" w:space="0" w:color="auto"/>
            </w:tcBorders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方正仿宋简体" w:eastAsia="方正仿宋简体" w:hAnsi="宋体" w:cs="宋体" w:hint="eastAsia"/>
                <w:b/>
                <w:bCs/>
                <w:color w:val="000000"/>
                <w:kern w:val="0"/>
                <w:sz w:val="24"/>
              </w:rPr>
              <w:t>失信行为代码</w:t>
            </w:r>
          </w:p>
        </w:tc>
        <w:tc>
          <w:tcPr>
            <w:tcW w:w="7647" w:type="dxa"/>
            <w:vMerge w:val="restart"/>
            <w:tcBorders>
              <w:top w:val="single" w:sz="8" w:space="0" w:color="auto"/>
            </w:tcBorders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方正仿宋简体" w:eastAsia="方正仿宋简体" w:hAnsi="宋体" w:cs="宋体" w:hint="eastAsia"/>
                <w:b/>
                <w:bCs/>
                <w:color w:val="000000"/>
                <w:kern w:val="0"/>
                <w:sz w:val="24"/>
              </w:rPr>
              <w:t>失信行为描述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</w:tcBorders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方正仿宋简体" w:eastAsia="方正仿宋简体" w:hAnsi="宋体" w:cs="宋体" w:hint="eastAsia"/>
                <w:b/>
                <w:bCs/>
                <w:color w:val="000000"/>
                <w:kern w:val="0"/>
                <w:sz w:val="24"/>
              </w:rPr>
              <w:t>等级</w:t>
            </w:r>
          </w:p>
        </w:tc>
        <w:tc>
          <w:tcPr>
            <w:tcW w:w="2672" w:type="dxa"/>
            <w:gridSpan w:val="2"/>
            <w:tcBorders>
              <w:top w:val="single" w:sz="8" w:space="0" w:color="auto"/>
            </w:tcBorders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方正仿宋简体" w:eastAsia="方正仿宋简体" w:hAnsi="宋体" w:cs="宋体" w:hint="eastAsia"/>
                <w:b/>
                <w:bCs/>
                <w:color w:val="000000"/>
                <w:kern w:val="0"/>
                <w:sz w:val="24"/>
              </w:rPr>
              <w:t>失信记分</w:t>
            </w:r>
          </w:p>
        </w:tc>
      </w:tr>
      <w:tr w:rsidR="00A81849" w:rsidTr="00A81849">
        <w:trPr>
          <w:trHeight w:val="283"/>
          <w:tblHeader/>
          <w:jc w:val="center"/>
        </w:trPr>
        <w:tc>
          <w:tcPr>
            <w:tcW w:w="2175" w:type="dxa"/>
            <w:vMerge/>
            <w:vAlign w:val="center"/>
          </w:tcPr>
          <w:p w:rsidR="00A81849" w:rsidRDefault="00A81849">
            <w:pPr>
              <w:widowControl/>
              <w:spacing w:line="240" w:lineRule="exact"/>
              <w:jc w:val="left"/>
              <w:rPr>
                <w:rFonts w:ascii="方正仿宋简体" w:eastAsia="方正仿宋简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647" w:type="dxa"/>
            <w:vMerge/>
            <w:vAlign w:val="center"/>
          </w:tcPr>
          <w:p w:rsidR="00A81849" w:rsidRDefault="00A81849">
            <w:pPr>
              <w:widowControl/>
              <w:spacing w:line="240" w:lineRule="exact"/>
              <w:jc w:val="left"/>
              <w:rPr>
                <w:rFonts w:ascii="方正仿宋简体" w:eastAsia="方正仿宋简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A81849" w:rsidRDefault="00A81849">
            <w:pPr>
              <w:widowControl/>
              <w:spacing w:line="240" w:lineRule="exact"/>
              <w:jc w:val="left"/>
              <w:rPr>
                <w:rFonts w:ascii="方正仿宋简体" w:eastAsia="方正仿宋简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方正仿宋简体" w:eastAsia="方正仿宋简体" w:hAnsi="宋体" w:cs="宋体" w:hint="eastAsia"/>
                <w:b/>
                <w:bCs/>
                <w:color w:val="000000"/>
                <w:kern w:val="0"/>
                <w:sz w:val="24"/>
              </w:rPr>
              <w:t>基础分</w:t>
            </w:r>
          </w:p>
        </w:tc>
        <w:tc>
          <w:tcPr>
            <w:tcW w:w="1396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方正仿宋简体" w:eastAsia="方正仿宋简体" w:hAnsi="宋体" w:cs="宋体" w:hint="eastAsia"/>
                <w:b/>
                <w:bCs/>
                <w:color w:val="000000"/>
                <w:kern w:val="0"/>
                <w:sz w:val="24"/>
              </w:rPr>
              <w:t>加重分</w:t>
            </w:r>
          </w:p>
        </w:tc>
      </w:tr>
      <w:tr w:rsidR="00A81849" w:rsidTr="00A81849">
        <w:trPr>
          <w:trHeight w:val="698"/>
          <w:jc w:val="center"/>
        </w:trPr>
        <w:tc>
          <w:tcPr>
            <w:tcW w:w="2175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SX-T-YT-01-D</w:t>
            </w:r>
          </w:p>
        </w:tc>
        <w:tc>
          <w:tcPr>
            <w:tcW w:w="7647" w:type="dxa"/>
            <w:vAlign w:val="center"/>
          </w:tcPr>
          <w:p w:rsidR="00A81849" w:rsidRDefault="00A81849" w:rsidP="007B170E">
            <w:pPr>
              <w:widowControl/>
              <w:spacing w:line="240" w:lineRule="exact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 w:rsidRPr="007B170E">
              <w:rPr>
                <w:rFonts w:ascii="方正仿宋简体" w:eastAsia="方正仿宋简体" w:hAnsi="宋体" w:cs="宋体" w:hint="eastAsia"/>
                <w:color w:val="000000"/>
                <w:kern w:val="0"/>
                <w:sz w:val="22"/>
                <w:szCs w:val="22"/>
              </w:rPr>
              <w:t>异议人（投诉人）在没有证据的情况下，仅凭主观臆断提出异议（投诉）。</w:t>
            </w:r>
          </w:p>
        </w:tc>
        <w:tc>
          <w:tcPr>
            <w:tcW w:w="1559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kern w:val="0"/>
                <w:sz w:val="22"/>
                <w:szCs w:val="22"/>
              </w:rPr>
              <w:t>一般</w:t>
            </w:r>
          </w:p>
        </w:tc>
        <w:tc>
          <w:tcPr>
            <w:tcW w:w="1276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396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/</w:t>
            </w:r>
          </w:p>
        </w:tc>
      </w:tr>
      <w:tr w:rsidR="00A81849" w:rsidTr="00A81849">
        <w:trPr>
          <w:trHeight w:val="708"/>
          <w:jc w:val="center"/>
        </w:trPr>
        <w:tc>
          <w:tcPr>
            <w:tcW w:w="2175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SX-T-YT-02-C</w:t>
            </w:r>
          </w:p>
        </w:tc>
        <w:tc>
          <w:tcPr>
            <w:tcW w:w="7647" w:type="dxa"/>
            <w:vAlign w:val="center"/>
          </w:tcPr>
          <w:p w:rsidR="00A81849" w:rsidRDefault="00A81849">
            <w:pPr>
              <w:widowControl/>
              <w:spacing w:line="240" w:lineRule="exact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 w:rsidRPr="007B170E">
              <w:rPr>
                <w:rFonts w:ascii="方正仿宋简体" w:eastAsia="方正仿宋简体" w:hAnsi="宋体" w:cs="宋体" w:hint="eastAsia"/>
                <w:color w:val="000000"/>
                <w:kern w:val="0"/>
                <w:sz w:val="22"/>
                <w:szCs w:val="22"/>
              </w:rPr>
              <w:t>投标人对同一招标人或招标专业机构，6个月内达到2次及以上，或一年累计3次及以上无效异议（投诉）的，包括对投标人失信行为信息的异议（投诉）。</w:t>
            </w:r>
          </w:p>
        </w:tc>
        <w:tc>
          <w:tcPr>
            <w:tcW w:w="1559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kern w:val="0"/>
                <w:sz w:val="22"/>
                <w:szCs w:val="22"/>
              </w:rPr>
              <w:t>较重</w:t>
            </w:r>
          </w:p>
        </w:tc>
        <w:tc>
          <w:tcPr>
            <w:tcW w:w="1276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396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/</w:t>
            </w:r>
          </w:p>
        </w:tc>
      </w:tr>
      <w:tr w:rsidR="00A81849" w:rsidTr="00A81849">
        <w:trPr>
          <w:trHeight w:val="690"/>
          <w:jc w:val="center"/>
        </w:trPr>
        <w:tc>
          <w:tcPr>
            <w:tcW w:w="2175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SX-T-YT-03-C</w:t>
            </w:r>
          </w:p>
        </w:tc>
        <w:tc>
          <w:tcPr>
            <w:tcW w:w="7647" w:type="dxa"/>
            <w:vAlign w:val="center"/>
          </w:tcPr>
          <w:p w:rsidR="00A81849" w:rsidRDefault="00A81849">
            <w:pPr>
              <w:widowControl/>
              <w:spacing w:line="240" w:lineRule="exact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 w:rsidRPr="007B170E">
              <w:rPr>
                <w:rFonts w:ascii="方正仿宋简体" w:eastAsia="方正仿宋简体" w:hAnsi="宋体" w:cs="宋体" w:hint="eastAsia"/>
                <w:color w:val="000000"/>
                <w:kern w:val="0"/>
                <w:sz w:val="22"/>
                <w:szCs w:val="22"/>
              </w:rPr>
              <w:t>投标人不按法律法规、招标文件（资格预审文件）规定的时间、程序或其它要求提出异议（投诉），受理调查后，异议（投诉）不成立。</w:t>
            </w:r>
          </w:p>
        </w:tc>
        <w:tc>
          <w:tcPr>
            <w:tcW w:w="1559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kern w:val="0"/>
                <w:sz w:val="22"/>
                <w:szCs w:val="22"/>
              </w:rPr>
              <w:t>较重</w:t>
            </w:r>
          </w:p>
        </w:tc>
        <w:tc>
          <w:tcPr>
            <w:tcW w:w="1276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396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  <w:t>0</w:t>
            </w:r>
            <w:r>
              <w:rPr>
                <w:rFonts w:ascii="方正仿宋简体" w:eastAsia="方正仿宋简体" w:hAnsi="宋体" w:cs="宋体" w:hint="eastAsia"/>
                <w:color w:val="000000"/>
                <w:kern w:val="0"/>
                <w:sz w:val="22"/>
                <w:szCs w:val="22"/>
              </w:rPr>
              <w:t>～</w:t>
            </w:r>
            <w:r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 w:rsidR="00A81849" w:rsidTr="00A81849">
        <w:trPr>
          <w:trHeight w:val="510"/>
          <w:jc w:val="center"/>
        </w:trPr>
        <w:tc>
          <w:tcPr>
            <w:tcW w:w="2175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SX-T-YT-04-C</w:t>
            </w:r>
          </w:p>
        </w:tc>
        <w:tc>
          <w:tcPr>
            <w:tcW w:w="7647" w:type="dxa"/>
            <w:vAlign w:val="center"/>
          </w:tcPr>
          <w:p w:rsidR="00A81849" w:rsidRDefault="00A81849">
            <w:pPr>
              <w:widowControl/>
              <w:spacing w:line="240" w:lineRule="exact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 w:rsidRPr="007B170E">
              <w:rPr>
                <w:rFonts w:ascii="方正仿宋简体" w:eastAsia="方正仿宋简体" w:hAnsi="宋体" w:cs="宋体" w:hint="eastAsia"/>
                <w:color w:val="000000"/>
                <w:kern w:val="0"/>
                <w:sz w:val="22"/>
                <w:szCs w:val="22"/>
              </w:rPr>
              <w:t>异议（投诉）处理部门在调查有关情况时，投标人不配合调查处理。</w:t>
            </w:r>
          </w:p>
        </w:tc>
        <w:tc>
          <w:tcPr>
            <w:tcW w:w="1559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kern w:val="0"/>
                <w:sz w:val="22"/>
                <w:szCs w:val="22"/>
              </w:rPr>
              <w:t>较重</w:t>
            </w:r>
          </w:p>
        </w:tc>
        <w:tc>
          <w:tcPr>
            <w:tcW w:w="1276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396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  <w:t>0</w:t>
            </w:r>
            <w:r>
              <w:rPr>
                <w:rFonts w:ascii="方正仿宋简体" w:eastAsia="方正仿宋简体" w:hAnsi="宋体" w:cs="宋体" w:hint="eastAsia"/>
                <w:color w:val="000000"/>
                <w:kern w:val="0"/>
                <w:sz w:val="22"/>
                <w:szCs w:val="22"/>
              </w:rPr>
              <w:t>～</w:t>
            </w:r>
            <w:r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 w:rsidR="00A81849" w:rsidTr="00A81849">
        <w:trPr>
          <w:trHeight w:val="510"/>
          <w:jc w:val="center"/>
        </w:trPr>
        <w:tc>
          <w:tcPr>
            <w:tcW w:w="2175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SX-T-YT-05-C</w:t>
            </w:r>
          </w:p>
        </w:tc>
        <w:tc>
          <w:tcPr>
            <w:tcW w:w="7647" w:type="dxa"/>
            <w:vAlign w:val="center"/>
          </w:tcPr>
          <w:p w:rsidR="00A81849" w:rsidRDefault="00A81849">
            <w:pPr>
              <w:widowControl/>
              <w:spacing w:line="240" w:lineRule="exact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 w:rsidRPr="007B170E">
              <w:rPr>
                <w:rFonts w:ascii="方正仿宋简体" w:eastAsia="方正仿宋简体" w:hAnsi="宋体" w:cs="宋体" w:hint="eastAsia"/>
                <w:color w:val="000000"/>
                <w:kern w:val="0"/>
                <w:sz w:val="22"/>
                <w:szCs w:val="22"/>
              </w:rPr>
              <w:t>投标人对已查明的事实不接受，反复异议（投诉）。</w:t>
            </w:r>
          </w:p>
        </w:tc>
        <w:tc>
          <w:tcPr>
            <w:tcW w:w="1559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kern w:val="0"/>
                <w:sz w:val="22"/>
                <w:szCs w:val="22"/>
              </w:rPr>
              <w:t>较重</w:t>
            </w:r>
          </w:p>
        </w:tc>
        <w:tc>
          <w:tcPr>
            <w:tcW w:w="1276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396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  <w:t>0</w:t>
            </w:r>
            <w:r>
              <w:rPr>
                <w:rFonts w:ascii="方正仿宋简体" w:eastAsia="方正仿宋简体" w:hAnsi="宋体" w:cs="宋体" w:hint="eastAsia"/>
                <w:color w:val="000000"/>
                <w:kern w:val="0"/>
                <w:sz w:val="22"/>
                <w:szCs w:val="22"/>
              </w:rPr>
              <w:t>～</w:t>
            </w:r>
            <w:r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 w:rsidR="00A81849" w:rsidTr="00A81849">
        <w:trPr>
          <w:trHeight w:val="510"/>
          <w:jc w:val="center"/>
        </w:trPr>
        <w:tc>
          <w:tcPr>
            <w:tcW w:w="2175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SX-T-YT-06-B</w:t>
            </w:r>
          </w:p>
        </w:tc>
        <w:tc>
          <w:tcPr>
            <w:tcW w:w="7647" w:type="dxa"/>
            <w:vAlign w:val="center"/>
          </w:tcPr>
          <w:p w:rsidR="00A81849" w:rsidRDefault="00A81849">
            <w:pPr>
              <w:widowControl/>
              <w:spacing w:line="240" w:lineRule="exact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 w:rsidRPr="00247D69">
              <w:rPr>
                <w:rFonts w:ascii="方正仿宋简体" w:eastAsia="方正仿宋简体" w:hAnsi="宋体" w:cs="宋体" w:hint="eastAsia"/>
                <w:color w:val="000000"/>
                <w:kern w:val="0"/>
                <w:sz w:val="22"/>
                <w:szCs w:val="22"/>
              </w:rPr>
              <w:t>投标人捏造事实、伪造材料或者以非法手段取得证明材料进行异议（投诉）；投标人假冒他人名义提出异议（投诉）。</w:t>
            </w:r>
          </w:p>
        </w:tc>
        <w:tc>
          <w:tcPr>
            <w:tcW w:w="1559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kern w:val="0"/>
                <w:sz w:val="22"/>
                <w:szCs w:val="22"/>
              </w:rPr>
              <w:t>严重</w:t>
            </w:r>
          </w:p>
        </w:tc>
        <w:tc>
          <w:tcPr>
            <w:tcW w:w="1276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396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  <w:t>0</w:t>
            </w:r>
            <w:r>
              <w:rPr>
                <w:rFonts w:ascii="方正仿宋简体" w:eastAsia="方正仿宋简体" w:hAnsi="宋体" w:cs="宋体" w:hint="eastAsia"/>
                <w:color w:val="000000"/>
                <w:kern w:val="0"/>
                <w:sz w:val="22"/>
                <w:szCs w:val="22"/>
              </w:rPr>
              <w:t>～</w:t>
            </w:r>
            <w:r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 w:rsidR="00A81849" w:rsidTr="00A81849">
        <w:trPr>
          <w:trHeight w:val="510"/>
          <w:jc w:val="center"/>
        </w:trPr>
        <w:tc>
          <w:tcPr>
            <w:tcW w:w="2175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SX-T-YT-XX-X</w:t>
            </w:r>
          </w:p>
        </w:tc>
        <w:tc>
          <w:tcPr>
            <w:tcW w:w="7647" w:type="dxa"/>
            <w:vAlign w:val="center"/>
          </w:tcPr>
          <w:p w:rsidR="00A81849" w:rsidRDefault="00A81849">
            <w:pPr>
              <w:widowControl/>
              <w:spacing w:line="240" w:lineRule="exact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kern w:val="0"/>
                <w:sz w:val="22"/>
                <w:szCs w:val="22"/>
              </w:rPr>
              <w:t>投标人发生的其它恶意异议（投诉）行为。</w:t>
            </w:r>
          </w:p>
        </w:tc>
        <w:tc>
          <w:tcPr>
            <w:tcW w:w="2835" w:type="dxa"/>
            <w:gridSpan w:val="2"/>
            <w:vAlign w:val="center"/>
          </w:tcPr>
          <w:p w:rsidR="00A81849" w:rsidRDefault="00A81849">
            <w:pPr>
              <w:widowControl/>
              <w:spacing w:line="240" w:lineRule="exact"/>
              <w:rPr>
                <w:rFonts w:ascii="方正仿宋简体" w:eastAsia="方正仿宋简体" w:hAnsi="宋体" w:cs="宋体"/>
                <w:color w:val="000000"/>
                <w:spacing w:val="-4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spacing w:val="-4"/>
                <w:kern w:val="0"/>
                <w:sz w:val="22"/>
                <w:szCs w:val="22"/>
              </w:rPr>
              <w:t>根据具体性质和情节轻重确定等级并</w:t>
            </w:r>
            <w:proofErr w:type="gramStart"/>
            <w:r>
              <w:rPr>
                <w:rFonts w:ascii="方正仿宋简体" w:eastAsia="方正仿宋简体" w:hAnsi="宋体" w:cs="宋体" w:hint="eastAsia"/>
                <w:color w:val="000000"/>
                <w:spacing w:val="-4"/>
                <w:kern w:val="0"/>
                <w:sz w:val="22"/>
                <w:szCs w:val="22"/>
              </w:rPr>
              <w:t>记基础分</w:t>
            </w:r>
            <w:proofErr w:type="gramEnd"/>
          </w:p>
        </w:tc>
        <w:tc>
          <w:tcPr>
            <w:tcW w:w="1396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  <w:t>0</w:t>
            </w:r>
            <w:r>
              <w:rPr>
                <w:rFonts w:ascii="方正仿宋简体" w:eastAsia="方正仿宋简体" w:hAnsi="宋体" w:cs="宋体" w:hint="eastAsia"/>
                <w:color w:val="000000"/>
                <w:kern w:val="0"/>
                <w:sz w:val="22"/>
                <w:szCs w:val="22"/>
              </w:rPr>
              <w:t>～</w:t>
            </w:r>
            <w:r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 w:rsidR="00A81849" w:rsidTr="00A81849">
        <w:trPr>
          <w:trHeight w:val="510"/>
          <w:jc w:val="center"/>
        </w:trPr>
        <w:tc>
          <w:tcPr>
            <w:tcW w:w="2175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 w:rsidRPr="006B2133"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SX-QT-01</w:t>
            </w:r>
          </w:p>
        </w:tc>
        <w:tc>
          <w:tcPr>
            <w:tcW w:w="7647" w:type="dxa"/>
            <w:vAlign w:val="center"/>
          </w:tcPr>
          <w:p w:rsidR="00A81849" w:rsidRDefault="00A81849">
            <w:pPr>
              <w:widowControl/>
              <w:spacing w:line="240" w:lineRule="exact"/>
              <w:jc w:val="left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 w:rsidRPr="006B2133">
              <w:rPr>
                <w:rFonts w:ascii="方正仿宋简体" w:eastAsia="方正仿宋简体" w:hAnsi="宋体" w:cs="宋体" w:hint="eastAsia"/>
                <w:color w:val="000000"/>
                <w:kern w:val="0"/>
                <w:sz w:val="22"/>
                <w:szCs w:val="22"/>
              </w:rPr>
              <w:t>给公司造成100万元以上经济损失的失信行为。</w:t>
            </w:r>
          </w:p>
        </w:tc>
        <w:tc>
          <w:tcPr>
            <w:tcW w:w="1559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kern w:val="0"/>
                <w:sz w:val="22"/>
                <w:szCs w:val="22"/>
              </w:rPr>
              <w:t>特别严重</w:t>
            </w:r>
          </w:p>
        </w:tc>
        <w:tc>
          <w:tcPr>
            <w:tcW w:w="1276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396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/</w:t>
            </w:r>
          </w:p>
        </w:tc>
      </w:tr>
      <w:tr w:rsidR="00A81849" w:rsidTr="00A81849">
        <w:trPr>
          <w:trHeight w:val="510"/>
          <w:jc w:val="center"/>
        </w:trPr>
        <w:tc>
          <w:tcPr>
            <w:tcW w:w="2175" w:type="dxa"/>
            <w:vAlign w:val="center"/>
          </w:tcPr>
          <w:p w:rsidR="00A81849" w:rsidRDefault="00A81849" w:rsidP="006B2133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 w:rsidRPr="006B2133"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SX-T-TB-02-A</w:t>
            </w:r>
          </w:p>
        </w:tc>
        <w:tc>
          <w:tcPr>
            <w:tcW w:w="7647" w:type="dxa"/>
            <w:vAlign w:val="center"/>
          </w:tcPr>
          <w:p w:rsidR="00A81849" w:rsidRDefault="00A81849">
            <w:pPr>
              <w:widowControl/>
              <w:spacing w:line="240" w:lineRule="exact"/>
              <w:jc w:val="left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 w:rsidRPr="006B2133">
              <w:rPr>
                <w:rFonts w:ascii="方正仿宋简体" w:eastAsia="方正仿宋简体" w:hAnsi="宋体" w:cs="宋体" w:hint="eastAsia"/>
                <w:color w:val="000000"/>
                <w:kern w:val="0"/>
                <w:sz w:val="22"/>
                <w:szCs w:val="22"/>
              </w:rPr>
              <w:t>导致招标项目延期，严重影响项目实施的。</w:t>
            </w:r>
          </w:p>
        </w:tc>
        <w:tc>
          <w:tcPr>
            <w:tcW w:w="1559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kern w:val="0"/>
                <w:sz w:val="22"/>
                <w:szCs w:val="22"/>
              </w:rPr>
              <w:t>特别严重</w:t>
            </w:r>
          </w:p>
        </w:tc>
        <w:tc>
          <w:tcPr>
            <w:tcW w:w="1276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396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/</w:t>
            </w:r>
          </w:p>
        </w:tc>
      </w:tr>
      <w:tr w:rsidR="00A81849" w:rsidTr="00A81849">
        <w:trPr>
          <w:trHeight w:val="510"/>
          <w:jc w:val="center"/>
        </w:trPr>
        <w:tc>
          <w:tcPr>
            <w:tcW w:w="2175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 w:rsidRPr="006B2133"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SX-QT-06</w:t>
            </w:r>
          </w:p>
        </w:tc>
        <w:tc>
          <w:tcPr>
            <w:tcW w:w="7647" w:type="dxa"/>
            <w:vAlign w:val="center"/>
          </w:tcPr>
          <w:p w:rsidR="00A81849" w:rsidRDefault="00A81849">
            <w:pPr>
              <w:widowControl/>
              <w:spacing w:line="240" w:lineRule="exact"/>
              <w:jc w:val="left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 w:rsidRPr="006B2133">
              <w:rPr>
                <w:rFonts w:ascii="方正仿宋简体" w:eastAsia="方正仿宋简体" w:hAnsi="宋体" w:cs="宋体" w:hint="eastAsia"/>
                <w:color w:val="000000"/>
                <w:kern w:val="0"/>
                <w:sz w:val="22"/>
                <w:szCs w:val="22"/>
              </w:rPr>
              <w:t>违反相关规定，给公司信誉、形象等造成重大负面影响。</w:t>
            </w:r>
          </w:p>
        </w:tc>
        <w:tc>
          <w:tcPr>
            <w:tcW w:w="1559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kern w:val="0"/>
                <w:sz w:val="22"/>
                <w:szCs w:val="22"/>
              </w:rPr>
              <w:t>特别严重</w:t>
            </w:r>
          </w:p>
        </w:tc>
        <w:tc>
          <w:tcPr>
            <w:tcW w:w="1276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396" w:type="dxa"/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/</w:t>
            </w:r>
          </w:p>
        </w:tc>
      </w:tr>
      <w:tr w:rsidR="00A81849" w:rsidTr="00A81849">
        <w:trPr>
          <w:trHeight w:val="510"/>
          <w:jc w:val="center"/>
        </w:trPr>
        <w:tc>
          <w:tcPr>
            <w:tcW w:w="2175" w:type="dxa"/>
            <w:tcBorders>
              <w:bottom w:val="single" w:sz="8" w:space="0" w:color="auto"/>
            </w:tcBorders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SX-T-TB-XX-A</w:t>
            </w:r>
          </w:p>
        </w:tc>
        <w:tc>
          <w:tcPr>
            <w:tcW w:w="7647" w:type="dxa"/>
            <w:tcBorders>
              <w:bottom w:val="single" w:sz="8" w:space="0" w:color="auto"/>
            </w:tcBorders>
            <w:vAlign w:val="center"/>
          </w:tcPr>
          <w:p w:rsidR="00A81849" w:rsidRDefault="00A81849">
            <w:pPr>
              <w:widowControl/>
              <w:spacing w:line="240" w:lineRule="exact"/>
              <w:jc w:val="left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kern w:val="0"/>
                <w:sz w:val="22"/>
                <w:szCs w:val="22"/>
              </w:rPr>
              <w:t>造成其它特别严重后果的。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kern w:val="0"/>
                <w:sz w:val="22"/>
                <w:szCs w:val="22"/>
              </w:rPr>
              <w:t>特别严重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bottom w:val="single" w:sz="8" w:space="0" w:color="auto"/>
            </w:tcBorders>
            <w:vAlign w:val="center"/>
          </w:tcPr>
          <w:p w:rsidR="00A81849" w:rsidRDefault="00A81849">
            <w:pPr>
              <w:widowControl/>
              <w:spacing w:line="240" w:lineRule="exact"/>
              <w:jc w:val="center"/>
              <w:rPr>
                <w:rFonts w:ascii="方正仿宋简体" w:eastAsia="方正仿宋简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仿宋简体" w:eastAsia="方正仿宋简体" w:hAnsi="宋体" w:cs="宋体"/>
                <w:color w:val="000000"/>
                <w:kern w:val="0"/>
                <w:sz w:val="22"/>
                <w:szCs w:val="22"/>
              </w:rPr>
              <w:t>/</w:t>
            </w:r>
          </w:p>
        </w:tc>
      </w:tr>
    </w:tbl>
    <w:p w:rsidR="00376C1E" w:rsidRDefault="005D27AF">
      <w:pPr>
        <w:spacing w:line="560" w:lineRule="exact"/>
        <w:jc w:val="lef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lastRenderedPageBreak/>
        <w:t>注：</w:t>
      </w:r>
    </w:p>
    <w:p w:rsidR="00376C1E" w:rsidRDefault="005D27AF" w:rsidP="00905750">
      <w:pPr>
        <w:spacing w:line="560" w:lineRule="exact"/>
        <w:jc w:val="lef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1</w:t>
      </w:r>
      <w:r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905750" w:rsidRPr="00905750">
        <w:rPr>
          <w:rFonts w:ascii="方正仿宋简体" w:eastAsia="方正仿宋简体" w:hint="eastAsia"/>
          <w:color w:val="000000"/>
          <w:sz w:val="32"/>
          <w:szCs w:val="32"/>
        </w:rPr>
        <w:t>按照失信行为等级划分与记分标准（附录B）对失信行为进行初始记分（基础分）。对严重失信行为、较重失信行为、一般失信行为、较轻失信行为记分时，根据失信行为产生后果的严重程度，可以在初始记分（基础分）的基础上加0.5～2分，加分标准为0.5的倍数。失信行为等级按加分后的失信行为记分确定。 失信行为给公司造成100万元以下经济损失，按插值法计算记分（保留一位小数）。</w:t>
      </w:r>
    </w:p>
    <w:p w:rsidR="00376C1E" w:rsidRDefault="005D27AF" w:rsidP="00A81849">
      <w:pPr>
        <w:spacing w:line="560" w:lineRule="exact"/>
        <w:jc w:val="lef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2</w:t>
      </w:r>
      <w:r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A81849" w:rsidRPr="00A81849">
        <w:rPr>
          <w:rFonts w:ascii="方正仿宋简体" w:eastAsia="方正仿宋简体" w:hint="eastAsia"/>
          <w:color w:val="000000"/>
          <w:sz w:val="32"/>
          <w:szCs w:val="32"/>
        </w:rPr>
        <w:t>同一失信行为涉及多个交易对象的，应分别记分。同一交易对象在同一项目投标中，发生的不同失信行为分别记分。同一交易对象在同一项目投标中，不同标包（标段）的失信行为分别记分。同一交易对象在同一标包（标段）投标中，同一次失信行为不重复记分。同一交易对象在失信行为分值有效期内再次出现同一种失信行为，按照该种失信行为的记分标准予以双倍记分。</w:t>
      </w:r>
    </w:p>
    <w:p w:rsidR="00376C1E" w:rsidRDefault="005D27AF">
      <w:pPr>
        <w:spacing w:line="560" w:lineRule="exact"/>
        <w:jc w:val="lef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3</w:t>
      </w:r>
      <w:r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3D041D" w:rsidRPr="003D041D">
        <w:rPr>
          <w:rFonts w:ascii="方正仿宋简体" w:eastAsia="方正仿宋简体" w:hint="eastAsia"/>
          <w:color w:val="000000"/>
          <w:sz w:val="32"/>
          <w:szCs w:val="32"/>
        </w:rPr>
        <w:t>失信分达到8分时，暂停投标人的投标资格半年；失信分达到9分时，暂停投标人的投标资格一年；失信分达到10分暂停投标人的投标资格两年。暂停期满后恢复投标资格，有效期内的失信</w:t>
      </w:r>
      <w:proofErr w:type="gramStart"/>
      <w:r w:rsidR="003D041D" w:rsidRPr="003D041D">
        <w:rPr>
          <w:rFonts w:ascii="方正仿宋简体" w:eastAsia="方正仿宋简体" w:hint="eastAsia"/>
          <w:color w:val="000000"/>
          <w:sz w:val="32"/>
          <w:szCs w:val="32"/>
        </w:rPr>
        <w:t>分继续</w:t>
      </w:r>
      <w:proofErr w:type="gramEnd"/>
      <w:r w:rsidR="003D041D" w:rsidRPr="003D041D">
        <w:rPr>
          <w:rFonts w:ascii="方正仿宋简体" w:eastAsia="方正仿宋简体" w:hint="eastAsia"/>
          <w:color w:val="000000"/>
          <w:sz w:val="32"/>
          <w:szCs w:val="32"/>
        </w:rPr>
        <w:t>加价或扣分。</w:t>
      </w:r>
    </w:p>
    <w:p w:rsidR="00376C1E" w:rsidRDefault="005D27AF">
      <w:pPr>
        <w:spacing w:line="560" w:lineRule="exact"/>
        <w:jc w:val="left"/>
        <w:rPr>
          <w:rFonts w:ascii="方正仿宋简体" w:eastAsia="方正仿宋简体" w:hAnsi="宋体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4</w:t>
      </w:r>
      <w:r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3D041D" w:rsidRPr="003D041D">
        <w:rPr>
          <w:rFonts w:ascii="方正仿宋简体" w:eastAsia="方正仿宋简体" w:hint="eastAsia"/>
          <w:color w:val="000000"/>
          <w:sz w:val="32"/>
          <w:szCs w:val="32"/>
        </w:rPr>
        <w:t>失信分10.5分及以上，或在暂停期间再次发生失信行为的，取消参与公司交易行为资格三年。期满重新获得投标人资格的，失信分不清零，有效期顺延三年。</w:t>
      </w:r>
    </w:p>
    <w:p w:rsidR="00376C1E" w:rsidRDefault="00376C1E"/>
    <w:sectPr w:rsidR="00376C1E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7AF" w:rsidRDefault="005D27AF" w:rsidP="007B170E">
      <w:r>
        <w:separator/>
      </w:r>
    </w:p>
  </w:endnote>
  <w:endnote w:type="continuationSeparator" w:id="0">
    <w:p w:rsidR="005D27AF" w:rsidRDefault="005D27AF" w:rsidP="007B1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方正仿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7AF" w:rsidRDefault="005D27AF" w:rsidP="007B170E">
      <w:r>
        <w:separator/>
      </w:r>
    </w:p>
  </w:footnote>
  <w:footnote w:type="continuationSeparator" w:id="0">
    <w:p w:rsidR="005D27AF" w:rsidRDefault="005D27AF" w:rsidP="007B17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142"/>
    <w:rsid w:val="00236B0A"/>
    <w:rsid w:val="00247D69"/>
    <w:rsid w:val="00365F46"/>
    <w:rsid w:val="00376C1E"/>
    <w:rsid w:val="003D041D"/>
    <w:rsid w:val="00447DC9"/>
    <w:rsid w:val="005D27AF"/>
    <w:rsid w:val="006B2133"/>
    <w:rsid w:val="007B170E"/>
    <w:rsid w:val="00905750"/>
    <w:rsid w:val="00A81849"/>
    <w:rsid w:val="00C870F4"/>
    <w:rsid w:val="00E64142"/>
    <w:rsid w:val="00FE1DA3"/>
    <w:rsid w:val="0D673BD0"/>
    <w:rsid w:val="71F4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182</Words>
  <Characters>1043</Characters>
  <Application>Microsoft Office Word</Application>
  <DocSecurity>0</DocSecurity>
  <Lines>8</Lines>
  <Paragraphs>2</Paragraphs>
  <ScaleCrop>false</ScaleCrop>
  <Company>神州网信技术有限公司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CNPC</dc:creator>
  <cp:lastModifiedBy>张丽</cp:lastModifiedBy>
  <cp:revision>5</cp:revision>
  <dcterms:created xsi:type="dcterms:W3CDTF">2021-09-06T11:12:00Z</dcterms:created>
  <dcterms:modified xsi:type="dcterms:W3CDTF">2022-10-17T07:30:00Z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