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67310">
      <w:pPr>
        <w:pStyle w:val="2"/>
        <w:bidi w:val="0"/>
      </w:pPr>
      <w:bookmarkStart w:id="0" w:name="_GoBack"/>
      <w:r>
        <w:t>资格预审公告</w:t>
      </w:r>
    </w:p>
    <w:p w14:paraId="01BC3AD3">
      <w:pPr>
        <w:pStyle w:val="2"/>
        <w:bidi w:val="0"/>
      </w:pPr>
      <w:r>
        <w:rPr>
          <w:rFonts w:hint="eastAsia"/>
        </w:rPr>
        <w:t>公告编号：SJXYGG202511050030</w:t>
      </w:r>
    </w:p>
    <w:p w14:paraId="61B31186">
      <w:pPr>
        <w:pStyle w:val="2"/>
        <w:bidi w:val="0"/>
      </w:pPr>
      <w:r>
        <w:rPr>
          <w:rFonts w:hint="eastAsia"/>
        </w:rPr>
        <w:t>一、采购项目基本情况</w:t>
      </w:r>
    </w:p>
    <w:p w14:paraId="25A6A0C4">
      <w:pPr>
        <w:pStyle w:val="2"/>
        <w:bidi w:val="0"/>
      </w:pPr>
      <w:r>
        <w:rPr>
          <w:rFonts w:hint="eastAsia"/>
        </w:rPr>
        <w:t>采购人：深圳华润三九医药贸易有限公司</w:t>
      </w:r>
    </w:p>
    <w:p w14:paraId="5D4C6C84">
      <w:pPr>
        <w:pStyle w:val="2"/>
        <w:bidi w:val="0"/>
      </w:pPr>
      <w:r>
        <w:rPr>
          <w:rFonts w:hint="eastAsia"/>
        </w:rPr>
        <w:t>采购项目名称：川贸成品销售廊坊发出物流服务</w:t>
      </w:r>
    </w:p>
    <w:p w14:paraId="452559DB">
      <w:pPr>
        <w:pStyle w:val="2"/>
        <w:bidi w:val="0"/>
      </w:pPr>
      <w:r>
        <w:rPr>
          <w:rFonts w:hint="eastAsia"/>
        </w:rPr>
        <w:t>采购项目编号：SJCGXY202511050022</w:t>
      </w:r>
    </w:p>
    <w:p w14:paraId="5AA1BB93">
      <w:pPr>
        <w:pStyle w:val="2"/>
        <w:bidi w:val="0"/>
      </w:pPr>
      <w:r>
        <w:rPr>
          <w:rFonts w:hint="eastAsia"/>
        </w:rPr>
        <w:t>采购内容和范围：运输药品品类包含常规品种和注射剂品种，因此类药品的特殊性，运输过程中需做到防潮、防冻、防污染。投标人须具备从廊坊发往全国各省的网点覆盖能力，且悉知并具备注射剂品种的运输能力。</w:t>
      </w:r>
    </w:p>
    <w:p w14:paraId="43EEF3B3">
      <w:pPr>
        <w:pStyle w:val="2"/>
        <w:bidi w:val="0"/>
      </w:pPr>
      <w:r>
        <w:rPr>
          <w:rFonts w:hint="eastAsia"/>
        </w:rPr>
        <w:t>是否采用费率寻源：否</w:t>
      </w:r>
    </w:p>
    <w:p w14:paraId="381089E5">
      <w:pPr>
        <w:pStyle w:val="2"/>
        <w:bidi w:val="0"/>
      </w:pPr>
      <w:r>
        <w:rPr>
          <w:rFonts w:hint="eastAsia"/>
        </w:rPr>
        <w:t>二、申请人资格要求</w:t>
      </w:r>
    </w:p>
    <w:p w14:paraId="0451AC75">
      <w:pPr>
        <w:pStyle w:val="2"/>
        <w:bidi w:val="0"/>
      </w:pPr>
      <w:r>
        <w:rPr>
          <w:rFonts w:hint="eastAsia"/>
        </w:rPr>
        <w:t>1. 资质要求:1、具有独立法人资格，具备且提供有效的营业执照。</w:t>
      </w:r>
      <w:r>
        <w:rPr>
          <w:rFonts w:hint="eastAsia"/>
        </w:rPr>
        <w:br w:type="textWrapping"/>
      </w:r>
      <w:r>
        <w:rPr>
          <w:rFonts w:hint="eastAsia"/>
        </w:rPr>
        <w:t>2、具备且提供有效的道路运输经营许可证，须与投标人名称完全一致。</w:t>
      </w:r>
      <w:r>
        <w:rPr>
          <w:rFonts w:hint="eastAsia"/>
        </w:rPr>
        <w:br w:type="textWrapping"/>
      </w:r>
      <w:r>
        <w:rPr>
          <w:rFonts w:hint="eastAsia"/>
        </w:rPr>
        <w:t>2. 业绩要求:具有医药类物流运输运作经验，近3年内至少与3家药企有过合作，合作主体须为甲乙双方关系，转包及二手业务无效（提供合同首尾页证明文件，并提供药企联系方式，需核实佐证）。</w:t>
      </w:r>
      <w:r>
        <w:rPr>
          <w:rFonts w:hint="eastAsia"/>
        </w:rPr>
        <w:br w:type="textWrapping"/>
      </w:r>
      <w:r>
        <w:rPr>
          <w:rFonts w:hint="eastAsia"/>
        </w:rPr>
        <w:t>3. 信誉要求:1、不属于在国家公共信用信息中心“信用中国”网（www.creditchina.gov.cn）列入失信惩戒名单（提供网站截图）。</w:t>
      </w:r>
      <w:r>
        <w:rPr>
          <w:rFonts w:hint="eastAsia"/>
        </w:rPr>
        <w:br w:type="textWrapping"/>
      </w:r>
      <w:r>
        <w:rPr>
          <w:rFonts w:hint="eastAsia"/>
        </w:rPr>
        <w:t>2、提供的所有资料必须真实、有效、可追溯，如果资料审查发现与投标人不符、弄虚作假或串通投标的投标人，将列入华润集团信誉不良黑名单永久禁用（提供承诺函）。</w:t>
      </w:r>
      <w:r>
        <w:rPr>
          <w:rFonts w:hint="eastAsia"/>
        </w:rPr>
        <w:br w:type="textWrapping"/>
      </w:r>
      <w:r>
        <w:rPr>
          <w:rFonts w:hint="eastAsia"/>
        </w:rPr>
        <w:t>4. 其他要求:1、在廊坊及周边（150公里以内）具有不少于1500㎡的仓储操作场地，自有或租赁均可（提供证明文件，产权或租赁合同，租赁合同提供甲方联系方式，需核实佐证）。</w:t>
      </w:r>
      <w:r>
        <w:rPr>
          <w:rFonts w:hint="eastAsia"/>
        </w:rPr>
        <w:br w:type="textWrapping"/>
      </w:r>
      <w:r>
        <w:rPr>
          <w:rFonts w:hint="eastAsia"/>
        </w:rPr>
        <w:t>2、药企合作过程中未出现过因运输质量问题解除合同的情况（提供承诺函）。</w:t>
      </w:r>
      <w:r>
        <w:rPr>
          <w:rFonts w:hint="eastAsia"/>
        </w:rPr>
        <w:br w:type="textWrapping"/>
      </w:r>
      <w:r>
        <w:rPr>
          <w:rFonts w:hint="eastAsia"/>
        </w:rPr>
        <w:t>3、订单下发后，保证3小时内能派车到达廊坊仓库现场（提供承诺函）。</w:t>
      </w:r>
    </w:p>
    <w:p w14:paraId="1FEC0EE5">
      <w:pPr>
        <w:pStyle w:val="2"/>
        <w:bidi w:val="0"/>
      </w:pPr>
      <w:r>
        <w:rPr>
          <w:rFonts w:hint="eastAsia"/>
        </w:rPr>
        <w:t>三、资格预审文件的获取</w:t>
      </w:r>
    </w:p>
    <w:p w14:paraId="4F4FF831">
      <w:pPr>
        <w:pStyle w:val="2"/>
        <w:bidi w:val="0"/>
      </w:pPr>
      <w:r>
        <w:rPr>
          <w:rFonts w:hint="eastAsia"/>
        </w:rPr>
        <w:t>资格预审文件在华润守正采购交易平台发布，不再另行线下提供纸质文件，凡有意参与者请自行登录守正平台查看和下载。</w:t>
      </w:r>
    </w:p>
    <w:p w14:paraId="2D5AC7B7">
      <w:pPr>
        <w:pStyle w:val="2"/>
        <w:bidi w:val="0"/>
      </w:pPr>
      <w:r>
        <w:rPr>
          <w:rFonts w:hint="eastAsia"/>
        </w:rPr>
        <w:t>四、资格预审申请文件的提交</w:t>
      </w:r>
    </w:p>
    <w:p w14:paraId="49B4674E">
      <w:pPr>
        <w:pStyle w:val="2"/>
        <w:bidi w:val="0"/>
      </w:pPr>
      <w:r>
        <w:rPr>
          <w:rFonts w:hint="eastAsia"/>
        </w:rPr>
        <w:t>资格预审申请文件提交截止时间：_ 2025-11-10 08:30:00 __（北京时间，若有变化另行通知）。</w:t>
      </w:r>
    </w:p>
    <w:p w14:paraId="688AB1FA">
      <w:pPr>
        <w:pStyle w:val="2"/>
        <w:bidi w:val="0"/>
      </w:pPr>
      <w:r>
        <w:rPr>
          <w:rFonts w:hint="eastAsia"/>
        </w:rPr>
        <w:t>资格预审申请文件格式和内容：申请人应根据上述资格要求逐项提供证明资料（扫描件），并对提供的证明资料完整性和真实性负责。</w:t>
      </w:r>
    </w:p>
    <w:p w14:paraId="00DBDA5D">
      <w:pPr>
        <w:pStyle w:val="2"/>
        <w:bidi w:val="0"/>
      </w:pPr>
      <w:r>
        <w:rPr>
          <w:rFonts w:hint="eastAsia"/>
        </w:rPr>
        <w:t>资格预审申请文件提交方式：在资格预审申请文件提交截止时间前，通过华润守正采购交易平台提交电子资格预审申请文件，逾期提交将被拒收。若采购人要求线下提供纸质资格预审申请文件的，按相关要求提供。</w:t>
      </w:r>
    </w:p>
    <w:p w14:paraId="3FB4C0E9">
      <w:pPr>
        <w:pStyle w:val="2"/>
        <w:bidi w:val="0"/>
      </w:pPr>
      <w:r>
        <w:rPr>
          <w:rFonts w:hint="eastAsia"/>
        </w:rPr>
        <w:t>资格预审项目将通过华润守正采购交易平台向通过资格预审的供应商发出资格预审合格通知书，并同时告知未通过资格预审的供应商。</w:t>
      </w:r>
    </w:p>
    <w:p w14:paraId="5E7395F6">
      <w:pPr>
        <w:pStyle w:val="2"/>
        <w:bidi w:val="0"/>
      </w:pPr>
      <w:r>
        <w:rPr>
          <w:rFonts w:hint="eastAsia"/>
        </w:rPr>
        <w:t>五、采购人联系方式</w:t>
      </w:r>
    </w:p>
    <w:p w14:paraId="5CB84BC2">
      <w:pPr>
        <w:pStyle w:val="2"/>
        <w:bidi w:val="0"/>
      </w:pPr>
      <w:r>
        <w:rPr>
          <w:rFonts w:hint="eastAsia"/>
        </w:rPr>
        <w:t>联系人：朱全</w:t>
      </w:r>
    </w:p>
    <w:p w14:paraId="2939F402">
      <w:pPr>
        <w:pStyle w:val="2"/>
        <w:bidi w:val="0"/>
      </w:pPr>
      <w:r>
        <w:rPr>
          <w:rFonts w:hint="eastAsia"/>
        </w:rPr>
        <w:t>电话：13622339155</w:t>
      </w:r>
    </w:p>
    <w:p w14:paraId="4D792D93">
      <w:pPr>
        <w:pStyle w:val="2"/>
        <w:bidi w:val="0"/>
      </w:pPr>
      <w:r>
        <w:rPr>
          <w:rFonts w:hint="eastAsia"/>
        </w:rPr>
        <w:t>邮箱：zhuquan@999.com.cn</w:t>
      </w:r>
    </w:p>
    <w:p w14:paraId="4E627B8A">
      <w:pPr>
        <w:pStyle w:val="2"/>
        <w:bidi w:val="0"/>
      </w:pPr>
      <w:r>
        <w:rPr>
          <w:rFonts w:hint="eastAsia"/>
        </w:rPr>
        <w:t>六、答疑澄清、通知</w:t>
      </w:r>
    </w:p>
    <w:p w14:paraId="05C3F62E">
      <w:pPr>
        <w:pStyle w:val="2"/>
        <w:bidi w:val="0"/>
      </w:pPr>
      <w:r>
        <w:rPr>
          <w:rFonts w:hint="eastAsia"/>
        </w:rPr>
        <w:t>答疑澄清、通知等文件一经在华润守正采购交易平台发布，视为已发放给相应供应商（发放时间即为发出时间），请随时关注华润守正采购交易平台发布的相关信息，并及时查阅和处理。</w:t>
      </w:r>
    </w:p>
    <w:p w14:paraId="5877BE61">
      <w:pPr>
        <w:pStyle w:val="2"/>
        <w:bidi w:val="0"/>
      </w:pPr>
      <w:r>
        <w:rPr>
          <w:rFonts w:hint="eastAsia"/>
        </w:rPr>
        <w:t>七、服务费交纳</w:t>
      </w:r>
    </w:p>
    <w:p w14:paraId="1E3D4FD9">
      <w:pPr>
        <w:pStyle w:val="2"/>
        <w:bidi w:val="0"/>
      </w:pPr>
      <w:r>
        <w:rPr>
          <w:rFonts w:hint="eastAsia"/>
        </w:rPr>
        <w:t>本项目向成交人收取服务费,供应商收到预成交通知书和服务费交款通知书10日内,向平台运营方(华润守正招标有限公司)支付服务费,经确认无误后由采购人发送成交通知书。平台运营方在收到服务费后向成交人开具服务费发票。</w:t>
      </w:r>
      <w:r>
        <w:rPr>
          <w:rFonts w:hint="eastAsia"/>
        </w:rPr>
        <w:br w:type="textWrapping"/>
      </w:r>
      <w:r>
        <w:rPr>
          <w:rFonts w:hint="eastAsia"/>
        </w:rPr>
        <w:t>收费标准：项目总成交金额＜50万元的采购项目，免收服务费。项目总成交金额≥50万元的采购项目，按成交金额的0.15%向成交人收取（金额四舍五入，精确到分）。单项目总收费封顶100000元。其他说明：（1）总价采购，收费基数为成交金额；单价、费率采购，收费基数为预算金额。（2）单项目存在多个成交人情形的，按总成交金额计算收费总额，各成交人按成交比例分摊；项目总成交金额50万以上，但单个成交人成交金额少于50万仍按比例收取服务费。</w:t>
      </w:r>
      <w:r>
        <w:rPr>
          <w:rFonts w:hint="eastAsia"/>
        </w:rPr>
        <w:br w:type="textWrapping"/>
      </w:r>
      <w:r>
        <w:rPr>
          <w:rFonts w:hint="eastAsia"/>
        </w:rPr>
        <w:t>退款说明：成交通知书发布后,平台提供相关服务已完成,成交人已交纳服务费不予退还。</w:t>
      </w:r>
      <w:r>
        <w:rPr>
          <w:rFonts w:hint="eastAsia"/>
        </w:rPr>
        <w:br w:type="textWrapping"/>
      </w:r>
      <w:r>
        <w:rPr>
          <w:rFonts w:hint="eastAsia"/>
        </w:rPr>
        <w:t>多成交人服务费收取示例：</w:t>
      </w:r>
      <w:r>
        <w:rPr>
          <w:rFonts w:hint="eastAsia"/>
        </w:rPr>
        <w:br w:type="textWrapping"/>
      </w:r>
      <w:r>
        <w:rPr>
          <w:rFonts w:hint="eastAsia"/>
        </w:rPr>
        <w:t>以某项目总成交金额100万为例,A、B、C多成交人情形,总服务费为0.15万,</w:t>
      </w:r>
      <w:r>
        <w:rPr>
          <w:rFonts w:hint="eastAsia"/>
        </w:rPr>
        <w:br w:type="textWrapping"/>
      </w:r>
      <w:r>
        <w:rPr>
          <w:rFonts w:hint="eastAsia"/>
        </w:rPr>
        <w:t>供应商A成交金额为50万,A服务费为0.075万;</w:t>
      </w:r>
      <w:r>
        <w:rPr>
          <w:rFonts w:hint="eastAsia"/>
        </w:rPr>
        <w:br w:type="textWrapping"/>
      </w:r>
      <w:r>
        <w:rPr>
          <w:rFonts w:hint="eastAsia"/>
        </w:rPr>
        <w:t>供应商B成交金额为30万,B服务费为0.045万;</w:t>
      </w:r>
      <w:r>
        <w:rPr>
          <w:rFonts w:hint="eastAsia"/>
        </w:rPr>
        <w:br w:type="textWrapping"/>
      </w:r>
      <w:r>
        <w:rPr>
          <w:rFonts w:hint="eastAsia"/>
        </w:rPr>
        <w:t>供应商C成交金额为20万,C服务费为0.03万。</w:t>
      </w:r>
    </w:p>
    <w:p w14:paraId="2E8EA992">
      <w:pPr>
        <w:pStyle w:val="2"/>
        <w:bidi w:val="0"/>
      </w:pPr>
      <w:r>
        <w:rPr>
          <w:rFonts w:hint="eastAsia"/>
        </w:rPr>
        <w:t>八、其它事项</w:t>
      </w:r>
    </w:p>
    <w:p w14:paraId="7F12CE9E">
      <w:pPr>
        <w:pStyle w:val="2"/>
        <w:bidi w:val="0"/>
      </w:pPr>
      <w:r>
        <w:rPr>
          <w:rFonts w:hint="eastAsia"/>
        </w:rPr>
        <w:t>1.本公告在华润守正采购交易平台(https://www.szecp.com.cn/)上公开发布。</w:t>
      </w:r>
    </w:p>
    <w:p w14:paraId="6BAB1A24">
      <w:pPr>
        <w:pStyle w:val="2"/>
        <w:bidi w:val="0"/>
      </w:pPr>
      <w:r>
        <w:rPr>
          <w:rFonts w:hint="eastAsia"/>
        </w:rPr>
        <w:t>2.本项目采购通过守正平台线上进行，供应商需注册华润守正采购交易平台，通过平台进行响应文件的递交或报价，具体操作步骤可查阅网站首页帮助中心的操作手册，也可以联系守正客服。</w:t>
      </w:r>
    </w:p>
    <w:p w14:paraId="278B8E06">
      <w:pPr>
        <w:pStyle w:val="2"/>
        <w:bidi w:val="0"/>
      </w:pPr>
      <w:r>
        <w:rPr>
          <w:rFonts w:hint="eastAsia"/>
        </w:rPr>
        <w:t>3.如对采购项目有异议，请登录华润守正采购交易平台,通过异议菜单提出。</w:t>
      </w:r>
    </w:p>
    <w:p w14:paraId="39F9631C">
      <w:pPr>
        <w:pStyle w:val="2"/>
        <w:bidi w:val="0"/>
        <w:rPr>
          <w:rFonts w:hint="eastAsia"/>
        </w:rPr>
      </w:pPr>
      <w:r>
        <w:rPr>
          <w:rFonts w:hint="eastAsia"/>
          <w:lang w:val="en-US" w:eastAsia="zh-CN"/>
        </w:rPr>
        <w:t>报价网址：https://szecp.crc.com.cn/TPBidder/memberLogin?type=1</w:t>
      </w:r>
    </w:p>
    <w:p w14:paraId="1908AD49">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A41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2025-11-06T03:32:46Z</dcterms:created>
  <dc:creator>28039</dc:creator>
  <cp:lastModifiedBy>璇儿</cp:lastModifiedBy>
  <dcterms:modified xsi:type="dcterms:W3CDTF">2025-11-06T03:32:52Z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C35562C5EB464D9F95DF0A5CF36602F0_12</vt:lpwstr>
  </property>
</Properties>
</file>